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111D583B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BC5995" w:rsidRDefault="00632620" w:rsidP="00F05233">
      <w:pPr>
        <w:pStyle w:val="00PESO2"/>
        <w:rPr>
          <w:rFonts w:ascii="Tahoma" w:hAnsi="Tahoma" w:cs="Tahoma"/>
          <w:sz w:val="22"/>
          <w:szCs w:val="22"/>
        </w:rPr>
      </w:pPr>
      <w:r w:rsidRPr="00BC5995">
        <w:rPr>
          <w:rFonts w:ascii="Tahoma" w:hAnsi="Tahoma" w:cs="Tahoma"/>
          <w:sz w:val="22"/>
          <w:szCs w:val="22"/>
        </w:rPr>
        <w:t>GABARITO COMENTADO</w:t>
      </w:r>
    </w:p>
    <w:p w14:paraId="69B1740F" w14:textId="77777777" w:rsidR="00145475" w:rsidRPr="00BC5995" w:rsidRDefault="00145475" w:rsidP="00145475">
      <w:pPr>
        <w:pStyle w:val="00textosemparagrafo"/>
        <w:rPr>
          <w:rFonts w:cs="Tahoma"/>
          <w:b/>
          <w:bCs/>
          <w:sz w:val="20"/>
          <w:szCs w:val="20"/>
        </w:rPr>
      </w:pPr>
    </w:p>
    <w:p w14:paraId="47789AE2" w14:textId="77777777" w:rsidR="00F05233" w:rsidRPr="00F05233" w:rsidRDefault="00F05233" w:rsidP="00F05233">
      <w:pPr>
        <w:pStyle w:val="00textosemparagrafo"/>
        <w:rPr>
          <w:b/>
        </w:rPr>
      </w:pPr>
      <w:r w:rsidRPr="00F05233">
        <w:rPr>
          <w:b/>
        </w:rPr>
        <w:t>1. Alternativa D</w:t>
      </w:r>
    </w:p>
    <w:p w14:paraId="78DAB973" w14:textId="7E5F727B" w:rsidR="00F05233" w:rsidRDefault="00F05233" w:rsidP="00F05233">
      <w:pPr>
        <w:pStyle w:val="00textosemparagrafo"/>
      </w:pPr>
      <w:r>
        <w:t xml:space="preserve">Se o aluno assinalar a alternativa A, encontra-se bem distante de haver depreendido a estrutura composicional do gênero </w:t>
      </w:r>
      <w:r w:rsidR="00BC5995" w:rsidRPr="00BC5995">
        <w:rPr>
          <w:b/>
        </w:rPr>
        <w:t>c</w:t>
      </w:r>
      <w:r w:rsidRPr="00BC5995">
        <w:rPr>
          <w:b/>
        </w:rPr>
        <w:t>arta</w:t>
      </w:r>
      <w:r>
        <w:t xml:space="preserve">, seja ela </w:t>
      </w:r>
      <w:r w:rsidR="00BC5995" w:rsidRPr="00BC5995">
        <w:rPr>
          <w:b/>
        </w:rPr>
        <w:t>p</w:t>
      </w:r>
      <w:r w:rsidRPr="00BC5995">
        <w:rPr>
          <w:b/>
        </w:rPr>
        <w:t>essoal</w:t>
      </w:r>
      <w:r>
        <w:t xml:space="preserve"> ou </w:t>
      </w:r>
      <w:r w:rsidR="00BC5995" w:rsidRPr="00BC5995">
        <w:rPr>
          <w:b/>
        </w:rPr>
        <w:t>do</w:t>
      </w:r>
      <w:r w:rsidRPr="00BC5995">
        <w:rPr>
          <w:b/>
        </w:rPr>
        <w:t xml:space="preserve"> leitor</w:t>
      </w:r>
      <w:r>
        <w:t xml:space="preserve">, devendo haver, em sala de aula, leituras e atividades com textos diversos dessa esfera linguística, de modo que o leitor compreenda que, apesar de uma </w:t>
      </w:r>
      <w:r w:rsidR="00BC5995">
        <w:t>c</w:t>
      </w:r>
      <w:r>
        <w:t xml:space="preserve">arta até poder ser argumentativa, expressando a opinião do locutor, uma </w:t>
      </w:r>
      <w:r w:rsidR="000D1D11">
        <w:t>c</w:t>
      </w:r>
      <w:r>
        <w:t>arta pessoal, como essa, centra-se em registrar impressões pessoais</w:t>
      </w:r>
      <w:r w:rsidR="005564E1">
        <w:t>.</w:t>
      </w:r>
      <w:r>
        <w:t xml:space="preserve"> Caso o aluno tenha assinalado a alternativa C, observou as marcas de expressão pessoais e subjetivas pertinentes ao gênero, mas não se ateve às características composicionais específicas da carta: local e data, vocativo e assinatura, devendo haver, também, leituras e atividades diversificadas com cartas pessoais e diários, a fim de serem estabelecidas distinções entre os gêneros. Assinalando D ou B</w:t>
      </w:r>
      <w:r w:rsidR="000D1D11">
        <w:t>,</w:t>
      </w:r>
      <w:r>
        <w:t xml:space="preserve"> o aluno, ao menos, reconhece a estrutura composicional da carta</w:t>
      </w:r>
      <w:r w:rsidR="005564E1">
        <w:t>,</w:t>
      </w:r>
      <w:r>
        <w:t xml:space="preserve"> devendo, apenas, atentar-se para seu teor: as cartas d</w:t>
      </w:r>
      <w:r w:rsidR="000D1D11">
        <w:t>o</w:t>
      </w:r>
      <w:r>
        <w:t xml:space="preserve"> leitor tratam</w:t>
      </w:r>
      <w:r w:rsidR="000D1D11" w:rsidRPr="000D1D11">
        <w:t xml:space="preserve"> </w:t>
      </w:r>
      <w:r w:rsidR="000D1D11">
        <w:t>especificamente</w:t>
      </w:r>
      <w:r>
        <w:t xml:space="preserve"> de temas ou artigos publicados em revistas ou jornais de circulação, enquanto a carta pessoal trata de temas informais e pessoais entre locutores. Sugere-se, igualmente, a leitura de c</w:t>
      </w:r>
      <w:r w:rsidR="000D1D11">
        <w:t>artas diversas em sala de aula.</w:t>
      </w:r>
    </w:p>
    <w:p w14:paraId="29BED67F" w14:textId="77777777" w:rsidR="00F05233" w:rsidRDefault="00F05233" w:rsidP="00F05233">
      <w:pPr>
        <w:pStyle w:val="00textosemparagrafo"/>
      </w:pPr>
    </w:p>
    <w:p w14:paraId="7A095973" w14:textId="77777777" w:rsidR="00F05233" w:rsidRPr="00F05233" w:rsidRDefault="00F05233" w:rsidP="00F05233">
      <w:pPr>
        <w:pStyle w:val="00textosemparagrafo"/>
        <w:rPr>
          <w:b/>
        </w:rPr>
      </w:pPr>
      <w:r w:rsidRPr="00F05233">
        <w:rPr>
          <w:b/>
        </w:rPr>
        <w:t>2. Os interlocutores são Machado de Assis e um amigo, chamado de “jovem colega”.</w:t>
      </w:r>
    </w:p>
    <w:p w14:paraId="53B9878A" w14:textId="465ACE16" w:rsidR="00F05233" w:rsidRDefault="00F05233" w:rsidP="00F05233">
      <w:pPr>
        <w:pStyle w:val="00textosemparagrafo"/>
      </w:pPr>
      <w:r>
        <w:t>O aluno identificará facilmente os interlocutores</w:t>
      </w:r>
      <w:r w:rsidR="00D15A1C">
        <w:t>,</w:t>
      </w:r>
      <w:r>
        <w:t xml:space="preserve"> mas talvez sinta falta de haver um substantivo próprio para referir-se ao interlocutor de Machado de Assis. Se ele responder simplesmente que há uma conversa entre dois colegas, amigos ou conhecidos, já é o suficiente. Caso ele não consiga responder por não saber a definição de “interlocutor”, explique a ele tratar-se de: “locutor” e “aquele com quem se conversa”. Isso facilitará a compreensão do texto e a elaboração da resposta.</w:t>
      </w:r>
    </w:p>
    <w:p w14:paraId="562D8A55" w14:textId="77777777" w:rsidR="00F05233" w:rsidRPr="003976AF" w:rsidRDefault="00F05233" w:rsidP="00F05233">
      <w:pPr>
        <w:pStyle w:val="00textosemparagrafo"/>
      </w:pPr>
    </w:p>
    <w:p w14:paraId="0F918F3B" w14:textId="77777777" w:rsidR="00F05233" w:rsidRPr="00F05233" w:rsidRDefault="00F05233" w:rsidP="00F05233">
      <w:pPr>
        <w:pStyle w:val="00textosemparagrafo"/>
        <w:rPr>
          <w:b/>
        </w:rPr>
      </w:pPr>
      <w:r w:rsidRPr="00F05233">
        <w:rPr>
          <w:b/>
        </w:rPr>
        <w:t>3. Alternativa A</w:t>
      </w:r>
    </w:p>
    <w:p w14:paraId="5E307298" w14:textId="29716202" w:rsidR="00F05233" w:rsidRDefault="00F05233" w:rsidP="00F05233">
      <w:pPr>
        <w:pStyle w:val="00textosemparagrafo"/>
      </w:pPr>
      <w:r w:rsidRPr="00F05233">
        <w:t>Todas as alternativas têm alguma relação com o conteúdo da mensagem, mas só uma aponta a finalidade principal da locução: convidar o amigo para uma visita, em especial aos domingos, dia em que sempre está em casa. A alternativa C deve ser eliminada de imediato por distanciar-se da intenção do locutor. Caso o aluno a assinale, peça que ele releia o texto e encontre um trecho que comprovaria essa finalidade, o que não ocorrerá e o fará eliminar a resposta. O mesmo ocorre com as alternativas D e B, uma vez que Machado deixa claro que somente aos domingos pode ser encontrado em casa, e não nos outros dias. Reitera-se a estratégia: caso o aluno as assinale, peça que ele releia o texto e encontre um trecho que comprovaria a finalidade em questão, o que não ocorrerá e o fará eliminar a resposta.</w:t>
      </w:r>
    </w:p>
    <w:p w14:paraId="383DFCC0" w14:textId="77777777" w:rsidR="00F05233" w:rsidRPr="00F05233" w:rsidRDefault="00F05233" w:rsidP="00F05233">
      <w:pPr>
        <w:pStyle w:val="00textosemparagrafo"/>
      </w:pPr>
    </w:p>
    <w:p w14:paraId="03A918D9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4. Alternativa B.</w:t>
      </w:r>
    </w:p>
    <w:p w14:paraId="092AF854" w14:textId="5D93EC30" w:rsidR="00F05233" w:rsidRPr="00F05233" w:rsidRDefault="00F05233" w:rsidP="00F05233">
      <w:pPr>
        <w:pStyle w:val="00textosemparagrafo"/>
      </w:pPr>
      <w:r w:rsidRPr="00F05233">
        <w:t>Para responder a essa questão, o aluno deve estabelecer relações entre os sentidos das palavras no contexto</w:t>
      </w:r>
      <w:r w:rsidR="00733D5C">
        <w:t>.</w:t>
      </w:r>
    </w:p>
    <w:p w14:paraId="50856A88" w14:textId="03AE03C1" w:rsidR="00F05233" w:rsidRDefault="00F05233">
      <w:pPr>
        <w:rPr>
          <w:rFonts w:ascii="Arial" w:hAnsi="Arial"/>
          <w:lang w:val="pt-BR"/>
        </w:rPr>
      </w:pPr>
      <w:r>
        <w:rPr>
          <w:rFonts w:ascii="Arial" w:hAnsi="Arial"/>
          <w:lang w:val="pt-BR"/>
        </w:rPr>
        <w:br w:type="page"/>
      </w:r>
    </w:p>
    <w:p w14:paraId="2954D034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lastRenderedPageBreak/>
        <w:t>5. Alternativa A.</w:t>
      </w:r>
    </w:p>
    <w:p w14:paraId="35C42AD7" w14:textId="1A87D9BB" w:rsidR="00F05233" w:rsidRDefault="00AB4ED4" w:rsidP="00F05233">
      <w:pPr>
        <w:pStyle w:val="00textosemparagrafo"/>
      </w:pPr>
      <w:r>
        <w:t>E</w:t>
      </w:r>
      <w:r w:rsidR="00F05233" w:rsidRPr="00F05233">
        <w:t xml:space="preserve">ntre as alternativas, o aluno deverá perceber formalidade, especialmente pelo uso dos pronomes em posição enclítica (recebê-lo, desculpe-me) e mesoclítica (achar-me-á), chegando com relativa facilidade à questão correta, </w:t>
      </w:r>
      <w:r w:rsidR="00D85C37">
        <w:t>que</w:t>
      </w:r>
      <w:r w:rsidR="00F05233" w:rsidRPr="00F05233">
        <w:t xml:space="preserve"> também é uma expressão vocativa, que traduz certa aproximação entre os interlocutores. Caso o aluno assinale a alternativa C, peça-lhe que elabore outra frase com a mesma expressão mesoclítica (achar-me-á), o que facilmente o levará a rejeitar esse uso até mesmo por não entend</w:t>
      </w:r>
      <w:r w:rsidR="004C4C30">
        <w:t>ê-lo</w:t>
      </w:r>
      <w:r w:rsidR="00F05233" w:rsidRPr="00F05233">
        <w:t>; o procedimento pode ser repetido com as alternativas B e D, para as quais ele poderá ser estimulado a comparar o uso enclítico do pronome com o proclítico (“Desculpe-me” ou “Me desculpe”</w:t>
      </w:r>
      <w:r w:rsidR="00D85C37">
        <w:t xml:space="preserve"> –</w:t>
      </w:r>
      <w:r w:rsidR="00F05233" w:rsidRPr="00F05233">
        <w:t xml:space="preserve"> qual</w:t>
      </w:r>
      <w:r w:rsidR="00690961">
        <w:t xml:space="preserve"> </w:t>
      </w:r>
      <w:r w:rsidR="00F05233" w:rsidRPr="00F05233">
        <w:t>uso lhes parece mais fácil ou natural?), percebendo que a próclise</w:t>
      </w:r>
      <w:r w:rsidR="004C4C30">
        <w:t xml:space="preserve"> se</w:t>
      </w:r>
      <w:r w:rsidR="00F05233" w:rsidRPr="00F05233">
        <w:t xml:space="preserve"> associa</w:t>
      </w:r>
      <w:r w:rsidR="00D85C37">
        <w:t xml:space="preserve"> mais às situações informais.</w:t>
      </w:r>
    </w:p>
    <w:p w14:paraId="7FA284C6" w14:textId="77777777" w:rsidR="00F05233" w:rsidRPr="00F05233" w:rsidRDefault="00F05233" w:rsidP="00F05233">
      <w:pPr>
        <w:pStyle w:val="00textosemparagrafo"/>
        <w:rPr>
          <w:rFonts w:eastAsia="Times New Roman"/>
          <w:bCs/>
        </w:rPr>
      </w:pPr>
    </w:p>
    <w:p w14:paraId="41AC4CAD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6. a) Domingo. b) Ele costuma visitar os amigos aos domingos à noite.</w:t>
      </w:r>
    </w:p>
    <w:p w14:paraId="0A066922" w14:textId="6AF19E48" w:rsidR="00F05233" w:rsidRPr="00F05233" w:rsidRDefault="00F05233" w:rsidP="00F05233">
      <w:pPr>
        <w:pStyle w:val="00textosemparagrafo"/>
      </w:pPr>
      <w:r w:rsidRPr="00F05233">
        <w:t xml:space="preserve">Caso o aluno não chegue à resposta correta no item A, releia com ele, em voz alta, o trecho destacado, pedindo que ele, primeiramente, encontre o referente de “outro qualquer”, </w:t>
      </w:r>
      <w:r w:rsidR="00EF49EC">
        <w:br/>
      </w:r>
      <w:r w:rsidRPr="00F05233">
        <w:t>mostrando</w:t>
      </w:r>
      <w:bookmarkStart w:id="0" w:name="_GoBack"/>
      <w:bookmarkEnd w:id="0"/>
      <w:r w:rsidR="003A0D39">
        <w:t>-</w:t>
      </w:r>
      <w:r w:rsidRPr="00F05233">
        <w:t xml:space="preserve">lhe, inclusive, haver a omissão do termo retomado (dia) para não haver repetição, mecanismo que linguisticamente é denominado </w:t>
      </w:r>
      <w:r w:rsidR="00D85C37" w:rsidRPr="00D85C37">
        <w:rPr>
          <w:b/>
        </w:rPr>
        <w:t>z</w:t>
      </w:r>
      <w:r w:rsidRPr="00D85C37">
        <w:rPr>
          <w:b/>
        </w:rPr>
        <w:t>eugma</w:t>
      </w:r>
      <w:r w:rsidRPr="00F05233">
        <w:t>. A seguir, estimule-o a fazer o mesmo com o trecho “nesse dia”, perguntando-lhe a que dia específico a expressão se refere.</w:t>
      </w:r>
    </w:p>
    <w:p w14:paraId="32FC007D" w14:textId="16F144B3" w:rsidR="00F05233" w:rsidRDefault="00F05233" w:rsidP="00F05233">
      <w:pPr>
        <w:pStyle w:val="00textosemparagrafo"/>
      </w:pPr>
      <w:r w:rsidRPr="00F05233">
        <w:t>Para a questão B, é preciso que o aluno desconstrua a ordem sintática do período para reconstruir a informação de que “nesse dia (domingo) sempre vou a uma visita”. Caso lhe seja difícil chegar a essa resposta, releia o trecho com o aluno várias vezes, pedindo-lhe que organize sequencialmente as informações pedidas.</w:t>
      </w:r>
    </w:p>
    <w:p w14:paraId="40E53B67" w14:textId="77777777" w:rsidR="00F05233" w:rsidRPr="00F05233" w:rsidRDefault="00F05233" w:rsidP="00F05233">
      <w:pPr>
        <w:pStyle w:val="00textosemparagrafo"/>
      </w:pPr>
    </w:p>
    <w:p w14:paraId="08AB8BA9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7. O poeta tem um “triste coração” porque, segundo os versos, amou, foi traído e sofreu “dor cruel”.</w:t>
      </w:r>
    </w:p>
    <w:p w14:paraId="38199A7A" w14:textId="6AE4D523" w:rsidR="00F05233" w:rsidRDefault="00F05233" w:rsidP="00F05233">
      <w:pPr>
        <w:pStyle w:val="00textosemparagrafo"/>
      </w:pPr>
      <w:r w:rsidRPr="00F05233">
        <w:t xml:space="preserve">Caso o aluno não chegue à resposta correta, releia com ele o texto, enfatizando os versos </w:t>
      </w:r>
      <w:r w:rsidR="00BB0E7D">
        <w:t xml:space="preserve">de </w:t>
      </w:r>
      <w:r w:rsidRPr="00F05233">
        <w:t>9 a 12, mostrando-lhe a relação de causa e consequência que gerou o “enredo” do poema: o eu</w:t>
      </w:r>
      <w:r w:rsidR="00BB0E7D">
        <w:t xml:space="preserve"> </w:t>
      </w:r>
      <w:r w:rsidRPr="00F05233">
        <w:t>lírico dirige-se à palmeira</w:t>
      </w:r>
      <w:r w:rsidR="003C53CE">
        <w:t>,</w:t>
      </w:r>
      <w:r w:rsidRPr="00F05233">
        <w:t xml:space="preserve"> propõe contar-lhe sua dor e sofrimento e cita a palavra “traição”, o que leva à inferência de ter sido enganado.</w:t>
      </w:r>
    </w:p>
    <w:p w14:paraId="4FF74467" w14:textId="77777777" w:rsidR="00F05233" w:rsidRPr="00F05233" w:rsidRDefault="00F05233" w:rsidP="00F05233">
      <w:pPr>
        <w:pStyle w:val="00textosemparagrafo"/>
      </w:pPr>
    </w:p>
    <w:p w14:paraId="49480A1E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8. As palavras que qualificam “palmeira” são: linda, gigante e verdejante.</w:t>
      </w:r>
    </w:p>
    <w:p w14:paraId="6BB90BE5" w14:textId="298C75DF" w:rsidR="00F05233" w:rsidRDefault="00F05233" w:rsidP="00F05233">
      <w:pPr>
        <w:pStyle w:val="00textosemparagrafo"/>
      </w:pPr>
      <w:r w:rsidRPr="00F05233">
        <w:t>O aluno deve chegar facilmente à resposta correta</w:t>
      </w:r>
      <w:r w:rsidR="003C2DD8">
        <w:t>,</w:t>
      </w:r>
      <w:r w:rsidRPr="00F05233">
        <w:t xml:space="preserve"> a menos que não se atente à orientação de reler apenas os versos 1, 2 e 3. Caso isso não ocorra, releia com ele a questão, mostre-lhe que os versos estão numerados de 5 em 5, ajude-o a identificar o trecho e pergunte-lhe: como a palmeira é? Que palavras mostram suas qualidades? Retome o exercício em classe, em outros contextos, levando outros textos para análise e pedindo que os alunos identifiquem palavras caracterizadoras (adjetivos).</w:t>
      </w:r>
    </w:p>
    <w:p w14:paraId="0481FC05" w14:textId="77777777" w:rsidR="00F05233" w:rsidRPr="00F05233" w:rsidRDefault="00F05233" w:rsidP="00F05233">
      <w:pPr>
        <w:pStyle w:val="00textosemparagrafo"/>
      </w:pPr>
    </w:p>
    <w:p w14:paraId="350A38B8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9. A palmeira precisa ser muda para não contar o segredo do poeta.</w:t>
      </w:r>
    </w:p>
    <w:p w14:paraId="642EAD4E" w14:textId="62847551" w:rsidR="00F05233" w:rsidRDefault="00686E32" w:rsidP="00F05233">
      <w:pPr>
        <w:pStyle w:val="00textosemparagrafo"/>
      </w:pPr>
      <w:r w:rsidRPr="00F05233">
        <w:t xml:space="preserve">Caso o aluno não chegue à resposta correta, releia com ele o texto, enfatizando os versos </w:t>
      </w:r>
      <w:r w:rsidR="006B3D52">
        <w:t xml:space="preserve">de </w:t>
      </w:r>
      <w:r w:rsidRPr="00F05233">
        <w:t>13 a 16, mostrando-lhe</w:t>
      </w:r>
      <w:r>
        <w:t xml:space="preserve"> que</w:t>
      </w:r>
      <w:r w:rsidRPr="00F05233">
        <w:t xml:space="preserve"> o eu</w:t>
      </w:r>
      <w:r>
        <w:t xml:space="preserve"> </w:t>
      </w:r>
      <w:r w:rsidRPr="00F05233">
        <w:t>lírico dirige-se à palmeira</w:t>
      </w:r>
      <w:r>
        <w:t>,</w:t>
      </w:r>
      <w:r w:rsidRPr="00F05233">
        <w:t xml:space="preserve"> conta-lhe sua dor e </w:t>
      </w:r>
      <w:r>
        <w:t xml:space="preserve">seu </w:t>
      </w:r>
      <w:r w:rsidRPr="00F05233">
        <w:t>sofrimento</w:t>
      </w:r>
      <w:r>
        <w:t>, mas</w:t>
      </w:r>
      <w:r w:rsidRPr="00F05233">
        <w:t xml:space="preserve"> pede </w:t>
      </w:r>
      <w:r w:rsidR="006B3D52">
        <w:t xml:space="preserve">que não conte seu </w:t>
      </w:r>
      <w:r w:rsidRPr="00F05233">
        <w:t>segredo</w:t>
      </w:r>
      <w:r w:rsidR="006B3D52">
        <w:t>, que fique calada, muda</w:t>
      </w:r>
      <w:r w:rsidRPr="00F05233">
        <w:t xml:space="preserve">. </w:t>
      </w:r>
      <w:r>
        <w:t>Os versos 13 e 15 explicitam esse pedido.</w:t>
      </w:r>
    </w:p>
    <w:p w14:paraId="6BE0BA0E" w14:textId="77777777" w:rsidR="00F05233" w:rsidRDefault="00F05233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49821F64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lastRenderedPageBreak/>
        <w:t>10. Sentou / escreveu / papel / escreverei / final / mentira / respeito / coração / socorro / raro / ocorre.</w:t>
      </w:r>
    </w:p>
    <w:p w14:paraId="1FFB0BD5" w14:textId="4D3BB618" w:rsidR="00F05233" w:rsidRPr="00F05233" w:rsidRDefault="00F05233" w:rsidP="00F05233">
      <w:pPr>
        <w:pStyle w:val="00textosemparagrafo"/>
      </w:pPr>
      <w:r w:rsidRPr="00F05233">
        <w:t>Caso o aluno complete as palavras com as letras R e RR, é possível que não distinga fonologicamente tais fonemas, quando, especialmente em se tratando de R, assume posição mediana ou no início da palavra. Para aqueles que encontrarem dificuldade, aconselhe-os a pronunciar as palavras com as duas alternativas (</w:t>
      </w:r>
      <w:r w:rsidRPr="008D267B">
        <w:t>R com som</w:t>
      </w:r>
      <w:r w:rsidR="008D267B">
        <w:t xml:space="preserve"> forte </w:t>
      </w:r>
      <w:r w:rsidRPr="008D267B">
        <w:t xml:space="preserve">ou com som </w:t>
      </w:r>
      <w:r w:rsidR="008D267B">
        <w:t>fraco</w:t>
      </w:r>
      <w:r w:rsidRPr="008D267B">
        <w:t>), de modo</w:t>
      </w:r>
      <w:r w:rsidRPr="00F05233">
        <w:t xml:space="preserve"> a conseguir optar pela melhor letra. Pode ser interessante mostrar a pronúncia no espelho: RR ou R inicial de palavra é gutural, “arranha a garganta”, enquanto o R intermediário parece fazer o barulho do motor de um carro, devido a seu posicionamento linguodental e alveolar.</w:t>
      </w:r>
    </w:p>
    <w:p w14:paraId="7D01AF4F" w14:textId="02C997AF" w:rsidR="00F05233" w:rsidRPr="00F05233" w:rsidRDefault="00F05233" w:rsidP="00F05233">
      <w:pPr>
        <w:pStyle w:val="00textosemparagrafo"/>
      </w:pPr>
      <w:r w:rsidRPr="00F05233">
        <w:t>Caso o aluno complete as palavras com as letras L ou U em finais de palavras, é possível que não distinga fonologicamente tais fonemas. Para aqueles que encontrarem dificuldade, aconselhe-os a pronunciar as palavras com as duas alternativas</w:t>
      </w:r>
      <w:r w:rsidR="00A05446">
        <w:t>,</w:t>
      </w:r>
      <w:r w:rsidRPr="00F05233">
        <w:t xml:space="preserve"> de modo a conseguir optar pela melhor letra. </w:t>
      </w:r>
    </w:p>
    <w:p w14:paraId="6A8147FE" w14:textId="77777777" w:rsidR="00F05233" w:rsidRPr="00F05233" w:rsidRDefault="00F05233" w:rsidP="00F05233">
      <w:pPr>
        <w:pStyle w:val="00textosemparagrafo"/>
      </w:pPr>
    </w:p>
    <w:p w14:paraId="7CB3BA5B" w14:textId="34A6D7CD" w:rsid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11.</w:t>
      </w:r>
    </w:p>
    <w:p w14:paraId="7FB197F4" w14:textId="77777777" w:rsidR="00F05233" w:rsidRPr="00F05233" w:rsidRDefault="00F05233" w:rsidP="00F05233">
      <w:pPr>
        <w:pStyle w:val="00textosemparagrafo"/>
        <w:rPr>
          <w:b/>
          <w:bCs/>
        </w:rPr>
      </w:pP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F05233" w:rsidRPr="00F05233" w14:paraId="7704BA33" w14:textId="77777777" w:rsidTr="00F05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6" w:type="pct"/>
          </w:tcPr>
          <w:p w14:paraId="16012228" w14:textId="77777777" w:rsidR="00F05233" w:rsidRPr="00F05233" w:rsidRDefault="00F05233" w:rsidP="00F05233">
            <w:r w:rsidRPr="00F05233">
              <w:t>R no início da palavra</w:t>
            </w:r>
          </w:p>
        </w:tc>
        <w:tc>
          <w:tcPr>
            <w:tcW w:w="1666" w:type="pct"/>
          </w:tcPr>
          <w:p w14:paraId="44881DFD" w14:textId="77777777" w:rsidR="00F05233" w:rsidRPr="00F05233" w:rsidRDefault="00F05233" w:rsidP="00F05233">
            <w:r w:rsidRPr="00F05233">
              <w:t xml:space="preserve">R no meio da palavra </w:t>
            </w:r>
          </w:p>
        </w:tc>
        <w:tc>
          <w:tcPr>
            <w:tcW w:w="1667" w:type="pct"/>
          </w:tcPr>
          <w:p w14:paraId="34F35B5C" w14:textId="77777777" w:rsidR="00F05233" w:rsidRPr="00F05233" w:rsidRDefault="00F05233" w:rsidP="00F05233">
            <w:r w:rsidRPr="00F05233">
              <w:t>RR</w:t>
            </w:r>
          </w:p>
        </w:tc>
      </w:tr>
      <w:tr w:rsidR="00F05233" w:rsidRPr="00F05233" w14:paraId="1F5BF983" w14:textId="77777777" w:rsidTr="00F0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666" w:type="pct"/>
            <w:vAlign w:val="center"/>
          </w:tcPr>
          <w:p w14:paraId="0B68384F" w14:textId="77777777" w:rsidR="00F05233" w:rsidRPr="00F05233" w:rsidRDefault="00F05233" w:rsidP="00F05233">
            <w:pPr>
              <w:jc w:val="center"/>
            </w:pPr>
            <w:r w:rsidRPr="00F05233">
              <w:t>respeito</w:t>
            </w:r>
          </w:p>
        </w:tc>
        <w:tc>
          <w:tcPr>
            <w:tcW w:w="1666" w:type="pct"/>
            <w:vAlign w:val="center"/>
          </w:tcPr>
          <w:p w14:paraId="3844D2E4" w14:textId="77777777" w:rsidR="00F05233" w:rsidRPr="00F05233" w:rsidRDefault="00F05233" w:rsidP="00F05233">
            <w:pPr>
              <w:jc w:val="center"/>
            </w:pPr>
            <w:r w:rsidRPr="00F05233">
              <w:t>escreverei</w:t>
            </w:r>
          </w:p>
        </w:tc>
        <w:tc>
          <w:tcPr>
            <w:tcW w:w="1667" w:type="pct"/>
            <w:vAlign w:val="center"/>
          </w:tcPr>
          <w:p w14:paraId="435B4467" w14:textId="77777777" w:rsidR="00F05233" w:rsidRPr="00F05233" w:rsidRDefault="00F05233" w:rsidP="00F05233">
            <w:pPr>
              <w:jc w:val="center"/>
            </w:pPr>
            <w:r w:rsidRPr="00F05233">
              <w:t>ocorre</w:t>
            </w:r>
          </w:p>
        </w:tc>
      </w:tr>
      <w:tr w:rsidR="00F05233" w:rsidRPr="00F05233" w14:paraId="6B298F21" w14:textId="77777777" w:rsidTr="00F05233">
        <w:tc>
          <w:tcPr>
            <w:tcW w:w="1666" w:type="pct"/>
            <w:vAlign w:val="center"/>
          </w:tcPr>
          <w:p w14:paraId="267FE51E" w14:textId="77777777" w:rsidR="00F05233" w:rsidRPr="00F05233" w:rsidRDefault="00F05233" w:rsidP="00F05233">
            <w:pPr>
              <w:jc w:val="center"/>
            </w:pPr>
            <w:r w:rsidRPr="00F05233">
              <w:t>raro</w:t>
            </w:r>
          </w:p>
        </w:tc>
        <w:tc>
          <w:tcPr>
            <w:tcW w:w="1666" w:type="pct"/>
            <w:vAlign w:val="center"/>
          </w:tcPr>
          <w:p w14:paraId="1385712A" w14:textId="77777777" w:rsidR="00F05233" w:rsidRPr="00F05233" w:rsidRDefault="00F05233" w:rsidP="00F05233">
            <w:pPr>
              <w:jc w:val="center"/>
            </w:pPr>
            <w:r w:rsidRPr="00F05233">
              <w:t>coração</w:t>
            </w:r>
          </w:p>
        </w:tc>
        <w:tc>
          <w:tcPr>
            <w:tcW w:w="1667" w:type="pct"/>
            <w:vAlign w:val="center"/>
          </w:tcPr>
          <w:p w14:paraId="015313C1" w14:textId="77777777" w:rsidR="00F05233" w:rsidRPr="00F05233" w:rsidRDefault="00F05233" w:rsidP="00F05233">
            <w:pPr>
              <w:jc w:val="center"/>
            </w:pPr>
            <w:r w:rsidRPr="00F05233">
              <w:t>socorro</w:t>
            </w:r>
          </w:p>
        </w:tc>
      </w:tr>
    </w:tbl>
    <w:p w14:paraId="3464D1C9" w14:textId="77777777" w:rsidR="00F05233" w:rsidRPr="00F05233" w:rsidRDefault="00F05233" w:rsidP="00F05233">
      <w:pPr>
        <w:pStyle w:val="00textosemparagrafo"/>
      </w:pPr>
    </w:p>
    <w:tbl>
      <w:tblPr>
        <w:tblStyle w:val="TabelaAtividade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F05233" w:rsidRPr="00F05233" w14:paraId="1CB87D5C" w14:textId="77777777" w:rsidTr="00F05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</w:tcPr>
          <w:p w14:paraId="5B4E37BF" w14:textId="77777777" w:rsidR="00F05233" w:rsidRPr="00F05233" w:rsidRDefault="00F05233" w:rsidP="00F05233">
            <w:r w:rsidRPr="00F05233">
              <w:t>L no final da palavra</w:t>
            </w:r>
          </w:p>
        </w:tc>
        <w:tc>
          <w:tcPr>
            <w:tcW w:w="2500" w:type="pct"/>
          </w:tcPr>
          <w:p w14:paraId="62BD8C33" w14:textId="77777777" w:rsidR="00F05233" w:rsidRPr="00F05233" w:rsidRDefault="00F05233" w:rsidP="00F05233">
            <w:r w:rsidRPr="00F05233">
              <w:t xml:space="preserve">U no final da palavra </w:t>
            </w:r>
          </w:p>
        </w:tc>
      </w:tr>
      <w:tr w:rsidR="00F05233" w:rsidRPr="00F05233" w14:paraId="5410BE21" w14:textId="77777777" w:rsidTr="00F0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0" w:type="pct"/>
            <w:vAlign w:val="center"/>
          </w:tcPr>
          <w:p w14:paraId="6CADFD6C" w14:textId="77777777" w:rsidR="00F05233" w:rsidRPr="00F05233" w:rsidRDefault="00F05233" w:rsidP="00F05233">
            <w:pPr>
              <w:jc w:val="center"/>
            </w:pPr>
            <w:r w:rsidRPr="00F05233">
              <w:t>final</w:t>
            </w:r>
          </w:p>
        </w:tc>
        <w:tc>
          <w:tcPr>
            <w:tcW w:w="2500" w:type="pct"/>
            <w:vAlign w:val="center"/>
          </w:tcPr>
          <w:p w14:paraId="69E0119E" w14:textId="77777777" w:rsidR="00F05233" w:rsidRPr="00F05233" w:rsidRDefault="00F05233" w:rsidP="00F05233">
            <w:pPr>
              <w:jc w:val="center"/>
            </w:pPr>
            <w:r w:rsidRPr="00F05233">
              <w:t>escreveu</w:t>
            </w:r>
          </w:p>
        </w:tc>
      </w:tr>
      <w:tr w:rsidR="00F05233" w:rsidRPr="00F05233" w14:paraId="24F0C38F" w14:textId="77777777" w:rsidTr="00F05233">
        <w:tc>
          <w:tcPr>
            <w:tcW w:w="2500" w:type="pct"/>
            <w:vAlign w:val="center"/>
          </w:tcPr>
          <w:p w14:paraId="215AC8C3" w14:textId="77777777" w:rsidR="00F05233" w:rsidRPr="00F05233" w:rsidRDefault="00F05233" w:rsidP="00F05233">
            <w:pPr>
              <w:jc w:val="center"/>
            </w:pPr>
            <w:r w:rsidRPr="00F05233">
              <w:t>papel</w:t>
            </w:r>
          </w:p>
        </w:tc>
        <w:tc>
          <w:tcPr>
            <w:tcW w:w="2500" w:type="pct"/>
            <w:vAlign w:val="center"/>
          </w:tcPr>
          <w:p w14:paraId="32D4B356" w14:textId="77777777" w:rsidR="00F05233" w:rsidRPr="00F05233" w:rsidRDefault="00F05233" w:rsidP="00F05233">
            <w:pPr>
              <w:jc w:val="center"/>
            </w:pPr>
            <w:r w:rsidRPr="00F05233">
              <w:t>sentou</w:t>
            </w:r>
          </w:p>
        </w:tc>
      </w:tr>
    </w:tbl>
    <w:p w14:paraId="2A4A4698" w14:textId="77777777" w:rsidR="00F05233" w:rsidRPr="00F05233" w:rsidRDefault="00F05233" w:rsidP="00F05233">
      <w:pPr>
        <w:pStyle w:val="00textosemparagrafo"/>
      </w:pPr>
    </w:p>
    <w:p w14:paraId="7E82F342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>12. Vou / tudo / filosóficas / sobre / mundo / pessoal / despedir / público / escreveria.</w:t>
      </w:r>
    </w:p>
    <w:p w14:paraId="00BB141B" w14:textId="6CC963C1" w:rsidR="00F05233" w:rsidRPr="00F05233" w:rsidRDefault="00F05233" w:rsidP="00F05233">
      <w:pPr>
        <w:pStyle w:val="00textosemparagrafo"/>
      </w:pPr>
      <w:r w:rsidRPr="00F05233">
        <w:t>Caso o aluno não complete as lacunas, é possível que não distinga fonologicamente os fonemas F/V, T/D e P/B com propriedade. Para aqueles que encontrarem dificuldade, aconselhe-os a pronunciar as palavras com devidas opções e, caso não seja suficiente, observar a pronúncia dos fonemas em frente a um espelho:</w:t>
      </w:r>
    </w:p>
    <w:p w14:paraId="23FEFD4B" w14:textId="77777777" w:rsidR="00F05233" w:rsidRPr="00F05233" w:rsidRDefault="00F05233" w:rsidP="00F05233">
      <w:pPr>
        <w:pStyle w:val="00Textogeralbullet"/>
      </w:pPr>
      <w:r w:rsidRPr="00F05233">
        <w:t>para P/B, haverá uma explosão de ar mais ou menos forte, considerando a posição dos lábios;</w:t>
      </w:r>
    </w:p>
    <w:p w14:paraId="0847E38B" w14:textId="1FFE9CF7" w:rsidR="00F05233" w:rsidRPr="00F05233" w:rsidRDefault="00F05233" w:rsidP="00F05233">
      <w:pPr>
        <w:pStyle w:val="00Textogeralbullet"/>
      </w:pPr>
      <w:r w:rsidRPr="00F05233">
        <w:t>ao pronunciar T, a língua projeta-se mais para a frente, em direção aos dentes; já em D, recua-se um pouco mais</w:t>
      </w:r>
      <w:r w:rsidR="00A05446">
        <w:t>;</w:t>
      </w:r>
    </w:p>
    <w:p w14:paraId="48F0FA70" w14:textId="77777777" w:rsidR="00F05233" w:rsidRPr="00F05233" w:rsidRDefault="00F05233" w:rsidP="00F05233">
      <w:pPr>
        <w:pStyle w:val="00Textogeralbullet"/>
      </w:pPr>
      <w:r w:rsidRPr="00F05233">
        <w:t>em F/V há maior ou menor contrição do ar ao passar pelos lábios.</w:t>
      </w:r>
    </w:p>
    <w:p w14:paraId="5FC47FF4" w14:textId="7A3180F5" w:rsidR="00F05233" w:rsidRDefault="00F05233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106D8CF5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lastRenderedPageBreak/>
        <w:t>13.</w:t>
      </w:r>
    </w:p>
    <w:tbl>
      <w:tblPr>
        <w:tblStyle w:val="TabelaAtividade"/>
        <w:tblW w:w="0" w:type="auto"/>
        <w:tblLook w:val="04A0" w:firstRow="1" w:lastRow="0" w:firstColumn="1" w:lastColumn="0" w:noHBand="0" w:noVBand="1"/>
      </w:tblPr>
      <w:tblGrid>
        <w:gridCol w:w="3093"/>
        <w:gridCol w:w="3093"/>
        <w:gridCol w:w="2875"/>
      </w:tblGrid>
      <w:tr w:rsidR="00F05233" w:rsidRPr="00F05233" w14:paraId="642B6988" w14:textId="77777777" w:rsidTr="00F05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93" w:type="dxa"/>
          </w:tcPr>
          <w:p w14:paraId="55C55A42" w14:textId="77777777" w:rsidR="00F05233" w:rsidRPr="00F05233" w:rsidRDefault="00F05233" w:rsidP="00F05233">
            <w:r w:rsidRPr="00F05233">
              <w:t xml:space="preserve">F ou V </w:t>
            </w:r>
          </w:p>
        </w:tc>
        <w:tc>
          <w:tcPr>
            <w:tcW w:w="3093" w:type="dxa"/>
          </w:tcPr>
          <w:p w14:paraId="0F248C37" w14:textId="77777777" w:rsidR="00F05233" w:rsidRPr="00F05233" w:rsidRDefault="00F05233" w:rsidP="00F05233">
            <w:r w:rsidRPr="00F05233">
              <w:t xml:space="preserve">D ou T </w:t>
            </w:r>
          </w:p>
        </w:tc>
        <w:tc>
          <w:tcPr>
            <w:tcW w:w="2875" w:type="dxa"/>
          </w:tcPr>
          <w:p w14:paraId="0823E596" w14:textId="77777777" w:rsidR="00F05233" w:rsidRPr="00F05233" w:rsidRDefault="00F05233" w:rsidP="00F05233">
            <w:r w:rsidRPr="00F05233">
              <w:t>B ou P</w:t>
            </w:r>
          </w:p>
        </w:tc>
      </w:tr>
      <w:tr w:rsidR="00F05233" w:rsidRPr="00F05233" w14:paraId="1C8EFE04" w14:textId="77777777" w:rsidTr="00F0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93" w:type="dxa"/>
            <w:vAlign w:val="center"/>
          </w:tcPr>
          <w:p w14:paraId="707C6F87" w14:textId="77777777" w:rsidR="00F05233" w:rsidRPr="00F05233" w:rsidRDefault="00F05233" w:rsidP="00F05233">
            <w:pPr>
              <w:jc w:val="center"/>
            </w:pPr>
            <w:r w:rsidRPr="00F05233">
              <w:t>vou</w:t>
            </w:r>
          </w:p>
        </w:tc>
        <w:tc>
          <w:tcPr>
            <w:tcW w:w="3093" w:type="dxa"/>
            <w:vAlign w:val="center"/>
          </w:tcPr>
          <w:p w14:paraId="70CF882C" w14:textId="77777777" w:rsidR="00F05233" w:rsidRPr="00F05233" w:rsidRDefault="00F05233" w:rsidP="00F05233">
            <w:pPr>
              <w:jc w:val="center"/>
            </w:pPr>
            <w:r w:rsidRPr="00F05233">
              <w:t>tudo</w:t>
            </w:r>
          </w:p>
        </w:tc>
        <w:tc>
          <w:tcPr>
            <w:tcW w:w="2875" w:type="dxa"/>
            <w:vAlign w:val="center"/>
          </w:tcPr>
          <w:p w14:paraId="64A8032F" w14:textId="77777777" w:rsidR="00F05233" w:rsidRPr="00F05233" w:rsidRDefault="00F05233" w:rsidP="00F05233">
            <w:pPr>
              <w:jc w:val="center"/>
            </w:pPr>
            <w:r w:rsidRPr="00F05233">
              <w:t>público</w:t>
            </w:r>
          </w:p>
        </w:tc>
      </w:tr>
      <w:tr w:rsidR="00F05233" w:rsidRPr="00F05233" w14:paraId="1442AD12" w14:textId="77777777" w:rsidTr="00F05233">
        <w:tc>
          <w:tcPr>
            <w:tcW w:w="3093" w:type="dxa"/>
            <w:vAlign w:val="center"/>
          </w:tcPr>
          <w:p w14:paraId="34B38E0F" w14:textId="77777777" w:rsidR="00F05233" w:rsidRPr="00F05233" w:rsidRDefault="00F05233" w:rsidP="00F05233">
            <w:pPr>
              <w:jc w:val="center"/>
            </w:pPr>
            <w:r w:rsidRPr="00F05233">
              <w:t>filosóficas</w:t>
            </w:r>
          </w:p>
        </w:tc>
        <w:tc>
          <w:tcPr>
            <w:tcW w:w="3093" w:type="dxa"/>
            <w:vAlign w:val="center"/>
          </w:tcPr>
          <w:p w14:paraId="675DAE89" w14:textId="77777777" w:rsidR="00F05233" w:rsidRPr="00F05233" w:rsidRDefault="00F05233" w:rsidP="00F05233">
            <w:pPr>
              <w:jc w:val="center"/>
            </w:pPr>
            <w:r w:rsidRPr="00F05233">
              <w:t>mundo</w:t>
            </w:r>
          </w:p>
        </w:tc>
        <w:tc>
          <w:tcPr>
            <w:tcW w:w="2875" w:type="dxa"/>
            <w:vAlign w:val="center"/>
          </w:tcPr>
          <w:p w14:paraId="0FFDBCDA" w14:textId="77777777" w:rsidR="00F05233" w:rsidRPr="00F05233" w:rsidRDefault="00F05233" w:rsidP="00F05233">
            <w:pPr>
              <w:jc w:val="center"/>
            </w:pPr>
            <w:r w:rsidRPr="00F05233">
              <w:t>sobre</w:t>
            </w:r>
          </w:p>
        </w:tc>
      </w:tr>
      <w:tr w:rsidR="00F05233" w:rsidRPr="00F05233" w14:paraId="1D07C4EE" w14:textId="77777777" w:rsidTr="00F05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tcW w:w="3093" w:type="dxa"/>
            <w:vAlign w:val="center"/>
          </w:tcPr>
          <w:p w14:paraId="5CF65604" w14:textId="77777777" w:rsidR="00F05233" w:rsidRPr="00F05233" w:rsidRDefault="00F05233" w:rsidP="00F05233">
            <w:pPr>
              <w:jc w:val="center"/>
            </w:pPr>
            <w:r w:rsidRPr="00F05233">
              <w:t>escreveria</w:t>
            </w:r>
          </w:p>
        </w:tc>
        <w:tc>
          <w:tcPr>
            <w:tcW w:w="3093" w:type="dxa"/>
            <w:vAlign w:val="center"/>
          </w:tcPr>
          <w:p w14:paraId="714EC66B" w14:textId="77777777" w:rsidR="00F05233" w:rsidRPr="00F05233" w:rsidRDefault="00F05233" w:rsidP="00F05233">
            <w:pPr>
              <w:jc w:val="center"/>
            </w:pPr>
            <w:r w:rsidRPr="00F05233">
              <w:t>despedir</w:t>
            </w:r>
          </w:p>
        </w:tc>
        <w:tc>
          <w:tcPr>
            <w:tcW w:w="2875" w:type="dxa"/>
            <w:vAlign w:val="center"/>
          </w:tcPr>
          <w:p w14:paraId="761EF772" w14:textId="77777777" w:rsidR="00F05233" w:rsidRPr="00F05233" w:rsidRDefault="00F05233" w:rsidP="00F05233">
            <w:pPr>
              <w:jc w:val="center"/>
            </w:pPr>
            <w:r w:rsidRPr="00F05233">
              <w:t>pessoal</w:t>
            </w:r>
          </w:p>
        </w:tc>
      </w:tr>
    </w:tbl>
    <w:p w14:paraId="4E1AA352" w14:textId="77777777" w:rsidR="00F05233" w:rsidRPr="00F05233" w:rsidRDefault="00F05233" w:rsidP="00F05233">
      <w:pPr>
        <w:pStyle w:val="00textosemparagrafo"/>
        <w:rPr>
          <w:b/>
          <w:bCs/>
        </w:rPr>
      </w:pPr>
    </w:p>
    <w:p w14:paraId="484F48F2" w14:textId="064C9C6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 xml:space="preserve">14. Respostas possíveis: </w:t>
      </w:r>
      <w:r w:rsidR="009430B8">
        <w:rPr>
          <w:b/>
          <w:bCs/>
        </w:rPr>
        <w:t>P</w:t>
      </w:r>
      <w:r w:rsidRPr="00F05233">
        <w:rPr>
          <w:b/>
          <w:bCs/>
        </w:rPr>
        <w:t xml:space="preserve">roblema deles se não gostarem; </w:t>
      </w:r>
      <w:proofErr w:type="gramStart"/>
      <w:r w:rsidR="009430B8">
        <w:rPr>
          <w:b/>
          <w:bCs/>
        </w:rPr>
        <w:t>N</w:t>
      </w:r>
      <w:r w:rsidRPr="00F05233">
        <w:rPr>
          <w:b/>
          <w:bCs/>
        </w:rPr>
        <w:t>ão</w:t>
      </w:r>
      <w:proofErr w:type="gramEnd"/>
      <w:r w:rsidRPr="00F05233">
        <w:rPr>
          <w:b/>
          <w:bCs/>
        </w:rPr>
        <w:t xml:space="preserve"> me importo se não gostarem. Emília revela não se importar com a opinião de quem lerá suas Memórias.</w:t>
      </w:r>
    </w:p>
    <w:p w14:paraId="24AE4468" w14:textId="75CCAB4B" w:rsidR="00F05233" w:rsidRPr="00F05233" w:rsidRDefault="00F05233" w:rsidP="00F05233">
      <w:pPr>
        <w:pStyle w:val="00textosemparagrafo"/>
        <w:rPr>
          <w:rFonts w:eastAsia="Times New Roman"/>
        </w:rPr>
      </w:pPr>
      <w:r w:rsidRPr="00F05233">
        <w:rPr>
          <w:rFonts w:eastAsia="Times New Roman"/>
        </w:rPr>
        <w:t>Caso o aluno não chegue a uma resposta possível, peça</w:t>
      </w:r>
      <w:r w:rsidR="009430B8">
        <w:rPr>
          <w:rFonts w:eastAsia="Times New Roman"/>
        </w:rPr>
        <w:t xml:space="preserve">-lhe </w:t>
      </w:r>
      <w:r w:rsidRPr="00F05233">
        <w:rPr>
          <w:rFonts w:eastAsia="Times New Roman"/>
        </w:rPr>
        <w:t>que</w:t>
      </w:r>
      <w:r w:rsidR="009430B8">
        <w:rPr>
          <w:rFonts w:eastAsia="Times New Roman"/>
        </w:rPr>
        <w:t xml:space="preserve"> </w:t>
      </w:r>
      <w:r w:rsidRPr="00F05233">
        <w:rPr>
          <w:rFonts w:eastAsia="Times New Roman"/>
        </w:rPr>
        <w:t xml:space="preserve">releia o texto e pergunte-lhe se acredita que Emília </w:t>
      </w:r>
      <w:r w:rsidR="002002A1">
        <w:rPr>
          <w:rFonts w:eastAsia="Times New Roman"/>
        </w:rPr>
        <w:t xml:space="preserve">se </w:t>
      </w:r>
      <w:r w:rsidRPr="00F05233">
        <w:rPr>
          <w:rFonts w:eastAsia="Times New Roman"/>
        </w:rPr>
        <w:t xml:space="preserve">importa com a opinião do leitor, para o que ele formulará uma resposta negativa. Lembre o aluno, também, de que se trata de uma linguagem antiga, da década de </w:t>
      </w:r>
      <w:r w:rsidR="009430B8">
        <w:rPr>
          <w:rFonts w:eastAsia="Times New Roman"/>
        </w:rPr>
        <w:t>19</w:t>
      </w:r>
      <w:r w:rsidRPr="00F05233">
        <w:rPr>
          <w:rFonts w:eastAsia="Times New Roman"/>
        </w:rPr>
        <w:t xml:space="preserve">60, e que, certamente, hoje, Emília usaria outra gíria para dizer algo com o mesmo sentido. Brinque com essa ideia e peça para que o aluno formule expressões com o mesmo sentido possíveis de serem ditas pela boneca nos dias atuais. </w:t>
      </w:r>
    </w:p>
    <w:p w14:paraId="4C83111D" w14:textId="77777777" w:rsidR="00F05233" w:rsidRPr="00F05233" w:rsidRDefault="00F05233" w:rsidP="00F05233">
      <w:pPr>
        <w:rPr>
          <w:rFonts w:ascii="Tahoma" w:eastAsia="Times New Roman" w:hAnsi="Tahoma" w:cs="Tahoma"/>
          <w:b/>
          <w:color w:val="000000" w:themeColor="text1"/>
          <w:shd w:val="clear" w:color="auto" w:fill="FFFFFF"/>
          <w:lang w:val="pt-BR"/>
        </w:rPr>
      </w:pPr>
    </w:p>
    <w:p w14:paraId="5B345C60" w14:textId="77777777" w:rsidR="00F05233" w:rsidRPr="00F05233" w:rsidRDefault="00F05233" w:rsidP="00F05233">
      <w:pPr>
        <w:pStyle w:val="00textosemparagrafo"/>
        <w:rPr>
          <w:b/>
          <w:bCs/>
        </w:rPr>
      </w:pPr>
      <w:r w:rsidRPr="00F05233">
        <w:rPr>
          <w:b/>
          <w:bCs/>
        </w:rPr>
        <w:t xml:space="preserve">15. Alternativa D. </w:t>
      </w:r>
    </w:p>
    <w:p w14:paraId="693A1E69" w14:textId="37AD5653" w:rsidR="00ED4D46" w:rsidRPr="00F05233" w:rsidRDefault="00F05233" w:rsidP="00F05233">
      <w:pPr>
        <w:pStyle w:val="00textosemparagrafo"/>
      </w:pPr>
      <w:r w:rsidRPr="00F05233">
        <w:rPr>
          <w:rFonts w:eastAsia="Times New Roman"/>
        </w:rPr>
        <w:t>A questão avalia</w:t>
      </w:r>
      <w:r w:rsidRPr="00F05233">
        <w:t xml:space="preserve"> a apropriação das características estruturais e composicionais do gênero textual </w:t>
      </w:r>
      <w:r w:rsidR="00D06B2D" w:rsidRPr="00D06B2D">
        <w:rPr>
          <w:b/>
        </w:rPr>
        <w:t>relato de</w:t>
      </w:r>
      <w:r w:rsidR="00D06B2D">
        <w:t xml:space="preserve"> </w:t>
      </w:r>
      <w:r w:rsidR="00D06B2D" w:rsidRPr="00D06B2D">
        <w:rPr>
          <w:b/>
        </w:rPr>
        <w:t>m</w:t>
      </w:r>
      <w:r w:rsidRPr="00D06B2D">
        <w:rPr>
          <w:b/>
        </w:rPr>
        <w:t>emórias</w:t>
      </w:r>
      <w:r w:rsidRPr="00F05233">
        <w:t>. Caso o aluno não chegue imediatamente à resposta correta, auxilie-o lendo o texto oralmente e perguntando a ele: o que Emília conta? Como ela se sente em relação a isso? Que palavras no texto mostram que é a boneca que está falando? Caso o aluno assinale a alternativa B, lembre-</w:t>
      </w:r>
      <w:r w:rsidR="00017809">
        <w:t>o</w:t>
      </w:r>
      <w:r w:rsidRPr="00F05233">
        <w:t xml:space="preserve"> de que a retomada </w:t>
      </w:r>
      <w:r w:rsidR="007A0C7F">
        <w:t>d</w:t>
      </w:r>
      <w:r w:rsidRPr="00F05233">
        <w:t xml:space="preserve">o passado é uma característica comum a todas as narrativas, inclusive </w:t>
      </w:r>
      <w:r w:rsidR="007A0C7F">
        <w:t xml:space="preserve">a </w:t>
      </w:r>
      <w:r w:rsidRPr="00F05233">
        <w:t xml:space="preserve">esta, de </w:t>
      </w:r>
      <w:r w:rsidR="00D06B2D">
        <w:t>relato de m</w:t>
      </w:r>
      <w:r w:rsidRPr="00F05233">
        <w:t xml:space="preserve">emórias. Peça-lhe que conte ou se lembre de narrativas já lidas em classe, observando, especialmente, essa peculiaridade. Caso o aluno assinale as alternativas A ou C, é preciso retomar com ele o texto de Lobato e compará-lo a outras narrativas de </w:t>
      </w:r>
      <w:r w:rsidR="00D06B2D">
        <w:t>m</w:t>
      </w:r>
      <w:r w:rsidRPr="00F05233">
        <w:t>emórias lidas, também observando a presença constante da subjetividade, pensamentos e sentimentos associados ao relato dos fatos vividos.</w:t>
      </w:r>
      <w:r w:rsidRPr="00F05233">
        <w:rPr>
          <w:rStyle w:val="Forte"/>
          <w:rFonts w:eastAsia="Times New Roman" w:cs="Tahoma"/>
          <w:color w:val="000000" w:themeColor="text1"/>
        </w:rPr>
        <w:t xml:space="preserve"> </w:t>
      </w:r>
    </w:p>
    <w:sectPr w:rsidR="00ED4D46" w:rsidRPr="00F05233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64FB1" w14:textId="77777777" w:rsidR="005759C3" w:rsidRDefault="005759C3" w:rsidP="00B256BD">
      <w:r>
        <w:separator/>
      </w:r>
    </w:p>
    <w:p w14:paraId="14CC2B92" w14:textId="77777777" w:rsidR="005759C3" w:rsidRDefault="005759C3"/>
  </w:endnote>
  <w:endnote w:type="continuationSeparator" w:id="0">
    <w:p w14:paraId="3DBAE05E" w14:textId="77777777" w:rsidR="005759C3" w:rsidRDefault="005759C3" w:rsidP="00B256BD">
      <w:r>
        <w:continuationSeparator/>
      </w:r>
    </w:p>
    <w:p w14:paraId="453E474C" w14:textId="77777777" w:rsidR="005759C3" w:rsidRDefault="005759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B79ADC7-28A8-4746-8265-2BDDCD2AC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E230F1-532F-4AF2-8712-837A4244262A}"/>
    <w:embedBold r:id="rId3" w:fontKey="{B4B1C4F8-5A12-4E81-B150-649CE3082685}"/>
    <w:embedBoldItalic r:id="rId4" w:fontKey="{A560EDE8-97C3-4F57-A559-C78F2D4E27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BBB3AAA-C17C-41D0-A132-677F0B3B26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EAAD20B-092D-41C0-AC40-8F17DF6608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7E4A2206-02DF-48AF-8A69-D432C55676CF}"/>
    <w:embedBold r:id="rId8" w:fontKey="{35E184F8-D346-4412-B257-D49203D0A7D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4DF97E8-3BC8-4547-88B2-5477B6C7544E}"/>
    <w:embedBold r:id="rId10" w:fontKey="{7FDE8D6A-785D-4534-90FF-5F1BBC93D4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F91D020-B676-4D4A-BC69-6D97513E43EA}"/>
    <w:embedBold r:id="rId12" w:fontKey="{2A174329-30D9-435B-B1E4-9DA598ABFA23}"/>
    <w:embedItalic r:id="rId13" w:fontKey="{53948895-7AEE-4BF0-B7C9-D06DB9DA9875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E16D980-8E1C-4946-A0F7-F1394FDB2E36}"/>
    <w:embedBold r:id="rId15" w:fontKey="{DE0BEC1A-27AC-44A2-87FB-DB650D0FF0B3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6" w:fontKey="{53ACC290-F212-460F-9D17-18118238EE9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5BF6E207-1C7E-4C77-A547-99F400325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4CBAE40F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49EC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88DA9" w14:textId="77777777" w:rsidR="005759C3" w:rsidRDefault="005759C3" w:rsidP="00B256BD">
      <w:r>
        <w:separator/>
      </w:r>
    </w:p>
    <w:p w14:paraId="3C1F7957" w14:textId="77777777" w:rsidR="005759C3" w:rsidRDefault="005759C3"/>
  </w:footnote>
  <w:footnote w:type="continuationSeparator" w:id="0">
    <w:p w14:paraId="03DD981B" w14:textId="77777777" w:rsidR="005759C3" w:rsidRDefault="005759C3" w:rsidP="00B256BD">
      <w:r>
        <w:continuationSeparator/>
      </w:r>
    </w:p>
    <w:p w14:paraId="6720FE7A" w14:textId="77777777" w:rsidR="005759C3" w:rsidRDefault="005759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CB487A1" w:rsidR="00110AD9" w:rsidRDefault="00F05233" w:rsidP="00BA5D7C">
    <w:pPr>
      <w:ind w:right="360"/>
    </w:pPr>
    <w:r>
      <w:rPr>
        <w:noProof/>
      </w:rPr>
      <w:drawing>
        <wp:inline distT="0" distB="0" distL="0" distR="0" wp14:anchorId="04C3F273" wp14:editId="0C62FA19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1"/>
  </w:num>
  <w:num w:numId="4">
    <w:abstractNumId w:val="21"/>
  </w:num>
  <w:num w:numId="5">
    <w:abstractNumId w:val="35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34"/>
  </w:num>
  <w:num w:numId="17">
    <w:abstractNumId w:val="33"/>
  </w:num>
  <w:num w:numId="18">
    <w:abstractNumId w:val="18"/>
  </w:num>
  <w:num w:numId="19">
    <w:abstractNumId w:val="25"/>
  </w:num>
  <w:num w:numId="20">
    <w:abstractNumId w:val="15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2"/>
  </w:num>
  <w:num w:numId="35">
    <w:abstractNumId w:val="20"/>
  </w:num>
  <w:num w:numId="36">
    <w:abstractNumId w:val="26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17809"/>
    <w:rsid w:val="00027491"/>
    <w:rsid w:val="000333A9"/>
    <w:rsid w:val="0003683A"/>
    <w:rsid w:val="0003701F"/>
    <w:rsid w:val="000453D9"/>
    <w:rsid w:val="00051EC1"/>
    <w:rsid w:val="000525BC"/>
    <w:rsid w:val="00055BCC"/>
    <w:rsid w:val="00064E05"/>
    <w:rsid w:val="00065810"/>
    <w:rsid w:val="00076846"/>
    <w:rsid w:val="0007756E"/>
    <w:rsid w:val="00091985"/>
    <w:rsid w:val="00095B8A"/>
    <w:rsid w:val="000A1017"/>
    <w:rsid w:val="000A23BE"/>
    <w:rsid w:val="000B09FA"/>
    <w:rsid w:val="000B6309"/>
    <w:rsid w:val="000C49F6"/>
    <w:rsid w:val="000C5491"/>
    <w:rsid w:val="000D10D6"/>
    <w:rsid w:val="000D1D11"/>
    <w:rsid w:val="000E5715"/>
    <w:rsid w:val="000F1BAB"/>
    <w:rsid w:val="000F44CE"/>
    <w:rsid w:val="000F4E1F"/>
    <w:rsid w:val="000F7E65"/>
    <w:rsid w:val="00110AD9"/>
    <w:rsid w:val="001125C2"/>
    <w:rsid w:val="001131F7"/>
    <w:rsid w:val="00120276"/>
    <w:rsid w:val="001227D3"/>
    <w:rsid w:val="001247EA"/>
    <w:rsid w:val="00145475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02A1"/>
    <w:rsid w:val="002041E5"/>
    <w:rsid w:val="00210621"/>
    <w:rsid w:val="0021156E"/>
    <w:rsid w:val="00214DBA"/>
    <w:rsid w:val="00217F85"/>
    <w:rsid w:val="0022330B"/>
    <w:rsid w:val="0022645E"/>
    <w:rsid w:val="002339A9"/>
    <w:rsid w:val="00246282"/>
    <w:rsid w:val="0025431D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53D10"/>
    <w:rsid w:val="00353E4B"/>
    <w:rsid w:val="00360833"/>
    <w:rsid w:val="00372C17"/>
    <w:rsid w:val="00374972"/>
    <w:rsid w:val="00375606"/>
    <w:rsid w:val="00380995"/>
    <w:rsid w:val="00382DCC"/>
    <w:rsid w:val="00387770"/>
    <w:rsid w:val="00391999"/>
    <w:rsid w:val="00393DF4"/>
    <w:rsid w:val="00395473"/>
    <w:rsid w:val="003A0D39"/>
    <w:rsid w:val="003A43AF"/>
    <w:rsid w:val="003A7080"/>
    <w:rsid w:val="003B1CFA"/>
    <w:rsid w:val="003B2634"/>
    <w:rsid w:val="003B2C3E"/>
    <w:rsid w:val="003B3454"/>
    <w:rsid w:val="003C2DD8"/>
    <w:rsid w:val="003C53CE"/>
    <w:rsid w:val="003D39CD"/>
    <w:rsid w:val="003D6550"/>
    <w:rsid w:val="003E1323"/>
    <w:rsid w:val="003E1396"/>
    <w:rsid w:val="003F2233"/>
    <w:rsid w:val="003F65D5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2786"/>
    <w:rsid w:val="004B379F"/>
    <w:rsid w:val="004C4C30"/>
    <w:rsid w:val="004D0362"/>
    <w:rsid w:val="004E40E3"/>
    <w:rsid w:val="004E7996"/>
    <w:rsid w:val="004F007D"/>
    <w:rsid w:val="005042ED"/>
    <w:rsid w:val="00505B14"/>
    <w:rsid w:val="00510FBE"/>
    <w:rsid w:val="00516E8C"/>
    <w:rsid w:val="00520D20"/>
    <w:rsid w:val="0052129D"/>
    <w:rsid w:val="00524A67"/>
    <w:rsid w:val="0052516E"/>
    <w:rsid w:val="00526021"/>
    <w:rsid w:val="0053234B"/>
    <w:rsid w:val="005336EA"/>
    <w:rsid w:val="005351DA"/>
    <w:rsid w:val="00535DC6"/>
    <w:rsid w:val="005408E2"/>
    <w:rsid w:val="005418D6"/>
    <w:rsid w:val="00546212"/>
    <w:rsid w:val="00553F1A"/>
    <w:rsid w:val="005564E1"/>
    <w:rsid w:val="00564E1E"/>
    <w:rsid w:val="005656F7"/>
    <w:rsid w:val="005725E7"/>
    <w:rsid w:val="005759C3"/>
    <w:rsid w:val="00577517"/>
    <w:rsid w:val="005807F2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5F74F3"/>
    <w:rsid w:val="00602528"/>
    <w:rsid w:val="006045C9"/>
    <w:rsid w:val="00604D12"/>
    <w:rsid w:val="00606B04"/>
    <w:rsid w:val="00623A19"/>
    <w:rsid w:val="00631CB8"/>
    <w:rsid w:val="00632620"/>
    <w:rsid w:val="00653E45"/>
    <w:rsid w:val="006540CB"/>
    <w:rsid w:val="006622AE"/>
    <w:rsid w:val="00663A04"/>
    <w:rsid w:val="00665D45"/>
    <w:rsid w:val="00672EC9"/>
    <w:rsid w:val="00686E32"/>
    <w:rsid w:val="00690961"/>
    <w:rsid w:val="00691332"/>
    <w:rsid w:val="00693C70"/>
    <w:rsid w:val="00696864"/>
    <w:rsid w:val="006A0E2C"/>
    <w:rsid w:val="006B297B"/>
    <w:rsid w:val="006B3D52"/>
    <w:rsid w:val="006C466B"/>
    <w:rsid w:val="006C490A"/>
    <w:rsid w:val="006C55FC"/>
    <w:rsid w:val="006C6CB2"/>
    <w:rsid w:val="006E6357"/>
    <w:rsid w:val="006E6CD2"/>
    <w:rsid w:val="006E7A3B"/>
    <w:rsid w:val="006E7C8D"/>
    <w:rsid w:val="006F0EC6"/>
    <w:rsid w:val="006F3F44"/>
    <w:rsid w:val="006F6FC9"/>
    <w:rsid w:val="00700C5D"/>
    <w:rsid w:val="007038D0"/>
    <w:rsid w:val="00703B0F"/>
    <w:rsid w:val="007040D3"/>
    <w:rsid w:val="00715ADA"/>
    <w:rsid w:val="00716443"/>
    <w:rsid w:val="00720F34"/>
    <w:rsid w:val="007234B0"/>
    <w:rsid w:val="007262A5"/>
    <w:rsid w:val="00733D5C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0C7F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374A"/>
    <w:rsid w:val="00833E51"/>
    <w:rsid w:val="00836E01"/>
    <w:rsid w:val="00841BD6"/>
    <w:rsid w:val="008461F6"/>
    <w:rsid w:val="00847457"/>
    <w:rsid w:val="00847F3B"/>
    <w:rsid w:val="00854CA6"/>
    <w:rsid w:val="00860C97"/>
    <w:rsid w:val="008644A1"/>
    <w:rsid w:val="00870A65"/>
    <w:rsid w:val="00885F24"/>
    <w:rsid w:val="008B1D6C"/>
    <w:rsid w:val="008B2687"/>
    <w:rsid w:val="008B62B5"/>
    <w:rsid w:val="008C31C7"/>
    <w:rsid w:val="008D02DA"/>
    <w:rsid w:val="008D25D9"/>
    <w:rsid w:val="008D267B"/>
    <w:rsid w:val="008D6B2B"/>
    <w:rsid w:val="008D788A"/>
    <w:rsid w:val="008F2DF4"/>
    <w:rsid w:val="008F428E"/>
    <w:rsid w:val="008F4D50"/>
    <w:rsid w:val="008F5816"/>
    <w:rsid w:val="008F5B91"/>
    <w:rsid w:val="008F7BDF"/>
    <w:rsid w:val="00902C62"/>
    <w:rsid w:val="0090597E"/>
    <w:rsid w:val="00906AA4"/>
    <w:rsid w:val="0091249E"/>
    <w:rsid w:val="00921264"/>
    <w:rsid w:val="009251CB"/>
    <w:rsid w:val="00927E71"/>
    <w:rsid w:val="009430B8"/>
    <w:rsid w:val="0094424E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5187"/>
    <w:rsid w:val="009964BF"/>
    <w:rsid w:val="009C5954"/>
    <w:rsid w:val="009D52F7"/>
    <w:rsid w:val="009E50D1"/>
    <w:rsid w:val="009E58C8"/>
    <w:rsid w:val="009E6D3B"/>
    <w:rsid w:val="00A05446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4ED4"/>
    <w:rsid w:val="00AB6D16"/>
    <w:rsid w:val="00AB7DF9"/>
    <w:rsid w:val="00AD47E8"/>
    <w:rsid w:val="00AD6EDD"/>
    <w:rsid w:val="00AE1BBB"/>
    <w:rsid w:val="00AF03FB"/>
    <w:rsid w:val="00B04A0C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5443D"/>
    <w:rsid w:val="00B60EB2"/>
    <w:rsid w:val="00B64AD3"/>
    <w:rsid w:val="00B733D4"/>
    <w:rsid w:val="00B90232"/>
    <w:rsid w:val="00BA1134"/>
    <w:rsid w:val="00BA43FE"/>
    <w:rsid w:val="00BA4A6E"/>
    <w:rsid w:val="00BA5D7C"/>
    <w:rsid w:val="00BA7783"/>
    <w:rsid w:val="00BB0E7D"/>
    <w:rsid w:val="00BB32DC"/>
    <w:rsid w:val="00BB451C"/>
    <w:rsid w:val="00BB6A73"/>
    <w:rsid w:val="00BC0171"/>
    <w:rsid w:val="00BC5995"/>
    <w:rsid w:val="00BD5C7B"/>
    <w:rsid w:val="00BE42CF"/>
    <w:rsid w:val="00BF2AC4"/>
    <w:rsid w:val="00C05D6C"/>
    <w:rsid w:val="00C079C3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3FCA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06B2D"/>
    <w:rsid w:val="00D10D06"/>
    <w:rsid w:val="00D15A1C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85C37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752B"/>
    <w:rsid w:val="00E434EF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2AFD"/>
    <w:rsid w:val="00EF49EC"/>
    <w:rsid w:val="00EF5305"/>
    <w:rsid w:val="00F00103"/>
    <w:rsid w:val="00F0313F"/>
    <w:rsid w:val="00F05233"/>
    <w:rsid w:val="00F1202A"/>
    <w:rsid w:val="00F445D3"/>
    <w:rsid w:val="00F46E63"/>
    <w:rsid w:val="00F53D36"/>
    <w:rsid w:val="00F56C9C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A4492C-B8E3-4AB4-8084-D097AFF4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1469</Words>
  <Characters>7933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41</cp:revision>
  <cp:lastPrinted>2017-10-10T17:08:00Z</cp:lastPrinted>
  <dcterms:created xsi:type="dcterms:W3CDTF">2017-11-29T10:31:00Z</dcterms:created>
  <dcterms:modified xsi:type="dcterms:W3CDTF">2018-01-11T16:59:00Z</dcterms:modified>
  <cp:category/>
</cp:coreProperties>
</file>