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E4CB68B" w14:textId="77777777" w:rsidR="00A8334C" w:rsidRPr="00941F64" w:rsidRDefault="005542D5" w:rsidP="00941F64">
      <w:pPr>
        <w:pStyle w:val="00cabeos"/>
      </w:pPr>
      <w:r w:rsidRPr="00941F64">
        <w:t>Grade de correção – avaliação – 1</w:t>
      </w:r>
      <w:r w:rsidRPr="00941F64">
        <w:rPr>
          <w:u w:val="single"/>
          <w:vertAlign w:val="superscript"/>
        </w:rPr>
        <w:t>o</w:t>
      </w:r>
      <w:r w:rsidRPr="00941F64">
        <w:t xml:space="preserve"> Bimestre</w:t>
      </w:r>
    </w:p>
    <w:p w14:paraId="6003E1EA" w14:textId="77777777" w:rsidR="00A8334C" w:rsidRDefault="00A8334C">
      <w:pPr>
        <w:pStyle w:val="SemEspaamento"/>
        <w:rPr>
          <w:lang w:val="pt-BR"/>
        </w:rPr>
      </w:pPr>
    </w:p>
    <w:tbl>
      <w:tblPr>
        <w:tblStyle w:val="tabelaautoavaliacao"/>
        <w:tblW w:w="9072" w:type="dxa"/>
        <w:tblInd w:w="-20" w:type="dxa"/>
        <w:tblCellMar>
          <w:left w:w="88" w:type="dxa"/>
        </w:tblCellMar>
        <w:tblLook w:val="04A0" w:firstRow="1" w:lastRow="0" w:firstColumn="1" w:lastColumn="0" w:noHBand="0" w:noVBand="1"/>
      </w:tblPr>
      <w:tblGrid>
        <w:gridCol w:w="1125"/>
        <w:gridCol w:w="3128"/>
        <w:gridCol w:w="3544"/>
        <w:gridCol w:w="1275"/>
      </w:tblGrid>
      <w:tr w:rsidR="00A8334C" w14:paraId="12A44C0A" w14:textId="77777777" w:rsidTr="00314B3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9072" w:type="dxa"/>
            <w:gridSpan w:val="4"/>
            <w:shd w:val="clear" w:color="auto" w:fill="auto"/>
            <w:tcMar>
              <w:left w:w="88" w:type="dxa"/>
            </w:tcMar>
          </w:tcPr>
          <w:p w14:paraId="0FFEABBF" w14:textId="77777777" w:rsidR="00A8334C" w:rsidRDefault="00A8334C">
            <w:pPr>
              <w:pStyle w:val="00textosemparagrafo"/>
              <w:jc w:val="left"/>
              <w:rPr>
                <w:rFonts w:ascii="Tahoma" w:hAnsi="Tahoma"/>
                <w:sz w:val="20"/>
              </w:rPr>
            </w:pPr>
          </w:p>
          <w:p w14:paraId="380F7AC8" w14:textId="77777777" w:rsidR="00A8334C" w:rsidRDefault="005542D5">
            <w:pPr>
              <w:pStyle w:val="00textosemparagrafo"/>
              <w:jc w:val="left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ALUNO: _____________________________________________________________</w:t>
            </w:r>
          </w:p>
          <w:p w14:paraId="44E60D91" w14:textId="77777777" w:rsidR="00A8334C" w:rsidRDefault="00A8334C">
            <w:pPr>
              <w:rPr>
                <w:rFonts w:ascii="Tahoma" w:hAnsi="Tahoma" w:cs="Tahoma"/>
                <w:sz w:val="20"/>
                <w:szCs w:val="20"/>
              </w:rPr>
            </w:pPr>
          </w:p>
          <w:p w14:paraId="48A35562" w14:textId="77777777" w:rsidR="00A8334C" w:rsidRDefault="005542D5">
            <w:pPr>
              <w:rPr>
                <w:rFonts w:ascii="Tahoma" w:hAnsi="Tahoma" w:cs="Tahoma"/>
                <w:b w:val="0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TURMA: ______________________________________ DATA: _________________</w:t>
            </w:r>
          </w:p>
          <w:p w14:paraId="3D0F650C" w14:textId="77777777" w:rsidR="00A8334C" w:rsidRDefault="00A8334C">
            <w:pPr>
              <w:rPr>
                <w:rFonts w:ascii="Tahoma" w:hAnsi="Tahoma"/>
                <w:sz w:val="20"/>
              </w:rPr>
            </w:pPr>
          </w:p>
        </w:tc>
      </w:tr>
      <w:tr w:rsidR="00A8334C" w14:paraId="63AF324F" w14:textId="77777777" w:rsidTr="00314B34">
        <w:tc>
          <w:tcPr>
            <w:tcW w:w="1125" w:type="dxa"/>
            <w:shd w:val="clear" w:color="auto" w:fill="auto"/>
            <w:tcMar>
              <w:left w:w="88" w:type="dxa"/>
            </w:tcMar>
          </w:tcPr>
          <w:p w14:paraId="4405C478" w14:textId="77777777" w:rsidR="00A8334C" w:rsidRDefault="005542D5">
            <w:pPr>
              <w:jc w:val="center"/>
              <w:rPr>
                <w:b/>
              </w:rPr>
            </w:pPr>
            <w:proofErr w:type="spellStart"/>
            <w:r>
              <w:rPr>
                <w:rFonts w:ascii="Tahoma" w:hAnsi="Tahoma"/>
                <w:b/>
                <w:caps w:val="0"/>
                <w:sz w:val="20"/>
              </w:rPr>
              <w:t>Questão</w:t>
            </w:r>
            <w:proofErr w:type="spellEnd"/>
          </w:p>
        </w:tc>
        <w:tc>
          <w:tcPr>
            <w:tcW w:w="3128" w:type="dxa"/>
            <w:shd w:val="clear" w:color="auto" w:fill="auto"/>
            <w:tcMar>
              <w:left w:w="88" w:type="dxa"/>
            </w:tcMar>
          </w:tcPr>
          <w:p w14:paraId="2C4F0936" w14:textId="77777777" w:rsidR="00A8334C" w:rsidRDefault="005542D5">
            <w:pPr>
              <w:jc w:val="center"/>
              <w:rPr>
                <w:b/>
              </w:rPr>
            </w:pPr>
            <w:proofErr w:type="spellStart"/>
            <w:r>
              <w:rPr>
                <w:rFonts w:ascii="Tahoma" w:hAnsi="Tahoma"/>
                <w:b/>
                <w:caps w:val="0"/>
                <w:sz w:val="20"/>
              </w:rPr>
              <w:t>Habilidade</w:t>
            </w:r>
            <w:proofErr w:type="spellEnd"/>
            <w:r>
              <w:rPr>
                <w:rFonts w:ascii="Tahoma" w:hAnsi="Tahoma"/>
                <w:b/>
                <w:caps w:val="0"/>
                <w:sz w:val="20"/>
              </w:rPr>
              <w:t xml:space="preserve"> da </w:t>
            </w:r>
            <w:proofErr w:type="spellStart"/>
            <w:r>
              <w:rPr>
                <w:rFonts w:ascii="Tahoma" w:hAnsi="Tahoma"/>
                <w:b/>
                <w:caps w:val="0"/>
                <w:sz w:val="20"/>
              </w:rPr>
              <w:t>questão</w:t>
            </w:r>
            <w:proofErr w:type="spellEnd"/>
          </w:p>
        </w:tc>
        <w:tc>
          <w:tcPr>
            <w:tcW w:w="3544" w:type="dxa"/>
            <w:shd w:val="clear" w:color="auto" w:fill="auto"/>
            <w:tcMar>
              <w:left w:w="88" w:type="dxa"/>
            </w:tcMar>
          </w:tcPr>
          <w:p w14:paraId="6F211962" w14:textId="77777777" w:rsidR="00A8334C" w:rsidRDefault="005542D5">
            <w:pPr>
              <w:jc w:val="center"/>
              <w:rPr>
                <w:b/>
              </w:rPr>
            </w:pPr>
            <w:proofErr w:type="spellStart"/>
            <w:r>
              <w:rPr>
                <w:rFonts w:ascii="Tahoma" w:hAnsi="Tahoma"/>
                <w:b/>
                <w:caps w:val="0"/>
                <w:sz w:val="20"/>
              </w:rPr>
              <w:t>Habilidade</w:t>
            </w:r>
            <w:proofErr w:type="spellEnd"/>
            <w:r>
              <w:rPr>
                <w:rFonts w:ascii="Tahoma" w:hAnsi="Tahoma"/>
                <w:b/>
                <w:caps w:val="0"/>
                <w:sz w:val="20"/>
              </w:rPr>
              <w:t xml:space="preserve"> </w:t>
            </w:r>
            <w:proofErr w:type="spellStart"/>
            <w:r>
              <w:rPr>
                <w:rFonts w:ascii="Tahoma" w:hAnsi="Tahoma"/>
                <w:b/>
                <w:caps w:val="0"/>
                <w:sz w:val="20"/>
              </w:rPr>
              <w:t>relativa</w:t>
            </w:r>
            <w:proofErr w:type="spellEnd"/>
            <w:r>
              <w:rPr>
                <w:rFonts w:ascii="Tahoma" w:hAnsi="Tahoma"/>
                <w:b/>
                <w:caps w:val="0"/>
                <w:sz w:val="20"/>
              </w:rPr>
              <w:t xml:space="preserve"> à BNCC</w:t>
            </w:r>
          </w:p>
        </w:tc>
        <w:tc>
          <w:tcPr>
            <w:tcW w:w="1275" w:type="dxa"/>
            <w:shd w:val="clear" w:color="auto" w:fill="auto"/>
            <w:tcMar>
              <w:left w:w="88" w:type="dxa"/>
            </w:tcMar>
          </w:tcPr>
          <w:p w14:paraId="63D7AA5A" w14:textId="77777777" w:rsidR="00A8334C" w:rsidRDefault="005542D5">
            <w:pPr>
              <w:jc w:val="center"/>
              <w:rPr>
                <w:b/>
              </w:rPr>
            </w:pPr>
            <w:r>
              <w:rPr>
                <w:rFonts w:ascii="Tahoma" w:hAnsi="Tahoma"/>
                <w:b/>
                <w:caps w:val="0"/>
                <w:sz w:val="20"/>
              </w:rPr>
              <w:t>Nota</w:t>
            </w:r>
          </w:p>
        </w:tc>
      </w:tr>
      <w:tr w:rsidR="00314B34" w:rsidRPr="0086135C" w14:paraId="7C022FA6" w14:textId="77777777" w:rsidTr="00314B34">
        <w:tc>
          <w:tcPr>
            <w:tcW w:w="1125" w:type="dxa"/>
            <w:shd w:val="clear" w:color="auto" w:fill="auto"/>
            <w:tcMar>
              <w:left w:w="88" w:type="dxa"/>
            </w:tcMar>
          </w:tcPr>
          <w:p w14:paraId="5329E4F4" w14:textId="77777777" w:rsidR="00314B34" w:rsidRPr="0086135C" w:rsidRDefault="00314B34" w:rsidP="00314B34">
            <w:pPr>
              <w:jc w:val="center"/>
              <w:rPr>
                <w:rFonts w:ascii="Tahoma" w:hAnsi="Tahoma" w:cs="Tahoma"/>
                <w:b/>
              </w:rPr>
            </w:pPr>
            <w:r w:rsidRPr="0086135C">
              <w:rPr>
                <w:rFonts w:ascii="Tahoma" w:hAnsi="Tahoma" w:cs="Tahoma"/>
                <w:b/>
                <w:sz w:val="20"/>
              </w:rPr>
              <w:t>1</w:t>
            </w:r>
          </w:p>
        </w:tc>
        <w:tc>
          <w:tcPr>
            <w:tcW w:w="3128" w:type="dxa"/>
            <w:shd w:val="clear" w:color="auto" w:fill="auto"/>
            <w:tcMar>
              <w:left w:w="88" w:type="dxa"/>
            </w:tcMar>
          </w:tcPr>
          <w:p w14:paraId="09413FD5" w14:textId="352EF9B6" w:rsidR="00314B34" w:rsidRPr="0086135C" w:rsidRDefault="00C76C59" w:rsidP="00314B34">
            <w:pPr>
              <w:rPr>
                <w:rFonts w:ascii="Tahoma" w:hAnsi="Tahoma" w:cs="Tahoma"/>
                <w:lang w:val="pt-BR"/>
              </w:rPr>
            </w:pPr>
            <w:r w:rsidRPr="0086135C">
              <w:rPr>
                <w:rFonts w:ascii="Tahoma" w:hAnsi="Tahoma" w:cs="Tahoma"/>
                <w:caps w:val="0"/>
                <w:sz w:val="20"/>
                <w:lang w:val="pt-BR"/>
              </w:rPr>
              <w:t xml:space="preserve">Identificar vestígios da </w:t>
            </w:r>
            <w:r w:rsidR="000048EB" w:rsidRPr="0086135C">
              <w:rPr>
                <w:rFonts w:ascii="Tahoma" w:hAnsi="Tahoma" w:cs="Tahoma"/>
                <w:caps w:val="0"/>
                <w:sz w:val="20"/>
                <w:lang w:val="pt-BR"/>
              </w:rPr>
              <w:t xml:space="preserve">existência de seres vivos </w:t>
            </w:r>
            <w:r w:rsidRPr="0086135C">
              <w:rPr>
                <w:rFonts w:ascii="Tahoma" w:hAnsi="Tahoma" w:cs="Tahoma"/>
                <w:caps w:val="0"/>
                <w:sz w:val="20"/>
                <w:lang w:val="pt-BR"/>
              </w:rPr>
              <w:t>no meio ambiente</w:t>
            </w:r>
            <w:r w:rsidR="005B3DF0" w:rsidRPr="0086135C">
              <w:rPr>
                <w:rFonts w:ascii="Tahoma" w:hAnsi="Tahoma" w:cs="Tahoma"/>
                <w:caps w:val="0"/>
                <w:sz w:val="20"/>
                <w:lang w:val="pt-BR"/>
              </w:rPr>
              <w:t>.</w:t>
            </w:r>
          </w:p>
        </w:tc>
        <w:tc>
          <w:tcPr>
            <w:tcW w:w="3544" w:type="dxa"/>
            <w:shd w:val="clear" w:color="auto" w:fill="auto"/>
            <w:tcMar>
              <w:left w:w="88" w:type="dxa"/>
            </w:tcMar>
          </w:tcPr>
          <w:p w14:paraId="273A8408" w14:textId="5A11D650" w:rsidR="00314B34" w:rsidRPr="0086135C" w:rsidRDefault="00314B34" w:rsidP="00314B34">
            <w:pPr>
              <w:rPr>
                <w:rFonts w:ascii="Tahoma" w:hAnsi="Tahoma" w:cs="Tahoma"/>
                <w:lang w:val="pt-BR"/>
              </w:rPr>
            </w:pPr>
          </w:p>
        </w:tc>
        <w:tc>
          <w:tcPr>
            <w:tcW w:w="1275" w:type="dxa"/>
            <w:shd w:val="clear" w:color="auto" w:fill="auto"/>
            <w:tcMar>
              <w:left w:w="88" w:type="dxa"/>
            </w:tcMar>
          </w:tcPr>
          <w:p w14:paraId="0AE7DC7C" w14:textId="77777777" w:rsidR="00314B34" w:rsidRPr="0086135C" w:rsidRDefault="00314B34" w:rsidP="00314B34">
            <w:pPr>
              <w:rPr>
                <w:rFonts w:ascii="Tahoma" w:hAnsi="Tahoma" w:cs="Tahoma"/>
                <w:sz w:val="20"/>
                <w:lang w:val="pt-BR"/>
              </w:rPr>
            </w:pPr>
          </w:p>
        </w:tc>
      </w:tr>
      <w:tr w:rsidR="00314B34" w:rsidRPr="0086135C" w14:paraId="12A8BA3D" w14:textId="77777777" w:rsidTr="00314B34">
        <w:tc>
          <w:tcPr>
            <w:tcW w:w="1125" w:type="dxa"/>
            <w:shd w:val="clear" w:color="auto" w:fill="auto"/>
            <w:tcMar>
              <w:left w:w="88" w:type="dxa"/>
            </w:tcMar>
          </w:tcPr>
          <w:p w14:paraId="7AEAF2C1" w14:textId="77777777" w:rsidR="00314B34" w:rsidRPr="0086135C" w:rsidRDefault="00314B34" w:rsidP="00314B34">
            <w:pPr>
              <w:jc w:val="center"/>
              <w:rPr>
                <w:rFonts w:ascii="Tahoma" w:hAnsi="Tahoma" w:cs="Tahoma"/>
                <w:b/>
              </w:rPr>
            </w:pPr>
            <w:r w:rsidRPr="0086135C">
              <w:rPr>
                <w:rFonts w:ascii="Tahoma" w:hAnsi="Tahoma" w:cs="Tahoma"/>
                <w:b/>
                <w:sz w:val="20"/>
              </w:rPr>
              <w:t>2</w:t>
            </w:r>
          </w:p>
        </w:tc>
        <w:tc>
          <w:tcPr>
            <w:tcW w:w="3128" w:type="dxa"/>
            <w:shd w:val="clear" w:color="auto" w:fill="auto"/>
            <w:tcMar>
              <w:left w:w="88" w:type="dxa"/>
            </w:tcMar>
          </w:tcPr>
          <w:p w14:paraId="226FD545" w14:textId="2798079D" w:rsidR="00314B34" w:rsidRPr="0086135C" w:rsidRDefault="00C76C59" w:rsidP="00314B34">
            <w:pPr>
              <w:rPr>
                <w:rFonts w:ascii="Tahoma" w:hAnsi="Tahoma" w:cs="Tahoma"/>
                <w:highlight w:val="yellow"/>
                <w:lang w:val="pt-BR"/>
              </w:rPr>
            </w:pPr>
            <w:r w:rsidRPr="0086135C">
              <w:rPr>
                <w:rFonts w:ascii="Tahoma" w:hAnsi="Tahoma" w:cs="Tahoma"/>
                <w:caps w:val="0"/>
                <w:sz w:val="20"/>
                <w:lang w:val="pt-BR"/>
              </w:rPr>
              <w:t>Identificar o relevo como componente do ambiente</w:t>
            </w:r>
            <w:r w:rsidR="005B3DF0" w:rsidRPr="0086135C">
              <w:rPr>
                <w:rFonts w:ascii="Tahoma" w:hAnsi="Tahoma" w:cs="Tahoma"/>
                <w:caps w:val="0"/>
                <w:sz w:val="20"/>
                <w:lang w:val="pt-BR"/>
              </w:rPr>
              <w:t>.</w:t>
            </w:r>
          </w:p>
        </w:tc>
        <w:tc>
          <w:tcPr>
            <w:tcW w:w="3544" w:type="dxa"/>
            <w:shd w:val="clear" w:color="auto" w:fill="auto"/>
            <w:tcMar>
              <w:left w:w="88" w:type="dxa"/>
            </w:tcMar>
          </w:tcPr>
          <w:p w14:paraId="375574FC" w14:textId="0FF2A3D7" w:rsidR="00314B34" w:rsidRPr="0086135C" w:rsidRDefault="00C76C59" w:rsidP="00314B34">
            <w:pPr>
              <w:rPr>
                <w:rFonts w:ascii="Tahoma" w:hAnsi="Tahoma" w:cs="Tahoma"/>
                <w:highlight w:val="yellow"/>
                <w:lang w:val="pt-BR"/>
              </w:rPr>
            </w:pPr>
            <w:r w:rsidRPr="0086135C">
              <w:rPr>
                <w:rFonts w:ascii="Tahoma" w:hAnsi="Tahoma" w:cs="Tahoma"/>
                <w:caps w:val="0"/>
                <w:sz w:val="20"/>
                <w:lang w:val="pt-BR"/>
              </w:rPr>
              <w:t>EF04GE11: Identificar as características das paisagens naturais e antrópicas (relevo, cobertura vegetal, rios etc.) no ambiente em que vive, bem como a ação humana na preservação ou degradação dessas áreas</w:t>
            </w:r>
            <w:r w:rsidR="0028463E" w:rsidRPr="0086135C">
              <w:rPr>
                <w:rFonts w:ascii="Tahoma" w:hAnsi="Tahoma" w:cs="Tahoma"/>
                <w:caps w:val="0"/>
                <w:sz w:val="20"/>
                <w:lang w:val="pt-BR"/>
              </w:rPr>
              <w:t>.</w:t>
            </w:r>
          </w:p>
        </w:tc>
        <w:tc>
          <w:tcPr>
            <w:tcW w:w="1275" w:type="dxa"/>
            <w:shd w:val="clear" w:color="auto" w:fill="auto"/>
            <w:tcMar>
              <w:left w:w="88" w:type="dxa"/>
            </w:tcMar>
          </w:tcPr>
          <w:p w14:paraId="6475B4DF" w14:textId="77777777" w:rsidR="00314B34" w:rsidRPr="0086135C" w:rsidRDefault="00314B34" w:rsidP="00314B34">
            <w:pPr>
              <w:rPr>
                <w:rFonts w:ascii="Tahoma" w:hAnsi="Tahoma" w:cs="Tahoma"/>
                <w:sz w:val="20"/>
                <w:lang w:val="pt-BR"/>
              </w:rPr>
            </w:pPr>
          </w:p>
        </w:tc>
      </w:tr>
      <w:tr w:rsidR="00314B34" w:rsidRPr="0086135C" w14:paraId="289F6B03" w14:textId="77777777" w:rsidTr="00314B34">
        <w:tc>
          <w:tcPr>
            <w:tcW w:w="1125" w:type="dxa"/>
            <w:shd w:val="clear" w:color="auto" w:fill="auto"/>
            <w:tcMar>
              <w:left w:w="88" w:type="dxa"/>
            </w:tcMar>
          </w:tcPr>
          <w:p w14:paraId="6DFD66DC" w14:textId="77777777" w:rsidR="00314B34" w:rsidRPr="0086135C" w:rsidRDefault="00314B34" w:rsidP="00314B34">
            <w:pPr>
              <w:jc w:val="center"/>
              <w:rPr>
                <w:rFonts w:ascii="Tahoma" w:hAnsi="Tahoma" w:cs="Tahoma"/>
                <w:b/>
              </w:rPr>
            </w:pPr>
            <w:r w:rsidRPr="0086135C">
              <w:rPr>
                <w:rFonts w:ascii="Tahoma" w:hAnsi="Tahoma" w:cs="Tahoma"/>
                <w:b/>
                <w:sz w:val="20"/>
              </w:rPr>
              <w:t>3</w:t>
            </w:r>
          </w:p>
        </w:tc>
        <w:tc>
          <w:tcPr>
            <w:tcW w:w="3128" w:type="dxa"/>
            <w:shd w:val="clear" w:color="auto" w:fill="auto"/>
            <w:tcMar>
              <w:left w:w="88" w:type="dxa"/>
            </w:tcMar>
          </w:tcPr>
          <w:p w14:paraId="2D6008AC" w14:textId="34EA5D38" w:rsidR="00314B34" w:rsidRPr="0086135C" w:rsidRDefault="00C76C59" w:rsidP="00314B34">
            <w:pPr>
              <w:rPr>
                <w:rFonts w:ascii="Tahoma" w:hAnsi="Tahoma" w:cs="Tahoma"/>
                <w:highlight w:val="yellow"/>
                <w:lang w:val="pt-BR"/>
              </w:rPr>
            </w:pPr>
            <w:r w:rsidRPr="0086135C">
              <w:rPr>
                <w:rFonts w:ascii="Tahoma" w:hAnsi="Tahoma" w:cs="Tahoma"/>
                <w:caps w:val="0"/>
                <w:sz w:val="20"/>
                <w:lang w:val="pt-BR"/>
              </w:rPr>
              <w:t>Identificar os rios como componentes do ambiente, considerando suas características</w:t>
            </w:r>
            <w:r w:rsidR="00314B34" w:rsidRPr="0086135C">
              <w:rPr>
                <w:rFonts w:ascii="Tahoma" w:hAnsi="Tahoma" w:cs="Tahoma"/>
                <w:caps w:val="0"/>
                <w:sz w:val="20"/>
                <w:lang w:val="pt-BR"/>
              </w:rPr>
              <w:t>.</w:t>
            </w:r>
          </w:p>
        </w:tc>
        <w:tc>
          <w:tcPr>
            <w:tcW w:w="3544" w:type="dxa"/>
            <w:shd w:val="clear" w:color="auto" w:fill="auto"/>
            <w:tcMar>
              <w:left w:w="88" w:type="dxa"/>
            </w:tcMar>
          </w:tcPr>
          <w:p w14:paraId="583986F9" w14:textId="1B41CB10" w:rsidR="00314B34" w:rsidRPr="0086135C" w:rsidRDefault="00C76C59" w:rsidP="00314B34">
            <w:pPr>
              <w:rPr>
                <w:rFonts w:ascii="Tahoma" w:hAnsi="Tahoma" w:cs="Tahoma"/>
                <w:highlight w:val="yellow"/>
                <w:lang w:val="pt-BR"/>
              </w:rPr>
            </w:pPr>
            <w:r w:rsidRPr="0086135C">
              <w:rPr>
                <w:rFonts w:ascii="Tahoma" w:hAnsi="Tahoma" w:cs="Tahoma"/>
                <w:caps w:val="0"/>
                <w:sz w:val="20"/>
                <w:lang w:val="pt-BR"/>
              </w:rPr>
              <w:t>EF04GE11: Identificar as características das paisagens naturais e antrópicas (relevo, cobertura vegetal, rios etc.) no ambiente em que vive, bem como a ação humana na preservação ou degradação dessas áreas.</w:t>
            </w:r>
          </w:p>
        </w:tc>
        <w:tc>
          <w:tcPr>
            <w:tcW w:w="1275" w:type="dxa"/>
            <w:shd w:val="clear" w:color="auto" w:fill="auto"/>
            <w:tcMar>
              <w:left w:w="88" w:type="dxa"/>
            </w:tcMar>
          </w:tcPr>
          <w:p w14:paraId="31FBEC27" w14:textId="77777777" w:rsidR="00314B34" w:rsidRPr="0086135C" w:rsidRDefault="00314B34" w:rsidP="00314B34">
            <w:pPr>
              <w:rPr>
                <w:rFonts w:ascii="Tahoma" w:hAnsi="Tahoma" w:cs="Tahoma"/>
                <w:sz w:val="20"/>
                <w:lang w:val="pt-BR"/>
              </w:rPr>
            </w:pPr>
          </w:p>
        </w:tc>
      </w:tr>
      <w:tr w:rsidR="00314B34" w:rsidRPr="0086135C" w14:paraId="051FD0AD" w14:textId="77777777" w:rsidTr="00314B34">
        <w:tc>
          <w:tcPr>
            <w:tcW w:w="1125" w:type="dxa"/>
            <w:shd w:val="clear" w:color="auto" w:fill="auto"/>
            <w:tcMar>
              <w:left w:w="88" w:type="dxa"/>
            </w:tcMar>
          </w:tcPr>
          <w:p w14:paraId="06D91993" w14:textId="77777777" w:rsidR="00314B34" w:rsidRPr="0086135C" w:rsidRDefault="00314B34" w:rsidP="00314B34">
            <w:pPr>
              <w:jc w:val="center"/>
              <w:rPr>
                <w:rFonts w:ascii="Tahoma" w:hAnsi="Tahoma" w:cs="Tahoma"/>
                <w:b/>
                <w:sz w:val="20"/>
              </w:rPr>
            </w:pPr>
            <w:r w:rsidRPr="0086135C">
              <w:rPr>
                <w:rFonts w:ascii="Tahoma" w:hAnsi="Tahoma" w:cs="Tahoma"/>
                <w:b/>
                <w:sz w:val="20"/>
              </w:rPr>
              <w:t>4</w:t>
            </w:r>
          </w:p>
        </w:tc>
        <w:tc>
          <w:tcPr>
            <w:tcW w:w="3128" w:type="dxa"/>
            <w:shd w:val="clear" w:color="auto" w:fill="auto"/>
            <w:tcMar>
              <w:left w:w="88" w:type="dxa"/>
            </w:tcMar>
          </w:tcPr>
          <w:p w14:paraId="51B6DAD1" w14:textId="5BFE58D4" w:rsidR="00314B34" w:rsidRPr="0086135C" w:rsidRDefault="00C76C59" w:rsidP="00314B34">
            <w:pPr>
              <w:rPr>
                <w:rFonts w:ascii="Tahoma" w:hAnsi="Tahoma" w:cs="Tahoma"/>
                <w:lang w:val="pt-BR"/>
              </w:rPr>
            </w:pPr>
            <w:r w:rsidRPr="0086135C">
              <w:rPr>
                <w:rFonts w:ascii="Tahoma" w:hAnsi="Tahoma" w:cs="Tahoma"/>
                <w:caps w:val="0"/>
                <w:sz w:val="20"/>
                <w:lang w:val="pt-BR"/>
              </w:rPr>
              <w:t xml:space="preserve">Compreender a importância da preservação </w:t>
            </w:r>
            <w:r w:rsidR="000048EB" w:rsidRPr="0086135C">
              <w:rPr>
                <w:rFonts w:ascii="Tahoma" w:hAnsi="Tahoma" w:cs="Tahoma"/>
                <w:caps w:val="0"/>
                <w:sz w:val="20"/>
                <w:lang w:val="pt-BR"/>
              </w:rPr>
              <w:t>dos rios</w:t>
            </w:r>
            <w:r w:rsidR="00314B34" w:rsidRPr="0086135C">
              <w:rPr>
                <w:rFonts w:ascii="Tahoma" w:hAnsi="Tahoma" w:cs="Tahoma"/>
                <w:caps w:val="0"/>
                <w:sz w:val="20"/>
                <w:lang w:val="pt-BR"/>
              </w:rPr>
              <w:t xml:space="preserve">. </w:t>
            </w:r>
          </w:p>
        </w:tc>
        <w:tc>
          <w:tcPr>
            <w:tcW w:w="3544" w:type="dxa"/>
            <w:shd w:val="clear" w:color="auto" w:fill="auto"/>
            <w:tcMar>
              <w:left w:w="88" w:type="dxa"/>
            </w:tcMar>
          </w:tcPr>
          <w:p w14:paraId="6EF56987" w14:textId="2CD378FC" w:rsidR="00314B34" w:rsidRPr="0086135C" w:rsidRDefault="00CA7941" w:rsidP="00314B34">
            <w:pPr>
              <w:rPr>
                <w:rFonts w:ascii="Tahoma" w:hAnsi="Tahoma" w:cs="Tahoma"/>
                <w:lang w:val="pt-BR"/>
              </w:rPr>
            </w:pPr>
            <w:r w:rsidRPr="0086135C">
              <w:rPr>
                <w:rFonts w:ascii="Tahoma" w:hAnsi="Tahoma" w:cs="Tahoma"/>
                <w:caps w:val="0"/>
                <w:sz w:val="20"/>
                <w:lang w:val="pt-BR"/>
              </w:rPr>
              <w:t>EF04GE11: Identificar as características das paisagens naturais e antrópicas (relevo, cobertura vegetal, rios etc.) no ambiente em que vive, bem como a ação humana na preservação ou degradação dessas áreas.</w:t>
            </w:r>
          </w:p>
        </w:tc>
        <w:tc>
          <w:tcPr>
            <w:tcW w:w="1275" w:type="dxa"/>
            <w:shd w:val="clear" w:color="auto" w:fill="auto"/>
            <w:tcMar>
              <w:left w:w="88" w:type="dxa"/>
            </w:tcMar>
          </w:tcPr>
          <w:p w14:paraId="57DE4592" w14:textId="77777777" w:rsidR="00314B34" w:rsidRPr="0086135C" w:rsidRDefault="00314B34" w:rsidP="00314B34">
            <w:pPr>
              <w:rPr>
                <w:rFonts w:ascii="Tahoma" w:hAnsi="Tahoma" w:cs="Tahoma"/>
                <w:sz w:val="20"/>
                <w:lang w:val="pt-BR"/>
              </w:rPr>
            </w:pPr>
          </w:p>
        </w:tc>
      </w:tr>
      <w:tr w:rsidR="00314B34" w:rsidRPr="0086135C" w14:paraId="7EA9CB1A" w14:textId="77777777" w:rsidTr="00314B34">
        <w:tc>
          <w:tcPr>
            <w:tcW w:w="1125" w:type="dxa"/>
            <w:shd w:val="clear" w:color="auto" w:fill="auto"/>
            <w:tcMar>
              <w:left w:w="88" w:type="dxa"/>
            </w:tcMar>
          </w:tcPr>
          <w:p w14:paraId="30954022" w14:textId="77777777" w:rsidR="00314B34" w:rsidRPr="0086135C" w:rsidRDefault="00314B34" w:rsidP="00314B34">
            <w:pPr>
              <w:jc w:val="center"/>
              <w:rPr>
                <w:rFonts w:ascii="Tahoma" w:hAnsi="Tahoma" w:cs="Tahoma"/>
                <w:b/>
              </w:rPr>
            </w:pPr>
            <w:r w:rsidRPr="0086135C">
              <w:rPr>
                <w:rFonts w:ascii="Tahoma" w:hAnsi="Tahoma" w:cs="Tahoma"/>
                <w:b/>
                <w:sz w:val="20"/>
              </w:rPr>
              <w:t>5</w:t>
            </w:r>
          </w:p>
        </w:tc>
        <w:tc>
          <w:tcPr>
            <w:tcW w:w="3128" w:type="dxa"/>
            <w:shd w:val="clear" w:color="auto" w:fill="auto"/>
            <w:tcMar>
              <w:left w:w="88" w:type="dxa"/>
            </w:tcMar>
          </w:tcPr>
          <w:p w14:paraId="68CA3689" w14:textId="045886DA" w:rsidR="00314B34" w:rsidRPr="0086135C" w:rsidRDefault="00C76C59" w:rsidP="00314B34">
            <w:pPr>
              <w:rPr>
                <w:rFonts w:ascii="Tahoma" w:hAnsi="Tahoma" w:cs="Tahoma"/>
                <w:lang w:val="pt-BR"/>
              </w:rPr>
            </w:pPr>
            <w:r w:rsidRPr="0086135C">
              <w:rPr>
                <w:rFonts w:ascii="Tahoma" w:hAnsi="Tahoma" w:cs="Tahoma"/>
                <w:caps w:val="0"/>
                <w:sz w:val="20"/>
                <w:lang w:val="pt-BR"/>
              </w:rPr>
              <w:t>Compreender as formações vegetais brasileiras como componentes do ambiente</w:t>
            </w:r>
            <w:r w:rsidR="00314B34" w:rsidRPr="0086135C">
              <w:rPr>
                <w:rFonts w:ascii="Tahoma" w:hAnsi="Tahoma" w:cs="Tahoma"/>
                <w:caps w:val="0"/>
                <w:sz w:val="20"/>
                <w:lang w:val="pt-BR"/>
              </w:rPr>
              <w:t>.</w:t>
            </w:r>
          </w:p>
        </w:tc>
        <w:tc>
          <w:tcPr>
            <w:tcW w:w="3544" w:type="dxa"/>
            <w:shd w:val="clear" w:color="auto" w:fill="auto"/>
            <w:tcMar>
              <w:left w:w="88" w:type="dxa"/>
            </w:tcMar>
          </w:tcPr>
          <w:p w14:paraId="47272001" w14:textId="04670A86" w:rsidR="00314B34" w:rsidRPr="0086135C" w:rsidRDefault="00CA7941" w:rsidP="00314B34">
            <w:pPr>
              <w:rPr>
                <w:rFonts w:ascii="Tahoma" w:hAnsi="Tahoma" w:cs="Tahoma"/>
                <w:caps w:val="0"/>
                <w:sz w:val="20"/>
                <w:lang w:val="pt-BR"/>
              </w:rPr>
            </w:pPr>
            <w:r w:rsidRPr="0086135C">
              <w:rPr>
                <w:rFonts w:ascii="Tahoma" w:hAnsi="Tahoma" w:cs="Tahoma"/>
                <w:caps w:val="0"/>
                <w:sz w:val="20"/>
                <w:lang w:val="pt-BR"/>
              </w:rPr>
              <w:t>EF04GE11: Identificar as características das paisagens naturais e antrópicas (relevo, cobertura vegetal, rios etc.) no ambiente em que vive, bem como a ação humana na preservação ou degradação dessas áreas.</w:t>
            </w:r>
          </w:p>
        </w:tc>
        <w:tc>
          <w:tcPr>
            <w:tcW w:w="1275" w:type="dxa"/>
            <w:shd w:val="clear" w:color="auto" w:fill="auto"/>
            <w:tcMar>
              <w:left w:w="88" w:type="dxa"/>
            </w:tcMar>
          </w:tcPr>
          <w:p w14:paraId="4303AA51" w14:textId="77777777" w:rsidR="00314B34" w:rsidRPr="0086135C" w:rsidRDefault="00314B34" w:rsidP="00314B34">
            <w:pPr>
              <w:rPr>
                <w:rFonts w:ascii="Tahoma" w:hAnsi="Tahoma" w:cs="Tahoma"/>
                <w:sz w:val="20"/>
                <w:lang w:val="pt-BR"/>
              </w:rPr>
            </w:pPr>
          </w:p>
        </w:tc>
      </w:tr>
      <w:tr w:rsidR="00314B34" w:rsidRPr="0086135C" w14:paraId="3C4D422D" w14:textId="77777777" w:rsidTr="00314B34">
        <w:tc>
          <w:tcPr>
            <w:tcW w:w="1125" w:type="dxa"/>
            <w:shd w:val="clear" w:color="auto" w:fill="auto"/>
            <w:tcMar>
              <w:left w:w="88" w:type="dxa"/>
            </w:tcMar>
          </w:tcPr>
          <w:p w14:paraId="52E190F1" w14:textId="77777777" w:rsidR="00314B34" w:rsidRPr="0086135C" w:rsidRDefault="00314B34" w:rsidP="00314B34">
            <w:pPr>
              <w:jc w:val="center"/>
              <w:rPr>
                <w:rFonts w:ascii="Tahoma" w:hAnsi="Tahoma" w:cs="Tahoma"/>
                <w:b/>
              </w:rPr>
            </w:pPr>
            <w:r w:rsidRPr="0086135C">
              <w:rPr>
                <w:rFonts w:ascii="Tahoma" w:hAnsi="Tahoma" w:cs="Tahoma"/>
                <w:b/>
                <w:sz w:val="20"/>
              </w:rPr>
              <w:t>6</w:t>
            </w:r>
          </w:p>
        </w:tc>
        <w:tc>
          <w:tcPr>
            <w:tcW w:w="3128" w:type="dxa"/>
            <w:shd w:val="clear" w:color="auto" w:fill="auto"/>
            <w:tcMar>
              <w:left w:w="88" w:type="dxa"/>
            </w:tcMar>
          </w:tcPr>
          <w:p w14:paraId="328247FE" w14:textId="55364330" w:rsidR="00314B34" w:rsidRPr="0086135C" w:rsidRDefault="00C76C59" w:rsidP="00314B34">
            <w:pPr>
              <w:rPr>
                <w:rFonts w:ascii="Tahoma" w:hAnsi="Tahoma" w:cs="Tahoma"/>
                <w:lang w:val="pt-BR"/>
              </w:rPr>
            </w:pPr>
            <w:r w:rsidRPr="0086135C">
              <w:rPr>
                <w:rFonts w:ascii="Tahoma" w:hAnsi="Tahoma" w:cs="Tahoma"/>
                <w:caps w:val="0"/>
                <w:sz w:val="20"/>
                <w:lang w:val="pt-BR"/>
              </w:rPr>
              <w:t>Identificar o papel dos decompositores na cadeia alimentar</w:t>
            </w:r>
            <w:r w:rsidR="00314B34" w:rsidRPr="0086135C">
              <w:rPr>
                <w:rFonts w:ascii="Tahoma" w:hAnsi="Tahoma" w:cs="Tahoma"/>
                <w:caps w:val="0"/>
                <w:sz w:val="20"/>
                <w:lang w:val="pt-BR"/>
              </w:rPr>
              <w:t>.</w:t>
            </w:r>
          </w:p>
        </w:tc>
        <w:tc>
          <w:tcPr>
            <w:tcW w:w="3544" w:type="dxa"/>
            <w:shd w:val="clear" w:color="auto" w:fill="auto"/>
            <w:tcMar>
              <w:left w:w="88" w:type="dxa"/>
            </w:tcMar>
          </w:tcPr>
          <w:p w14:paraId="4B1097F7" w14:textId="5692A8CD" w:rsidR="00314B34" w:rsidRPr="0086135C" w:rsidRDefault="00CA7941" w:rsidP="00CA7941">
            <w:pPr>
              <w:rPr>
                <w:rFonts w:ascii="Tahoma" w:hAnsi="Tahoma" w:cs="Tahoma"/>
                <w:lang w:val="pt-BR"/>
              </w:rPr>
            </w:pPr>
            <w:r w:rsidRPr="0086135C">
              <w:rPr>
                <w:rFonts w:ascii="Tahoma" w:hAnsi="Tahoma" w:cs="Tahoma"/>
                <w:caps w:val="0"/>
                <w:sz w:val="20"/>
                <w:lang w:val="pt-BR"/>
              </w:rPr>
              <w:t>EF04CI06: Relacionar a participação de fungos e bactérias no processo de decomposição, reconhecendo a importância ambiental desse processo.</w:t>
            </w:r>
          </w:p>
        </w:tc>
        <w:tc>
          <w:tcPr>
            <w:tcW w:w="1275" w:type="dxa"/>
            <w:shd w:val="clear" w:color="auto" w:fill="auto"/>
            <w:tcMar>
              <w:left w:w="88" w:type="dxa"/>
            </w:tcMar>
          </w:tcPr>
          <w:p w14:paraId="56A2BD84" w14:textId="77777777" w:rsidR="00314B34" w:rsidRPr="0086135C" w:rsidRDefault="00314B34" w:rsidP="00314B34">
            <w:pPr>
              <w:rPr>
                <w:rFonts w:ascii="Tahoma" w:hAnsi="Tahoma" w:cs="Tahoma"/>
                <w:sz w:val="20"/>
                <w:lang w:val="pt-BR"/>
              </w:rPr>
            </w:pPr>
          </w:p>
        </w:tc>
      </w:tr>
    </w:tbl>
    <w:p w14:paraId="45EE34B9" w14:textId="77777777" w:rsidR="006F08AC" w:rsidRPr="0086135C" w:rsidRDefault="005542D5" w:rsidP="0086135C">
      <w:pPr>
        <w:pStyle w:val="SemEspaamento"/>
        <w:ind w:left="6480" w:right="-285" w:firstLine="720"/>
        <w:jc w:val="center"/>
        <w:rPr>
          <w:rFonts w:ascii="Tahoma" w:hAnsi="Tahoma" w:cs="Tahoma"/>
          <w:sz w:val="20"/>
          <w:szCs w:val="20"/>
          <w:lang w:val="pt-BR"/>
        </w:rPr>
      </w:pPr>
      <w:r w:rsidRPr="0086135C">
        <w:rPr>
          <w:rFonts w:ascii="Tahoma" w:hAnsi="Tahoma" w:cs="Tahoma"/>
          <w:sz w:val="20"/>
          <w:szCs w:val="20"/>
          <w:lang w:val="pt-BR"/>
        </w:rPr>
        <w:t>(Continua)</w:t>
      </w:r>
    </w:p>
    <w:p w14:paraId="5E697E8A" w14:textId="77777777" w:rsidR="00A8334C" w:rsidRPr="0086135C" w:rsidRDefault="00A8334C" w:rsidP="006F08AC">
      <w:pPr>
        <w:pStyle w:val="SemEspaamento"/>
        <w:rPr>
          <w:rFonts w:ascii="Tahoma" w:hAnsi="Tahoma" w:cs="Tahoma"/>
        </w:rPr>
      </w:pPr>
    </w:p>
    <w:tbl>
      <w:tblPr>
        <w:tblStyle w:val="tabelaautoavaliacao"/>
        <w:tblW w:w="9072" w:type="dxa"/>
        <w:tblInd w:w="-20" w:type="dxa"/>
        <w:tblCellMar>
          <w:left w:w="88" w:type="dxa"/>
        </w:tblCellMar>
        <w:tblLook w:val="04A0" w:firstRow="1" w:lastRow="0" w:firstColumn="1" w:lastColumn="0" w:noHBand="0" w:noVBand="1"/>
      </w:tblPr>
      <w:tblGrid>
        <w:gridCol w:w="1125"/>
        <w:gridCol w:w="3128"/>
        <w:gridCol w:w="3686"/>
        <w:gridCol w:w="1133"/>
      </w:tblGrid>
      <w:tr w:rsidR="00A8334C" w:rsidRPr="0086135C" w14:paraId="76861DC1" w14:textId="77777777" w:rsidTr="00CA794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125" w:type="dxa"/>
            <w:shd w:val="clear" w:color="auto" w:fill="auto"/>
            <w:tcMar>
              <w:left w:w="88" w:type="dxa"/>
            </w:tcMar>
          </w:tcPr>
          <w:p w14:paraId="10284C1A" w14:textId="77777777" w:rsidR="00A8334C" w:rsidRPr="0086135C" w:rsidRDefault="005542D5">
            <w:pPr>
              <w:pageBreakBefore/>
              <w:jc w:val="center"/>
              <w:rPr>
                <w:rFonts w:ascii="Tahoma" w:hAnsi="Tahoma" w:cs="Tahoma"/>
                <w:b w:val="0"/>
              </w:rPr>
            </w:pPr>
            <w:proofErr w:type="spellStart"/>
            <w:r w:rsidRPr="0086135C">
              <w:rPr>
                <w:rFonts w:ascii="Tahoma" w:hAnsi="Tahoma" w:cs="Tahoma"/>
                <w:caps w:val="0"/>
                <w:sz w:val="20"/>
              </w:rPr>
              <w:lastRenderedPageBreak/>
              <w:t>Questão</w:t>
            </w:r>
            <w:proofErr w:type="spellEnd"/>
          </w:p>
        </w:tc>
        <w:tc>
          <w:tcPr>
            <w:tcW w:w="3128" w:type="dxa"/>
            <w:shd w:val="clear" w:color="auto" w:fill="auto"/>
            <w:tcMar>
              <w:left w:w="88" w:type="dxa"/>
            </w:tcMar>
          </w:tcPr>
          <w:p w14:paraId="74FC3E5C" w14:textId="77777777" w:rsidR="00A8334C" w:rsidRPr="0086135C" w:rsidRDefault="005542D5">
            <w:pPr>
              <w:jc w:val="center"/>
              <w:rPr>
                <w:rFonts w:ascii="Tahoma" w:hAnsi="Tahoma" w:cs="Tahoma"/>
                <w:b w:val="0"/>
              </w:rPr>
            </w:pPr>
            <w:proofErr w:type="spellStart"/>
            <w:r w:rsidRPr="0086135C">
              <w:rPr>
                <w:rFonts w:ascii="Tahoma" w:hAnsi="Tahoma" w:cs="Tahoma"/>
                <w:caps w:val="0"/>
                <w:sz w:val="20"/>
              </w:rPr>
              <w:t>Habilidade</w:t>
            </w:r>
            <w:proofErr w:type="spellEnd"/>
            <w:r w:rsidRPr="0086135C">
              <w:rPr>
                <w:rFonts w:ascii="Tahoma" w:hAnsi="Tahoma" w:cs="Tahoma"/>
                <w:caps w:val="0"/>
                <w:sz w:val="20"/>
              </w:rPr>
              <w:t xml:space="preserve"> da </w:t>
            </w:r>
            <w:proofErr w:type="spellStart"/>
            <w:r w:rsidRPr="0086135C">
              <w:rPr>
                <w:rFonts w:ascii="Tahoma" w:hAnsi="Tahoma" w:cs="Tahoma"/>
                <w:caps w:val="0"/>
                <w:sz w:val="20"/>
              </w:rPr>
              <w:t>questão</w:t>
            </w:r>
            <w:proofErr w:type="spellEnd"/>
          </w:p>
        </w:tc>
        <w:tc>
          <w:tcPr>
            <w:tcW w:w="3686" w:type="dxa"/>
            <w:shd w:val="clear" w:color="auto" w:fill="auto"/>
            <w:tcMar>
              <w:left w:w="88" w:type="dxa"/>
            </w:tcMar>
          </w:tcPr>
          <w:p w14:paraId="0BF1431D" w14:textId="77777777" w:rsidR="00A8334C" w:rsidRPr="0086135C" w:rsidRDefault="005542D5">
            <w:pPr>
              <w:jc w:val="center"/>
              <w:rPr>
                <w:rFonts w:ascii="Tahoma" w:hAnsi="Tahoma" w:cs="Tahoma"/>
                <w:b w:val="0"/>
              </w:rPr>
            </w:pPr>
            <w:proofErr w:type="spellStart"/>
            <w:r w:rsidRPr="0086135C">
              <w:rPr>
                <w:rFonts w:ascii="Tahoma" w:hAnsi="Tahoma" w:cs="Tahoma"/>
                <w:caps w:val="0"/>
                <w:sz w:val="20"/>
              </w:rPr>
              <w:t>Habilidade</w:t>
            </w:r>
            <w:proofErr w:type="spellEnd"/>
            <w:r w:rsidRPr="0086135C">
              <w:rPr>
                <w:rFonts w:ascii="Tahoma" w:hAnsi="Tahoma" w:cs="Tahoma"/>
                <w:caps w:val="0"/>
                <w:sz w:val="20"/>
              </w:rPr>
              <w:t xml:space="preserve"> </w:t>
            </w:r>
            <w:proofErr w:type="spellStart"/>
            <w:r w:rsidRPr="0086135C">
              <w:rPr>
                <w:rFonts w:ascii="Tahoma" w:hAnsi="Tahoma" w:cs="Tahoma"/>
                <w:caps w:val="0"/>
                <w:sz w:val="20"/>
              </w:rPr>
              <w:t>relativa</w:t>
            </w:r>
            <w:proofErr w:type="spellEnd"/>
            <w:r w:rsidRPr="0086135C">
              <w:rPr>
                <w:rFonts w:ascii="Tahoma" w:hAnsi="Tahoma" w:cs="Tahoma"/>
                <w:caps w:val="0"/>
                <w:sz w:val="20"/>
              </w:rPr>
              <w:t xml:space="preserve"> à BNCC</w:t>
            </w:r>
          </w:p>
        </w:tc>
        <w:tc>
          <w:tcPr>
            <w:tcW w:w="1133" w:type="dxa"/>
            <w:shd w:val="clear" w:color="auto" w:fill="auto"/>
            <w:tcMar>
              <w:left w:w="88" w:type="dxa"/>
            </w:tcMar>
          </w:tcPr>
          <w:p w14:paraId="41A87465" w14:textId="77777777" w:rsidR="00A8334C" w:rsidRPr="0086135C" w:rsidRDefault="005542D5">
            <w:pPr>
              <w:jc w:val="center"/>
              <w:rPr>
                <w:rFonts w:ascii="Tahoma" w:hAnsi="Tahoma" w:cs="Tahoma"/>
                <w:b w:val="0"/>
              </w:rPr>
            </w:pPr>
            <w:r w:rsidRPr="0086135C">
              <w:rPr>
                <w:rFonts w:ascii="Tahoma" w:hAnsi="Tahoma" w:cs="Tahoma"/>
                <w:caps w:val="0"/>
                <w:sz w:val="20"/>
              </w:rPr>
              <w:t>Nota</w:t>
            </w:r>
          </w:p>
        </w:tc>
      </w:tr>
      <w:tr w:rsidR="00CA7941" w:rsidRPr="0086135C" w14:paraId="1E29ADCF" w14:textId="77777777" w:rsidTr="00CA7941">
        <w:tc>
          <w:tcPr>
            <w:tcW w:w="1125" w:type="dxa"/>
            <w:shd w:val="clear" w:color="auto" w:fill="auto"/>
            <w:tcMar>
              <w:left w:w="88" w:type="dxa"/>
            </w:tcMar>
          </w:tcPr>
          <w:p w14:paraId="72FCC28B" w14:textId="477D4EA8" w:rsidR="00CA7941" w:rsidRPr="0086135C" w:rsidRDefault="00CA7941">
            <w:pPr>
              <w:jc w:val="center"/>
              <w:rPr>
                <w:rFonts w:ascii="Tahoma" w:hAnsi="Tahoma" w:cs="Tahoma"/>
                <w:b/>
                <w:sz w:val="20"/>
              </w:rPr>
            </w:pPr>
            <w:r w:rsidRPr="0086135C">
              <w:rPr>
                <w:rFonts w:ascii="Tahoma" w:hAnsi="Tahoma" w:cs="Tahoma"/>
                <w:b/>
                <w:sz w:val="20"/>
              </w:rPr>
              <w:t>7</w:t>
            </w:r>
          </w:p>
        </w:tc>
        <w:tc>
          <w:tcPr>
            <w:tcW w:w="3128" w:type="dxa"/>
            <w:shd w:val="clear" w:color="auto" w:fill="auto"/>
            <w:tcMar>
              <w:left w:w="88" w:type="dxa"/>
            </w:tcMar>
          </w:tcPr>
          <w:p w14:paraId="65C03991" w14:textId="3162F20E" w:rsidR="00CA7941" w:rsidRPr="0086135C" w:rsidRDefault="00CA7941">
            <w:pPr>
              <w:rPr>
                <w:rFonts w:ascii="Tahoma" w:hAnsi="Tahoma" w:cs="Tahoma"/>
                <w:caps w:val="0"/>
                <w:sz w:val="20"/>
                <w:lang w:val="pt-BR"/>
              </w:rPr>
            </w:pPr>
            <w:r w:rsidRPr="0086135C">
              <w:rPr>
                <w:rFonts w:ascii="Tahoma" w:hAnsi="Tahoma" w:cs="Tahoma"/>
                <w:caps w:val="0"/>
                <w:sz w:val="20"/>
                <w:lang w:val="pt-BR"/>
              </w:rPr>
              <w:t>Analisar uma cadeia alimentar considerando os pap</w:t>
            </w:r>
            <w:r w:rsidR="002B65E3" w:rsidRPr="0086135C">
              <w:rPr>
                <w:rFonts w:ascii="Tahoma" w:hAnsi="Tahoma" w:cs="Tahoma"/>
                <w:caps w:val="0"/>
                <w:sz w:val="20"/>
                <w:lang w:val="pt-BR"/>
              </w:rPr>
              <w:t>é</w:t>
            </w:r>
            <w:r w:rsidRPr="0086135C">
              <w:rPr>
                <w:rFonts w:ascii="Tahoma" w:hAnsi="Tahoma" w:cs="Tahoma"/>
                <w:caps w:val="0"/>
                <w:sz w:val="20"/>
                <w:lang w:val="pt-BR"/>
              </w:rPr>
              <w:t>is desenvolvidos por diferentes seres vivos em diferentes níveis.</w:t>
            </w:r>
          </w:p>
        </w:tc>
        <w:tc>
          <w:tcPr>
            <w:tcW w:w="3686" w:type="dxa"/>
            <w:shd w:val="clear" w:color="auto" w:fill="auto"/>
            <w:tcMar>
              <w:left w:w="88" w:type="dxa"/>
            </w:tcMar>
          </w:tcPr>
          <w:p w14:paraId="4B35F68F" w14:textId="77777777" w:rsidR="00CA7941" w:rsidRPr="0086135C" w:rsidRDefault="00CA7941">
            <w:pPr>
              <w:rPr>
                <w:rFonts w:ascii="Tahoma" w:hAnsi="Tahoma" w:cs="Tahoma"/>
                <w:caps w:val="0"/>
                <w:sz w:val="20"/>
                <w:lang w:val="pt-BR"/>
              </w:rPr>
            </w:pPr>
            <w:r w:rsidRPr="0086135C">
              <w:rPr>
                <w:rFonts w:ascii="Tahoma" w:hAnsi="Tahoma" w:cs="Tahoma"/>
                <w:caps w:val="0"/>
                <w:sz w:val="20"/>
                <w:lang w:val="pt-BR"/>
              </w:rPr>
              <w:t xml:space="preserve">EF04CI04: Analisar e construir cadeias alimentares simples, reconhecendo a posição ocupada pelos seres vivos nessas cadeias e o papel do </w:t>
            </w:r>
            <w:r w:rsidR="002B65E3" w:rsidRPr="0086135C">
              <w:rPr>
                <w:rFonts w:ascii="Tahoma" w:hAnsi="Tahoma" w:cs="Tahoma"/>
                <w:caps w:val="0"/>
                <w:sz w:val="20"/>
                <w:lang w:val="pt-BR"/>
              </w:rPr>
              <w:t>S</w:t>
            </w:r>
            <w:r w:rsidRPr="0086135C">
              <w:rPr>
                <w:rFonts w:ascii="Tahoma" w:hAnsi="Tahoma" w:cs="Tahoma"/>
                <w:caps w:val="0"/>
                <w:sz w:val="20"/>
                <w:lang w:val="pt-BR"/>
              </w:rPr>
              <w:t>ol como fonte primária de energia na produção de alimentos.</w:t>
            </w:r>
          </w:p>
          <w:p w14:paraId="1A6D5F3F" w14:textId="177C7E06" w:rsidR="000048EB" w:rsidRPr="0086135C" w:rsidRDefault="000048EB">
            <w:pPr>
              <w:rPr>
                <w:rFonts w:ascii="Tahoma" w:hAnsi="Tahoma" w:cs="Tahoma"/>
                <w:sz w:val="20"/>
                <w:lang w:val="pt-BR"/>
              </w:rPr>
            </w:pPr>
            <w:r w:rsidRPr="0086135C">
              <w:rPr>
                <w:rFonts w:ascii="Tahoma" w:hAnsi="Tahoma" w:cs="Tahoma"/>
                <w:caps w:val="0"/>
                <w:sz w:val="20"/>
                <w:lang w:val="pt-BR"/>
              </w:rPr>
              <w:t>EF04CI05: Descrever e destacar semelhanças e diferenças entre o ciclo da matéria e o fluxo de energia entre os componentes vivos e não vivos de um ecossistema.</w:t>
            </w:r>
          </w:p>
        </w:tc>
        <w:tc>
          <w:tcPr>
            <w:tcW w:w="1133" w:type="dxa"/>
            <w:shd w:val="clear" w:color="auto" w:fill="auto"/>
            <w:tcMar>
              <w:left w:w="88" w:type="dxa"/>
            </w:tcMar>
          </w:tcPr>
          <w:p w14:paraId="70EBB91E" w14:textId="77777777" w:rsidR="00CA7941" w:rsidRPr="0086135C" w:rsidRDefault="00CA7941">
            <w:pPr>
              <w:rPr>
                <w:rFonts w:ascii="Tahoma" w:hAnsi="Tahoma" w:cs="Tahoma"/>
                <w:sz w:val="20"/>
                <w:lang w:val="pt-BR"/>
              </w:rPr>
            </w:pPr>
          </w:p>
        </w:tc>
      </w:tr>
      <w:tr w:rsidR="00CA7941" w:rsidRPr="0086135C" w14:paraId="56C6CA23" w14:textId="77777777" w:rsidTr="00CA7941">
        <w:tc>
          <w:tcPr>
            <w:tcW w:w="1125" w:type="dxa"/>
            <w:shd w:val="clear" w:color="auto" w:fill="auto"/>
            <w:tcMar>
              <w:left w:w="88" w:type="dxa"/>
            </w:tcMar>
          </w:tcPr>
          <w:p w14:paraId="635151E9" w14:textId="648904E7" w:rsidR="00CA7941" w:rsidRPr="0086135C" w:rsidRDefault="00CA7941">
            <w:pPr>
              <w:jc w:val="center"/>
              <w:rPr>
                <w:rFonts w:ascii="Tahoma" w:hAnsi="Tahoma" w:cs="Tahoma"/>
                <w:b/>
                <w:sz w:val="20"/>
              </w:rPr>
            </w:pPr>
            <w:r w:rsidRPr="0086135C">
              <w:rPr>
                <w:rFonts w:ascii="Tahoma" w:hAnsi="Tahoma" w:cs="Tahoma"/>
                <w:b/>
                <w:sz w:val="20"/>
              </w:rPr>
              <w:t>8</w:t>
            </w:r>
          </w:p>
        </w:tc>
        <w:tc>
          <w:tcPr>
            <w:tcW w:w="3128" w:type="dxa"/>
            <w:shd w:val="clear" w:color="auto" w:fill="auto"/>
            <w:tcMar>
              <w:left w:w="88" w:type="dxa"/>
            </w:tcMar>
          </w:tcPr>
          <w:p w14:paraId="41C03A07" w14:textId="426FEB21" w:rsidR="00CA7941" w:rsidRPr="0086135C" w:rsidRDefault="00CA7941">
            <w:pPr>
              <w:rPr>
                <w:rFonts w:ascii="Tahoma" w:hAnsi="Tahoma" w:cs="Tahoma"/>
                <w:caps w:val="0"/>
                <w:sz w:val="20"/>
                <w:lang w:val="pt-BR"/>
              </w:rPr>
            </w:pPr>
            <w:r w:rsidRPr="0086135C">
              <w:rPr>
                <w:rFonts w:ascii="Tahoma" w:hAnsi="Tahoma" w:cs="Tahoma"/>
                <w:caps w:val="0"/>
                <w:sz w:val="20"/>
                <w:lang w:val="pt-BR"/>
              </w:rPr>
              <w:t>Analisar o fluxo de energia entre os componentes de</w:t>
            </w:r>
            <w:r w:rsidR="000048EB" w:rsidRPr="0086135C">
              <w:rPr>
                <w:rFonts w:ascii="Tahoma" w:hAnsi="Tahoma" w:cs="Tahoma"/>
                <w:caps w:val="0"/>
                <w:sz w:val="20"/>
                <w:lang w:val="pt-BR"/>
              </w:rPr>
              <w:t xml:space="preserve"> uma cadeia alimentar</w:t>
            </w:r>
            <w:r w:rsidRPr="0086135C">
              <w:rPr>
                <w:rFonts w:ascii="Tahoma" w:hAnsi="Tahoma" w:cs="Tahoma"/>
                <w:caps w:val="0"/>
                <w:sz w:val="20"/>
                <w:lang w:val="pt-BR"/>
              </w:rPr>
              <w:t>.</w:t>
            </w:r>
          </w:p>
        </w:tc>
        <w:tc>
          <w:tcPr>
            <w:tcW w:w="3686" w:type="dxa"/>
            <w:shd w:val="clear" w:color="auto" w:fill="auto"/>
            <w:tcMar>
              <w:left w:w="88" w:type="dxa"/>
            </w:tcMar>
          </w:tcPr>
          <w:p w14:paraId="4C176ECA" w14:textId="77777777" w:rsidR="000048EB" w:rsidRPr="0086135C" w:rsidRDefault="000048EB" w:rsidP="00CA7941">
            <w:pPr>
              <w:rPr>
                <w:rFonts w:ascii="Tahoma" w:hAnsi="Tahoma" w:cs="Tahoma"/>
                <w:caps w:val="0"/>
                <w:sz w:val="20"/>
                <w:lang w:val="pt-BR"/>
              </w:rPr>
            </w:pPr>
            <w:r w:rsidRPr="0086135C">
              <w:rPr>
                <w:rFonts w:ascii="Tahoma" w:hAnsi="Tahoma" w:cs="Tahoma"/>
                <w:caps w:val="0"/>
                <w:sz w:val="20"/>
                <w:lang w:val="pt-BR"/>
              </w:rPr>
              <w:t>EF04CI04: Analisar e construir cadeias alimentares simples, reconhecendo a posição ocupada pelos seres vivos nessas cadeias e o papel do Sol como fonte primária de energia na produção de alimentos.</w:t>
            </w:r>
          </w:p>
          <w:p w14:paraId="067EE4FB" w14:textId="414935AB" w:rsidR="00CA7941" w:rsidRPr="0086135C" w:rsidRDefault="00CA7941" w:rsidP="000048EB">
            <w:pPr>
              <w:rPr>
                <w:rFonts w:ascii="Tahoma" w:hAnsi="Tahoma" w:cs="Tahoma"/>
                <w:sz w:val="20"/>
                <w:lang w:val="pt-BR"/>
              </w:rPr>
            </w:pPr>
            <w:r w:rsidRPr="0086135C">
              <w:rPr>
                <w:rFonts w:ascii="Tahoma" w:hAnsi="Tahoma" w:cs="Tahoma"/>
                <w:caps w:val="0"/>
                <w:sz w:val="20"/>
                <w:lang w:val="pt-BR"/>
              </w:rPr>
              <w:t>EF04CI05: Descrever e destacar semelhanças e diferenças entre o ciclo da matéria e o fluxo de energia entre os componentes vivos e não vivos de um ecossistema.</w:t>
            </w:r>
          </w:p>
        </w:tc>
        <w:tc>
          <w:tcPr>
            <w:tcW w:w="1133" w:type="dxa"/>
            <w:shd w:val="clear" w:color="auto" w:fill="auto"/>
            <w:tcMar>
              <w:left w:w="88" w:type="dxa"/>
            </w:tcMar>
          </w:tcPr>
          <w:p w14:paraId="4D231AC5" w14:textId="77777777" w:rsidR="00CA7941" w:rsidRPr="0086135C" w:rsidRDefault="00CA7941">
            <w:pPr>
              <w:rPr>
                <w:rFonts w:ascii="Tahoma" w:hAnsi="Tahoma" w:cs="Tahoma"/>
                <w:sz w:val="20"/>
                <w:lang w:val="pt-BR"/>
              </w:rPr>
            </w:pPr>
          </w:p>
        </w:tc>
      </w:tr>
      <w:tr w:rsidR="00A8334C" w:rsidRPr="0086135C" w14:paraId="48609793" w14:textId="77777777" w:rsidTr="00CA7941">
        <w:tc>
          <w:tcPr>
            <w:tcW w:w="1125" w:type="dxa"/>
            <w:shd w:val="clear" w:color="auto" w:fill="auto"/>
            <w:tcMar>
              <w:left w:w="88" w:type="dxa"/>
            </w:tcMar>
          </w:tcPr>
          <w:p w14:paraId="123077DE" w14:textId="77777777" w:rsidR="00A8334C" w:rsidRPr="0086135C" w:rsidRDefault="005542D5">
            <w:pPr>
              <w:jc w:val="center"/>
              <w:rPr>
                <w:rFonts w:ascii="Tahoma" w:hAnsi="Tahoma" w:cs="Tahoma"/>
                <w:b/>
              </w:rPr>
            </w:pPr>
            <w:r w:rsidRPr="0086135C">
              <w:rPr>
                <w:rFonts w:ascii="Tahoma" w:hAnsi="Tahoma" w:cs="Tahoma"/>
                <w:b/>
                <w:sz w:val="20"/>
              </w:rPr>
              <w:t>9</w:t>
            </w:r>
          </w:p>
        </w:tc>
        <w:tc>
          <w:tcPr>
            <w:tcW w:w="3128" w:type="dxa"/>
            <w:shd w:val="clear" w:color="auto" w:fill="auto"/>
            <w:tcMar>
              <w:left w:w="88" w:type="dxa"/>
            </w:tcMar>
          </w:tcPr>
          <w:p w14:paraId="687331C6" w14:textId="24C0A752" w:rsidR="00A8334C" w:rsidRPr="0086135C" w:rsidRDefault="000048EB">
            <w:pPr>
              <w:rPr>
                <w:rFonts w:ascii="Tahoma" w:hAnsi="Tahoma" w:cs="Tahoma"/>
                <w:lang w:val="pt-BR"/>
              </w:rPr>
            </w:pPr>
            <w:r w:rsidRPr="0086135C">
              <w:rPr>
                <w:rFonts w:ascii="Tahoma" w:hAnsi="Tahoma" w:cs="Tahoma"/>
                <w:caps w:val="0"/>
                <w:sz w:val="20"/>
                <w:szCs w:val="20"/>
                <w:lang w:val="pt-BR"/>
              </w:rPr>
              <w:t>Identificar e analisar vestígios das atividades humanas</w:t>
            </w:r>
            <w:r w:rsidR="0086135C" w:rsidRPr="0086135C">
              <w:rPr>
                <w:rFonts w:ascii="Tahoma" w:hAnsi="Tahoma" w:cs="Tahoma"/>
                <w:caps w:val="0"/>
                <w:sz w:val="20"/>
                <w:lang w:val="pt-BR"/>
              </w:rPr>
              <w:t>.</w:t>
            </w:r>
          </w:p>
        </w:tc>
        <w:tc>
          <w:tcPr>
            <w:tcW w:w="3686" w:type="dxa"/>
            <w:shd w:val="clear" w:color="auto" w:fill="auto"/>
            <w:tcMar>
              <w:left w:w="88" w:type="dxa"/>
            </w:tcMar>
          </w:tcPr>
          <w:p w14:paraId="264966A0" w14:textId="77C11754" w:rsidR="00A8334C" w:rsidRPr="0086135C" w:rsidRDefault="00CA7941">
            <w:pPr>
              <w:rPr>
                <w:rFonts w:ascii="Tahoma" w:hAnsi="Tahoma" w:cs="Tahoma"/>
                <w:lang w:val="pt-BR"/>
              </w:rPr>
            </w:pPr>
            <w:r w:rsidRPr="0086135C">
              <w:rPr>
                <w:rFonts w:ascii="Tahoma" w:hAnsi="Tahoma" w:cs="Tahoma"/>
                <w:caps w:val="0"/>
                <w:sz w:val="20"/>
                <w:lang w:val="pt-BR"/>
              </w:rPr>
              <w:t>EF04HI02: Identificar mudanças ocorridas ao longo do tempo, com base nos grandes marcos da história da humanidade, tais como o desenvolvimento da agricultura e do pastoreio e a criação da indústria, colocando em questão perspectivas evolucionistas</w:t>
            </w:r>
            <w:r w:rsidR="002B65E3" w:rsidRPr="0086135C">
              <w:rPr>
                <w:rFonts w:ascii="Tahoma" w:hAnsi="Tahoma" w:cs="Tahoma"/>
                <w:caps w:val="0"/>
                <w:sz w:val="20"/>
                <w:lang w:val="pt-BR"/>
              </w:rPr>
              <w:t>.</w:t>
            </w:r>
          </w:p>
        </w:tc>
        <w:tc>
          <w:tcPr>
            <w:tcW w:w="1133" w:type="dxa"/>
            <w:shd w:val="clear" w:color="auto" w:fill="auto"/>
            <w:tcMar>
              <w:left w:w="88" w:type="dxa"/>
            </w:tcMar>
          </w:tcPr>
          <w:p w14:paraId="68F2DEF7" w14:textId="77777777" w:rsidR="00A8334C" w:rsidRPr="0086135C" w:rsidRDefault="00A8334C">
            <w:pPr>
              <w:rPr>
                <w:rFonts w:ascii="Tahoma" w:hAnsi="Tahoma" w:cs="Tahoma"/>
                <w:sz w:val="20"/>
                <w:lang w:val="pt-BR"/>
              </w:rPr>
            </w:pPr>
          </w:p>
        </w:tc>
      </w:tr>
      <w:tr w:rsidR="00A8334C" w:rsidRPr="0086135C" w14:paraId="413BA30F" w14:textId="77777777" w:rsidTr="00CA7941">
        <w:tc>
          <w:tcPr>
            <w:tcW w:w="1125" w:type="dxa"/>
            <w:shd w:val="clear" w:color="auto" w:fill="auto"/>
            <w:tcMar>
              <w:left w:w="88" w:type="dxa"/>
            </w:tcMar>
          </w:tcPr>
          <w:p w14:paraId="3CA3C72E" w14:textId="77777777" w:rsidR="00A8334C" w:rsidRPr="0086135C" w:rsidRDefault="005542D5">
            <w:pPr>
              <w:jc w:val="center"/>
              <w:rPr>
                <w:rFonts w:ascii="Tahoma" w:hAnsi="Tahoma" w:cs="Tahoma"/>
                <w:b/>
              </w:rPr>
            </w:pPr>
            <w:r w:rsidRPr="0086135C">
              <w:rPr>
                <w:rFonts w:ascii="Tahoma" w:hAnsi="Tahoma" w:cs="Tahoma"/>
                <w:b/>
                <w:sz w:val="20"/>
              </w:rPr>
              <w:t>10</w:t>
            </w:r>
          </w:p>
        </w:tc>
        <w:tc>
          <w:tcPr>
            <w:tcW w:w="3128" w:type="dxa"/>
            <w:shd w:val="clear" w:color="auto" w:fill="auto"/>
            <w:tcMar>
              <w:left w:w="88" w:type="dxa"/>
            </w:tcMar>
          </w:tcPr>
          <w:p w14:paraId="721D1550" w14:textId="1421991F" w:rsidR="00A8334C" w:rsidRPr="0086135C" w:rsidRDefault="000048EB">
            <w:pPr>
              <w:rPr>
                <w:rFonts w:ascii="Tahoma" w:hAnsi="Tahoma" w:cs="Tahoma"/>
                <w:b/>
                <w:lang w:val="pt-BR"/>
              </w:rPr>
            </w:pPr>
            <w:r w:rsidRPr="0086135C">
              <w:rPr>
                <w:rFonts w:ascii="Tahoma" w:hAnsi="Tahoma" w:cs="Tahoma"/>
                <w:caps w:val="0"/>
                <w:sz w:val="20"/>
                <w:szCs w:val="20"/>
                <w:lang w:val="pt-BR"/>
              </w:rPr>
              <w:t>Relacionar vestígios das atividades humanas com possíveis interpretações</w:t>
            </w:r>
            <w:r w:rsidR="0086135C" w:rsidRPr="0086135C">
              <w:rPr>
                <w:rFonts w:ascii="Tahoma" w:hAnsi="Tahoma" w:cs="Tahoma"/>
                <w:caps w:val="0"/>
                <w:sz w:val="20"/>
                <w:lang w:val="pt-BR"/>
              </w:rPr>
              <w:t>.</w:t>
            </w:r>
          </w:p>
        </w:tc>
        <w:tc>
          <w:tcPr>
            <w:tcW w:w="3686" w:type="dxa"/>
            <w:shd w:val="clear" w:color="auto" w:fill="auto"/>
            <w:tcMar>
              <w:left w:w="88" w:type="dxa"/>
            </w:tcMar>
          </w:tcPr>
          <w:p w14:paraId="60C78397" w14:textId="2F6B9B5A" w:rsidR="00A8334C" w:rsidRPr="0086135C" w:rsidRDefault="00CA7941">
            <w:pPr>
              <w:rPr>
                <w:rFonts w:ascii="Tahoma" w:hAnsi="Tahoma" w:cs="Tahoma"/>
                <w:caps w:val="0"/>
                <w:lang w:val="pt-BR"/>
              </w:rPr>
            </w:pPr>
            <w:r w:rsidRPr="0086135C">
              <w:rPr>
                <w:rFonts w:ascii="Tahoma" w:hAnsi="Tahoma" w:cs="Tahoma"/>
                <w:caps w:val="0"/>
                <w:sz w:val="20"/>
                <w:lang w:val="pt-BR"/>
              </w:rPr>
              <w:t>EF04HI02: Identificar mudanças ocorridas ao longo do tempo, com base nos grandes marcos da história da humanidade, tais como o desenvolvimento da agricultura e do pastoreio e a criação da indústria, colocando em questão perspectivas evolucionistas.</w:t>
            </w:r>
          </w:p>
        </w:tc>
        <w:tc>
          <w:tcPr>
            <w:tcW w:w="1133" w:type="dxa"/>
            <w:shd w:val="clear" w:color="auto" w:fill="auto"/>
            <w:tcMar>
              <w:left w:w="88" w:type="dxa"/>
            </w:tcMar>
          </w:tcPr>
          <w:p w14:paraId="6110167D" w14:textId="77777777" w:rsidR="00A8334C" w:rsidRPr="0086135C" w:rsidRDefault="00A8334C">
            <w:pPr>
              <w:rPr>
                <w:rFonts w:ascii="Tahoma" w:hAnsi="Tahoma" w:cs="Tahoma"/>
                <w:sz w:val="20"/>
                <w:lang w:val="pt-BR"/>
              </w:rPr>
            </w:pPr>
          </w:p>
        </w:tc>
      </w:tr>
      <w:tr w:rsidR="00A8334C" w:rsidRPr="0086135C" w14:paraId="036F6C85" w14:textId="77777777" w:rsidTr="00CA7941">
        <w:tc>
          <w:tcPr>
            <w:tcW w:w="1125" w:type="dxa"/>
            <w:shd w:val="clear" w:color="auto" w:fill="auto"/>
            <w:tcMar>
              <w:left w:w="88" w:type="dxa"/>
            </w:tcMar>
          </w:tcPr>
          <w:p w14:paraId="27EB54A3" w14:textId="77777777" w:rsidR="00A8334C" w:rsidRPr="0086135C" w:rsidRDefault="005542D5">
            <w:pPr>
              <w:jc w:val="center"/>
              <w:rPr>
                <w:rFonts w:ascii="Tahoma" w:hAnsi="Tahoma" w:cs="Tahoma"/>
                <w:b/>
              </w:rPr>
            </w:pPr>
            <w:r w:rsidRPr="0086135C">
              <w:rPr>
                <w:rFonts w:ascii="Tahoma" w:hAnsi="Tahoma" w:cs="Tahoma"/>
                <w:b/>
                <w:sz w:val="20"/>
              </w:rPr>
              <w:t>11</w:t>
            </w:r>
          </w:p>
        </w:tc>
        <w:tc>
          <w:tcPr>
            <w:tcW w:w="3128" w:type="dxa"/>
            <w:shd w:val="clear" w:color="auto" w:fill="auto"/>
            <w:tcMar>
              <w:left w:w="88" w:type="dxa"/>
            </w:tcMar>
          </w:tcPr>
          <w:p w14:paraId="0A1AB10F" w14:textId="3E109451" w:rsidR="00A8334C" w:rsidRPr="0086135C" w:rsidRDefault="002B65E3">
            <w:pPr>
              <w:rPr>
                <w:rFonts w:ascii="Tahoma" w:hAnsi="Tahoma" w:cs="Tahoma"/>
                <w:lang w:val="pt-BR"/>
              </w:rPr>
            </w:pPr>
            <w:r w:rsidRPr="0086135C">
              <w:rPr>
                <w:rFonts w:ascii="Tahoma" w:hAnsi="Tahoma" w:cs="Tahoma"/>
                <w:caps w:val="0"/>
                <w:sz w:val="20"/>
                <w:szCs w:val="20"/>
                <w:lang w:val="pt-BR"/>
              </w:rPr>
              <w:t>Compreender o que são fontes históricas</w:t>
            </w:r>
            <w:r w:rsidR="005542D5" w:rsidRPr="0086135C">
              <w:rPr>
                <w:rFonts w:ascii="Tahoma" w:hAnsi="Tahoma" w:cs="Tahoma"/>
                <w:caps w:val="0"/>
                <w:sz w:val="20"/>
                <w:lang w:val="pt-BR"/>
              </w:rPr>
              <w:t>.</w:t>
            </w:r>
          </w:p>
        </w:tc>
        <w:tc>
          <w:tcPr>
            <w:tcW w:w="3686" w:type="dxa"/>
            <w:shd w:val="clear" w:color="auto" w:fill="auto"/>
            <w:tcMar>
              <w:left w:w="88" w:type="dxa"/>
            </w:tcMar>
          </w:tcPr>
          <w:p w14:paraId="3D0736A2" w14:textId="77777777" w:rsidR="00A8334C" w:rsidRPr="0086135C" w:rsidRDefault="00A8334C">
            <w:pPr>
              <w:rPr>
                <w:rFonts w:ascii="Tahoma" w:hAnsi="Tahoma" w:cs="Tahoma"/>
                <w:u w:val="single"/>
                <w:lang w:val="pt-BR"/>
              </w:rPr>
            </w:pPr>
          </w:p>
        </w:tc>
        <w:tc>
          <w:tcPr>
            <w:tcW w:w="1133" w:type="dxa"/>
            <w:shd w:val="clear" w:color="auto" w:fill="auto"/>
            <w:tcMar>
              <w:left w:w="88" w:type="dxa"/>
            </w:tcMar>
          </w:tcPr>
          <w:p w14:paraId="58C7C8CE" w14:textId="77777777" w:rsidR="00A8334C" w:rsidRPr="0086135C" w:rsidRDefault="00A8334C">
            <w:pPr>
              <w:rPr>
                <w:rFonts w:ascii="Tahoma" w:hAnsi="Tahoma" w:cs="Tahoma"/>
                <w:sz w:val="20"/>
                <w:lang w:val="pt-BR"/>
              </w:rPr>
            </w:pPr>
          </w:p>
        </w:tc>
      </w:tr>
      <w:tr w:rsidR="00A8334C" w:rsidRPr="0086135C" w14:paraId="282ACC62" w14:textId="77777777" w:rsidTr="00CA7941">
        <w:tc>
          <w:tcPr>
            <w:tcW w:w="1125" w:type="dxa"/>
            <w:shd w:val="clear" w:color="auto" w:fill="auto"/>
            <w:tcMar>
              <w:left w:w="88" w:type="dxa"/>
            </w:tcMar>
          </w:tcPr>
          <w:p w14:paraId="64A2CA16" w14:textId="77777777" w:rsidR="00A8334C" w:rsidRPr="0086135C" w:rsidRDefault="005542D5">
            <w:pPr>
              <w:jc w:val="center"/>
              <w:rPr>
                <w:rFonts w:ascii="Tahoma" w:hAnsi="Tahoma" w:cs="Tahoma"/>
                <w:b/>
              </w:rPr>
            </w:pPr>
            <w:r w:rsidRPr="0086135C">
              <w:rPr>
                <w:rFonts w:ascii="Tahoma" w:hAnsi="Tahoma" w:cs="Tahoma"/>
                <w:b/>
                <w:sz w:val="20"/>
              </w:rPr>
              <w:t>12</w:t>
            </w:r>
          </w:p>
        </w:tc>
        <w:tc>
          <w:tcPr>
            <w:tcW w:w="3128" w:type="dxa"/>
            <w:shd w:val="clear" w:color="auto" w:fill="auto"/>
            <w:tcMar>
              <w:left w:w="88" w:type="dxa"/>
            </w:tcMar>
          </w:tcPr>
          <w:p w14:paraId="542F886E" w14:textId="7952AB82" w:rsidR="00A8334C" w:rsidRPr="0086135C" w:rsidRDefault="000048EB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  <w:r w:rsidRPr="0086135C">
              <w:rPr>
                <w:rFonts w:ascii="Tahoma" w:hAnsi="Tahoma" w:cs="Tahoma"/>
                <w:caps w:val="0"/>
                <w:sz w:val="20"/>
                <w:szCs w:val="20"/>
                <w:lang w:val="pt-BR"/>
              </w:rPr>
              <w:t>Reconhecer as teorias sobre o povoamento do continente americano</w:t>
            </w:r>
            <w:r w:rsidR="0086135C" w:rsidRPr="0086135C">
              <w:rPr>
                <w:rFonts w:ascii="Tahoma" w:hAnsi="Tahoma" w:cs="Tahoma"/>
                <w:caps w:val="0"/>
                <w:sz w:val="20"/>
                <w:lang w:val="pt-BR"/>
              </w:rPr>
              <w:t>.</w:t>
            </w:r>
          </w:p>
        </w:tc>
        <w:tc>
          <w:tcPr>
            <w:tcW w:w="3686" w:type="dxa"/>
            <w:shd w:val="clear" w:color="auto" w:fill="auto"/>
            <w:tcMar>
              <w:left w:w="88" w:type="dxa"/>
            </w:tcMar>
          </w:tcPr>
          <w:p w14:paraId="3E91C704" w14:textId="6189D885" w:rsidR="00A8334C" w:rsidRPr="0086135C" w:rsidRDefault="00CA7941">
            <w:pPr>
              <w:rPr>
                <w:rFonts w:ascii="Tahoma" w:hAnsi="Tahoma" w:cs="Tahoma"/>
                <w:lang w:val="pt-BR"/>
              </w:rPr>
            </w:pPr>
            <w:r w:rsidRPr="0086135C">
              <w:rPr>
                <w:rFonts w:ascii="Tahoma" w:hAnsi="Tahoma" w:cs="Tahoma"/>
                <w:caps w:val="0"/>
                <w:sz w:val="20"/>
                <w:lang w:val="pt-BR"/>
              </w:rPr>
              <w:t>EF04HI01: Reconhecer a história como resultado da ação do ser humano, no tempo e no espaço, com base na identificação de mudanças ocorridas ao longo do tempo.</w:t>
            </w:r>
          </w:p>
        </w:tc>
        <w:tc>
          <w:tcPr>
            <w:tcW w:w="1133" w:type="dxa"/>
            <w:shd w:val="clear" w:color="auto" w:fill="auto"/>
            <w:tcMar>
              <w:left w:w="88" w:type="dxa"/>
            </w:tcMar>
          </w:tcPr>
          <w:p w14:paraId="798CC33C" w14:textId="77777777" w:rsidR="00A8334C" w:rsidRPr="0086135C" w:rsidRDefault="00A8334C">
            <w:pPr>
              <w:rPr>
                <w:rFonts w:ascii="Tahoma" w:hAnsi="Tahoma" w:cs="Tahoma"/>
                <w:sz w:val="20"/>
                <w:lang w:val="pt-BR"/>
              </w:rPr>
            </w:pPr>
          </w:p>
        </w:tc>
      </w:tr>
      <w:tr w:rsidR="00A8334C" w:rsidRPr="0086135C" w14:paraId="417F17C4" w14:textId="77777777" w:rsidTr="00CA7941">
        <w:tc>
          <w:tcPr>
            <w:tcW w:w="1125" w:type="dxa"/>
            <w:shd w:val="clear" w:color="auto" w:fill="auto"/>
            <w:tcMar>
              <w:left w:w="88" w:type="dxa"/>
            </w:tcMar>
          </w:tcPr>
          <w:p w14:paraId="0CEFA18C" w14:textId="77777777" w:rsidR="00A8334C" w:rsidRPr="0086135C" w:rsidRDefault="005542D5">
            <w:pPr>
              <w:jc w:val="center"/>
              <w:rPr>
                <w:rFonts w:ascii="Tahoma" w:hAnsi="Tahoma" w:cs="Tahoma"/>
                <w:b/>
              </w:rPr>
            </w:pPr>
            <w:r w:rsidRPr="0086135C">
              <w:rPr>
                <w:rFonts w:ascii="Tahoma" w:hAnsi="Tahoma" w:cs="Tahoma"/>
                <w:b/>
                <w:sz w:val="20"/>
              </w:rPr>
              <w:t>13</w:t>
            </w:r>
          </w:p>
        </w:tc>
        <w:tc>
          <w:tcPr>
            <w:tcW w:w="3128" w:type="dxa"/>
            <w:shd w:val="clear" w:color="auto" w:fill="auto"/>
            <w:tcMar>
              <w:left w:w="88" w:type="dxa"/>
            </w:tcMar>
          </w:tcPr>
          <w:p w14:paraId="60153872" w14:textId="6958574D" w:rsidR="00A8334C" w:rsidRPr="0086135C" w:rsidRDefault="000048EB">
            <w:pPr>
              <w:rPr>
                <w:rFonts w:ascii="Tahoma" w:hAnsi="Tahoma" w:cs="Tahoma"/>
                <w:lang w:val="pt-BR"/>
              </w:rPr>
            </w:pPr>
            <w:r w:rsidRPr="0086135C">
              <w:rPr>
                <w:rFonts w:ascii="Tahoma" w:hAnsi="Tahoma" w:cs="Tahoma"/>
                <w:caps w:val="0"/>
                <w:sz w:val="20"/>
                <w:szCs w:val="20"/>
                <w:lang w:val="pt-BR"/>
              </w:rPr>
              <w:t xml:space="preserve">Reconhecer </w:t>
            </w:r>
            <w:r w:rsidR="002B65E3" w:rsidRPr="0086135C">
              <w:rPr>
                <w:rFonts w:ascii="Tahoma" w:hAnsi="Tahoma" w:cs="Tahoma"/>
                <w:caps w:val="0"/>
                <w:sz w:val="20"/>
                <w:szCs w:val="20"/>
                <w:lang w:val="pt-BR"/>
              </w:rPr>
              <w:t>os processos de aquecimento e</w:t>
            </w:r>
            <w:r w:rsidRPr="0086135C">
              <w:rPr>
                <w:rFonts w:ascii="Tahoma" w:hAnsi="Tahoma" w:cs="Tahoma"/>
                <w:caps w:val="0"/>
                <w:sz w:val="20"/>
                <w:szCs w:val="20"/>
                <w:lang w:val="pt-BR"/>
              </w:rPr>
              <w:t xml:space="preserve"> de</w:t>
            </w:r>
            <w:r w:rsidR="002B65E3" w:rsidRPr="0086135C">
              <w:rPr>
                <w:rFonts w:ascii="Tahoma" w:hAnsi="Tahoma" w:cs="Tahoma"/>
                <w:caps w:val="0"/>
                <w:sz w:val="20"/>
                <w:szCs w:val="20"/>
                <w:lang w:val="pt-BR"/>
              </w:rPr>
              <w:t xml:space="preserve"> resfriamento</w:t>
            </w:r>
            <w:r w:rsidR="0086135C" w:rsidRPr="0086135C">
              <w:rPr>
                <w:rFonts w:ascii="Tahoma" w:hAnsi="Tahoma" w:cs="Tahoma"/>
                <w:caps w:val="0"/>
                <w:sz w:val="20"/>
                <w:lang w:val="pt-BR"/>
              </w:rPr>
              <w:t>.</w:t>
            </w:r>
          </w:p>
        </w:tc>
        <w:tc>
          <w:tcPr>
            <w:tcW w:w="3686" w:type="dxa"/>
            <w:shd w:val="clear" w:color="auto" w:fill="auto"/>
            <w:tcMar>
              <w:left w:w="88" w:type="dxa"/>
            </w:tcMar>
          </w:tcPr>
          <w:p w14:paraId="29235D49" w14:textId="1E924699" w:rsidR="00A8334C" w:rsidRPr="0086135C" w:rsidRDefault="00CA7941">
            <w:pPr>
              <w:rPr>
                <w:rFonts w:ascii="Tahoma" w:hAnsi="Tahoma" w:cs="Tahoma"/>
                <w:lang w:val="pt-BR"/>
              </w:rPr>
            </w:pPr>
            <w:r w:rsidRPr="0086135C">
              <w:rPr>
                <w:rFonts w:ascii="Tahoma" w:hAnsi="Tahoma" w:cs="Tahoma"/>
                <w:caps w:val="0"/>
                <w:sz w:val="20"/>
                <w:lang w:val="pt-BR"/>
              </w:rPr>
              <w:t>EF04CI03: Concluir que algumas mudanças causadas por aquecimento ou resfriamento são reversíveis (como as mudanças de estado físico da água) e outras não (como o cozimento do ovo, a queima do papel etc.).</w:t>
            </w:r>
          </w:p>
        </w:tc>
        <w:tc>
          <w:tcPr>
            <w:tcW w:w="1133" w:type="dxa"/>
            <w:shd w:val="clear" w:color="auto" w:fill="auto"/>
            <w:tcMar>
              <w:left w:w="88" w:type="dxa"/>
            </w:tcMar>
          </w:tcPr>
          <w:p w14:paraId="4CBE7443" w14:textId="77777777" w:rsidR="00A8334C" w:rsidRPr="0086135C" w:rsidRDefault="00A8334C">
            <w:pPr>
              <w:rPr>
                <w:rFonts w:ascii="Tahoma" w:hAnsi="Tahoma" w:cs="Tahoma"/>
                <w:sz w:val="20"/>
                <w:lang w:val="pt-BR"/>
              </w:rPr>
            </w:pPr>
          </w:p>
        </w:tc>
      </w:tr>
    </w:tbl>
    <w:p w14:paraId="141CD4CF" w14:textId="77777777" w:rsidR="00CA7941" w:rsidRPr="0086135C" w:rsidRDefault="00CA7941" w:rsidP="0086135C">
      <w:pPr>
        <w:pStyle w:val="SemEspaamento"/>
        <w:ind w:left="6480" w:right="-285" w:firstLine="720"/>
        <w:jc w:val="center"/>
        <w:rPr>
          <w:rFonts w:ascii="Tahoma" w:hAnsi="Tahoma" w:cs="Tahoma"/>
          <w:sz w:val="20"/>
          <w:szCs w:val="20"/>
          <w:lang w:val="pt-BR"/>
        </w:rPr>
      </w:pPr>
      <w:r w:rsidRPr="0086135C">
        <w:rPr>
          <w:rFonts w:ascii="Tahoma" w:hAnsi="Tahoma" w:cs="Tahoma"/>
          <w:sz w:val="20"/>
          <w:szCs w:val="20"/>
          <w:lang w:val="pt-BR"/>
        </w:rPr>
        <w:t>(Continua)</w:t>
      </w:r>
    </w:p>
    <w:p w14:paraId="311CCD4F" w14:textId="77777777" w:rsidR="00CA7941" w:rsidRPr="006F08AC" w:rsidRDefault="00CA7941" w:rsidP="00CA7941">
      <w:pPr>
        <w:pStyle w:val="SemEspaamento"/>
      </w:pPr>
    </w:p>
    <w:tbl>
      <w:tblPr>
        <w:tblStyle w:val="tabelaautoavaliacao"/>
        <w:tblW w:w="9072" w:type="dxa"/>
        <w:tblInd w:w="-20" w:type="dxa"/>
        <w:tblCellMar>
          <w:left w:w="88" w:type="dxa"/>
        </w:tblCellMar>
        <w:tblLook w:val="04A0" w:firstRow="1" w:lastRow="0" w:firstColumn="1" w:lastColumn="0" w:noHBand="0" w:noVBand="1"/>
      </w:tblPr>
      <w:tblGrid>
        <w:gridCol w:w="1125"/>
        <w:gridCol w:w="3128"/>
        <w:gridCol w:w="3686"/>
        <w:gridCol w:w="1133"/>
      </w:tblGrid>
      <w:tr w:rsidR="00CA7941" w14:paraId="0C1ECF46" w14:textId="77777777" w:rsidTr="00CA794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125" w:type="dxa"/>
            <w:shd w:val="clear" w:color="auto" w:fill="auto"/>
            <w:tcMar>
              <w:left w:w="88" w:type="dxa"/>
            </w:tcMar>
          </w:tcPr>
          <w:p w14:paraId="58106F9D" w14:textId="1A82DD16" w:rsidR="00CA7941" w:rsidRDefault="00CA7941" w:rsidP="00B74895">
            <w:pPr>
              <w:pageBreakBefore/>
              <w:jc w:val="center"/>
              <w:rPr>
                <w:b w:val="0"/>
              </w:rPr>
            </w:pPr>
            <w:proofErr w:type="spellStart"/>
            <w:r>
              <w:rPr>
                <w:rFonts w:ascii="Tahoma" w:hAnsi="Tahoma"/>
                <w:caps w:val="0"/>
                <w:sz w:val="20"/>
              </w:rPr>
              <w:lastRenderedPageBreak/>
              <w:t>Questão</w:t>
            </w:r>
            <w:proofErr w:type="spellEnd"/>
          </w:p>
        </w:tc>
        <w:tc>
          <w:tcPr>
            <w:tcW w:w="3128" w:type="dxa"/>
            <w:shd w:val="clear" w:color="auto" w:fill="auto"/>
            <w:tcMar>
              <w:left w:w="88" w:type="dxa"/>
            </w:tcMar>
          </w:tcPr>
          <w:p w14:paraId="0996B9DF" w14:textId="77777777" w:rsidR="00CA7941" w:rsidRDefault="00CA7941" w:rsidP="00B74895">
            <w:pPr>
              <w:jc w:val="center"/>
              <w:rPr>
                <w:b w:val="0"/>
              </w:rPr>
            </w:pPr>
            <w:proofErr w:type="spellStart"/>
            <w:r>
              <w:rPr>
                <w:rFonts w:ascii="Tahoma" w:hAnsi="Tahoma"/>
                <w:caps w:val="0"/>
                <w:sz w:val="20"/>
              </w:rPr>
              <w:t>Habilidade</w:t>
            </w:r>
            <w:proofErr w:type="spellEnd"/>
            <w:r>
              <w:rPr>
                <w:rFonts w:ascii="Tahoma" w:hAnsi="Tahoma"/>
                <w:caps w:val="0"/>
                <w:sz w:val="20"/>
              </w:rPr>
              <w:t xml:space="preserve"> da </w:t>
            </w:r>
            <w:proofErr w:type="spellStart"/>
            <w:r>
              <w:rPr>
                <w:rFonts w:ascii="Tahoma" w:hAnsi="Tahoma"/>
                <w:caps w:val="0"/>
                <w:sz w:val="20"/>
              </w:rPr>
              <w:t>questão</w:t>
            </w:r>
            <w:proofErr w:type="spellEnd"/>
          </w:p>
        </w:tc>
        <w:tc>
          <w:tcPr>
            <w:tcW w:w="3686" w:type="dxa"/>
            <w:shd w:val="clear" w:color="auto" w:fill="auto"/>
            <w:tcMar>
              <w:left w:w="88" w:type="dxa"/>
            </w:tcMar>
          </w:tcPr>
          <w:p w14:paraId="76655FB3" w14:textId="77777777" w:rsidR="00CA7941" w:rsidRDefault="00CA7941" w:rsidP="00B74895">
            <w:pPr>
              <w:jc w:val="center"/>
              <w:rPr>
                <w:b w:val="0"/>
              </w:rPr>
            </w:pPr>
            <w:proofErr w:type="spellStart"/>
            <w:r>
              <w:rPr>
                <w:rFonts w:ascii="Tahoma" w:hAnsi="Tahoma"/>
                <w:caps w:val="0"/>
                <w:sz w:val="20"/>
              </w:rPr>
              <w:t>Habilidade</w:t>
            </w:r>
            <w:proofErr w:type="spellEnd"/>
            <w:r>
              <w:rPr>
                <w:rFonts w:ascii="Tahoma" w:hAnsi="Tahoma"/>
                <w:caps w:val="0"/>
                <w:sz w:val="20"/>
              </w:rPr>
              <w:t xml:space="preserve"> </w:t>
            </w:r>
            <w:proofErr w:type="spellStart"/>
            <w:r>
              <w:rPr>
                <w:rFonts w:ascii="Tahoma" w:hAnsi="Tahoma"/>
                <w:caps w:val="0"/>
                <w:sz w:val="20"/>
              </w:rPr>
              <w:t>relativa</w:t>
            </w:r>
            <w:proofErr w:type="spellEnd"/>
            <w:r>
              <w:rPr>
                <w:rFonts w:ascii="Tahoma" w:hAnsi="Tahoma"/>
                <w:caps w:val="0"/>
                <w:sz w:val="20"/>
              </w:rPr>
              <w:t xml:space="preserve"> à BNCC</w:t>
            </w:r>
          </w:p>
        </w:tc>
        <w:tc>
          <w:tcPr>
            <w:tcW w:w="1133" w:type="dxa"/>
            <w:shd w:val="clear" w:color="auto" w:fill="auto"/>
            <w:tcMar>
              <w:left w:w="88" w:type="dxa"/>
            </w:tcMar>
          </w:tcPr>
          <w:p w14:paraId="2A153F01" w14:textId="77777777" w:rsidR="00CA7941" w:rsidRDefault="00CA7941" w:rsidP="00B74895">
            <w:pPr>
              <w:jc w:val="center"/>
              <w:rPr>
                <w:b w:val="0"/>
              </w:rPr>
            </w:pPr>
            <w:r>
              <w:rPr>
                <w:rFonts w:ascii="Tahoma" w:hAnsi="Tahoma"/>
                <w:caps w:val="0"/>
                <w:sz w:val="20"/>
              </w:rPr>
              <w:t>Nota</w:t>
            </w:r>
          </w:p>
        </w:tc>
      </w:tr>
      <w:tr w:rsidR="00CA7941" w:rsidRPr="0086135C" w14:paraId="44F06F51" w14:textId="77777777" w:rsidTr="00CA7941">
        <w:tc>
          <w:tcPr>
            <w:tcW w:w="1125" w:type="dxa"/>
            <w:shd w:val="clear" w:color="auto" w:fill="auto"/>
            <w:tcMar>
              <w:left w:w="88" w:type="dxa"/>
            </w:tcMar>
          </w:tcPr>
          <w:p w14:paraId="1774DA36" w14:textId="77777777" w:rsidR="00CA7941" w:rsidRDefault="00CA7941" w:rsidP="00B74895">
            <w:pPr>
              <w:jc w:val="center"/>
              <w:rPr>
                <w:b/>
              </w:rPr>
            </w:pPr>
            <w:r>
              <w:rPr>
                <w:rFonts w:ascii="Tahoma" w:hAnsi="Tahoma"/>
                <w:b/>
                <w:sz w:val="20"/>
              </w:rPr>
              <w:t>14</w:t>
            </w:r>
          </w:p>
        </w:tc>
        <w:tc>
          <w:tcPr>
            <w:tcW w:w="3128" w:type="dxa"/>
            <w:shd w:val="clear" w:color="auto" w:fill="auto"/>
            <w:tcMar>
              <w:left w:w="88" w:type="dxa"/>
            </w:tcMar>
          </w:tcPr>
          <w:p w14:paraId="78E415AB" w14:textId="726526A6" w:rsidR="00CA7941" w:rsidRDefault="002B65E3" w:rsidP="00B74895">
            <w:pPr>
              <w:rPr>
                <w:lang w:val="pt-BR"/>
              </w:rPr>
            </w:pPr>
            <w:r w:rsidRPr="002B65E3">
              <w:rPr>
                <w:rFonts w:ascii="Arial" w:hAnsi="Arial" w:cs="Arial"/>
                <w:caps w:val="0"/>
                <w:sz w:val="20"/>
                <w:szCs w:val="20"/>
                <w:lang w:val="pt-BR"/>
              </w:rPr>
              <w:t>Diferenciar mudanças reversíveis e mudanças irreversíveis.</w:t>
            </w:r>
          </w:p>
        </w:tc>
        <w:tc>
          <w:tcPr>
            <w:tcW w:w="3686" w:type="dxa"/>
            <w:shd w:val="clear" w:color="auto" w:fill="auto"/>
            <w:tcMar>
              <w:left w:w="88" w:type="dxa"/>
            </w:tcMar>
          </w:tcPr>
          <w:p w14:paraId="612028F8" w14:textId="77777777" w:rsidR="00CA7941" w:rsidRDefault="00CA7941" w:rsidP="00B74895">
            <w:pPr>
              <w:rPr>
                <w:u w:val="single"/>
                <w:lang w:val="pt-BR"/>
              </w:rPr>
            </w:pPr>
            <w:r w:rsidRPr="00CA7941">
              <w:rPr>
                <w:rFonts w:ascii="Tahoma" w:hAnsi="Tahoma"/>
                <w:caps w:val="0"/>
                <w:sz w:val="20"/>
                <w:lang w:val="pt-BR"/>
              </w:rPr>
              <w:t>EF04CI03: Concluir que algumas mudanças causadas por aquecimento ou resfriamento são reversíveis (como as mudanças de estado físico da água) e outras não (como o cozimento do ovo, a queima do papel etc.).</w:t>
            </w:r>
          </w:p>
        </w:tc>
        <w:tc>
          <w:tcPr>
            <w:tcW w:w="1133" w:type="dxa"/>
            <w:shd w:val="clear" w:color="auto" w:fill="auto"/>
            <w:tcMar>
              <w:left w:w="88" w:type="dxa"/>
            </w:tcMar>
          </w:tcPr>
          <w:p w14:paraId="29D0A902" w14:textId="77777777" w:rsidR="00CA7941" w:rsidRDefault="00CA7941" w:rsidP="00B74895">
            <w:pPr>
              <w:rPr>
                <w:rFonts w:ascii="Tahoma" w:hAnsi="Tahoma"/>
                <w:sz w:val="20"/>
                <w:lang w:val="pt-BR"/>
              </w:rPr>
            </w:pPr>
          </w:p>
        </w:tc>
      </w:tr>
      <w:tr w:rsidR="00CA7941" w:rsidRPr="0086135C" w14:paraId="257C7F2D" w14:textId="77777777" w:rsidTr="00CA7941">
        <w:tc>
          <w:tcPr>
            <w:tcW w:w="1125" w:type="dxa"/>
            <w:shd w:val="clear" w:color="auto" w:fill="auto"/>
            <w:tcMar>
              <w:left w:w="88" w:type="dxa"/>
            </w:tcMar>
          </w:tcPr>
          <w:p w14:paraId="56EB5C1A" w14:textId="77777777" w:rsidR="00CA7941" w:rsidRDefault="00CA7941" w:rsidP="00B74895">
            <w:pPr>
              <w:jc w:val="center"/>
              <w:rPr>
                <w:b/>
              </w:rPr>
            </w:pPr>
            <w:r>
              <w:rPr>
                <w:rFonts w:ascii="Tahoma" w:hAnsi="Tahoma"/>
                <w:b/>
                <w:sz w:val="20"/>
              </w:rPr>
              <w:t>15</w:t>
            </w:r>
          </w:p>
        </w:tc>
        <w:tc>
          <w:tcPr>
            <w:tcW w:w="3128" w:type="dxa"/>
            <w:shd w:val="clear" w:color="auto" w:fill="auto"/>
            <w:tcMar>
              <w:left w:w="88" w:type="dxa"/>
            </w:tcMar>
          </w:tcPr>
          <w:p w14:paraId="1E393DF2" w14:textId="41CAB435" w:rsidR="00CA7941" w:rsidRDefault="002B65E3" w:rsidP="00B74895">
            <w:pPr>
              <w:rPr>
                <w:lang w:val="pt-BR"/>
              </w:rPr>
            </w:pPr>
            <w:r w:rsidRPr="002B65E3">
              <w:rPr>
                <w:rFonts w:ascii="Arial" w:hAnsi="Arial" w:cs="Arial"/>
                <w:caps w:val="0"/>
                <w:sz w:val="20"/>
                <w:szCs w:val="18"/>
                <w:lang w:val="pt-BR"/>
              </w:rPr>
              <w:t xml:space="preserve">Reconhecer fatores da </w:t>
            </w:r>
            <w:bookmarkStart w:id="0" w:name="_GoBack"/>
            <w:bookmarkEnd w:id="0"/>
            <w:proofErr w:type="spellStart"/>
            <w:r w:rsidRPr="002B65E3">
              <w:rPr>
                <w:rFonts w:ascii="Arial" w:hAnsi="Arial" w:cs="Arial"/>
                <w:caps w:val="0"/>
                <w:sz w:val="20"/>
                <w:szCs w:val="18"/>
                <w:lang w:val="pt-BR"/>
              </w:rPr>
              <w:t>sedentarização</w:t>
            </w:r>
            <w:proofErr w:type="spellEnd"/>
            <w:r w:rsidRPr="002B65E3">
              <w:rPr>
                <w:rFonts w:ascii="Arial" w:hAnsi="Arial" w:cs="Arial"/>
                <w:caps w:val="0"/>
                <w:sz w:val="20"/>
                <w:szCs w:val="18"/>
                <w:lang w:val="pt-BR"/>
              </w:rPr>
              <w:t xml:space="preserve"> e da formação das primeiras civilizações.</w:t>
            </w:r>
          </w:p>
        </w:tc>
        <w:tc>
          <w:tcPr>
            <w:tcW w:w="3686" w:type="dxa"/>
            <w:shd w:val="clear" w:color="auto" w:fill="auto"/>
            <w:tcMar>
              <w:left w:w="88" w:type="dxa"/>
            </w:tcMar>
          </w:tcPr>
          <w:p w14:paraId="150A20FE" w14:textId="470E5195" w:rsidR="00CA7941" w:rsidRPr="00CA7941" w:rsidRDefault="00CA7941" w:rsidP="00B74895">
            <w:pPr>
              <w:rPr>
                <w:rFonts w:ascii="Tahoma" w:hAnsi="Tahoma"/>
                <w:sz w:val="20"/>
                <w:lang w:val="pt-BR"/>
              </w:rPr>
            </w:pPr>
            <w:r w:rsidRPr="00CA7941">
              <w:rPr>
                <w:rFonts w:ascii="Tahoma" w:hAnsi="Tahoma"/>
                <w:caps w:val="0"/>
                <w:sz w:val="20"/>
                <w:lang w:val="pt-BR"/>
              </w:rPr>
              <w:t>E</w:t>
            </w:r>
            <w:r>
              <w:rPr>
                <w:rFonts w:ascii="Tahoma" w:hAnsi="Tahoma"/>
                <w:caps w:val="0"/>
                <w:sz w:val="20"/>
                <w:lang w:val="pt-BR"/>
              </w:rPr>
              <w:t>F</w:t>
            </w:r>
            <w:r w:rsidRPr="00CA7941">
              <w:rPr>
                <w:rFonts w:ascii="Tahoma" w:hAnsi="Tahoma"/>
                <w:caps w:val="0"/>
                <w:sz w:val="20"/>
                <w:lang w:val="pt-BR"/>
              </w:rPr>
              <w:t>04</w:t>
            </w:r>
            <w:r>
              <w:rPr>
                <w:rFonts w:ascii="Tahoma" w:hAnsi="Tahoma"/>
                <w:caps w:val="0"/>
                <w:sz w:val="20"/>
                <w:lang w:val="pt-BR"/>
              </w:rPr>
              <w:t>HI</w:t>
            </w:r>
            <w:r w:rsidRPr="00CA7941">
              <w:rPr>
                <w:rFonts w:ascii="Tahoma" w:hAnsi="Tahoma"/>
                <w:caps w:val="0"/>
                <w:sz w:val="20"/>
                <w:lang w:val="pt-BR"/>
              </w:rPr>
              <w:t xml:space="preserve">02: </w:t>
            </w:r>
            <w:r>
              <w:rPr>
                <w:rFonts w:ascii="Tahoma" w:hAnsi="Tahoma"/>
                <w:caps w:val="0"/>
                <w:sz w:val="20"/>
                <w:lang w:val="pt-BR"/>
              </w:rPr>
              <w:t>I</w:t>
            </w:r>
            <w:r w:rsidRPr="00CA7941">
              <w:rPr>
                <w:rFonts w:ascii="Tahoma" w:hAnsi="Tahoma"/>
                <w:caps w:val="0"/>
                <w:sz w:val="20"/>
                <w:lang w:val="pt-BR"/>
              </w:rPr>
              <w:t>dentificar mudanças ocorridas ao longo do tempo, com base nos grandes</w:t>
            </w:r>
            <w:r w:rsidRPr="00CA7941">
              <w:rPr>
                <w:rFonts w:ascii="Tahoma" w:hAnsi="Tahoma"/>
                <w:sz w:val="20"/>
                <w:lang w:val="pt-BR"/>
              </w:rPr>
              <w:t xml:space="preserve"> </w:t>
            </w:r>
            <w:r w:rsidRPr="00CA7941">
              <w:rPr>
                <w:rFonts w:ascii="Tahoma" w:hAnsi="Tahoma"/>
                <w:caps w:val="0"/>
                <w:sz w:val="20"/>
                <w:lang w:val="pt-BR"/>
              </w:rPr>
              <w:t>marcos da história da humanidade, tais como o desenvolvimento da agricultura e do pastoreio e a criação da indústria, colocando em questão perspectivas evolucionistas</w:t>
            </w:r>
            <w:r w:rsidR="002B65E3">
              <w:rPr>
                <w:rFonts w:ascii="Tahoma" w:hAnsi="Tahoma"/>
                <w:caps w:val="0"/>
                <w:sz w:val="20"/>
                <w:lang w:val="pt-BR"/>
              </w:rPr>
              <w:t>.</w:t>
            </w:r>
          </w:p>
          <w:p w14:paraId="40A06CF7" w14:textId="77777777" w:rsidR="00CA7941" w:rsidRDefault="00CA7941" w:rsidP="00B74895">
            <w:pPr>
              <w:rPr>
                <w:lang w:val="pt-BR"/>
              </w:rPr>
            </w:pPr>
            <w:r w:rsidRPr="00CA7941">
              <w:rPr>
                <w:rFonts w:ascii="Tahoma" w:hAnsi="Tahoma"/>
                <w:caps w:val="0"/>
                <w:sz w:val="20"/>
                <w:lang w:val="pt-BR"/>
              </w:rPr>
              <w:t>EF04HI04: Identificar as relações entre os indivíduos e a natureza e discutir o significado do nomadismo e da fixação das primeiras comunidades humanas.</w:t>
            </w:r>
          </w:p>
        </w:tc>
        <w:tc>
          <w:tcPr>
            <w:tcW w:w="1133" w:type="dxa"/>
            <w:shd w:val="clear" w:color="auto" w:fill="auto"/>
            <w:tcMar>
              <w:left w:w="88" w:type="dxa"/>
            </w:tcMar>
          </w:tcPr>
          <w:p w14:paraId="65811E83" w14:textId="77777777" w:rsidR="00CA7941" w:rsidRDefault="00CA7941" w:rsidP="00B74895">
            <w:pPr>
              <w:rPr>
                <w:rFonts w:ascii="Tahoma" w:hAnsi="Tahoma"/>
                <w:sz w:val="20"/>
                <w:lang w:val="pt-BR"/>
              </w:rPr>
            </w:pPr>
          </w:p>
        </w:tc>
      </w:tr>
    </w:tbl>
    <w:p w14:paraId="1CFBDB39" w14:textId="77777777" w:rsidR="00CA7941" w:rsidRPr="00314B34" w:rsidRDefault="00CA7941">
      <w:pPr>
        <w:rPr>
          <w:lang w:val="pt-BR"/>
        </w:rPr>
      </w:pPr>
    </w:p>
    <w:sectPr w:rsidR="00CA7941" w:rsidRPr="00314B34">
      <w:headerReference w:type="default" r:id="rId7"/>
      <w:footerReference w:type="default" r:id="rId8"/>
      <w:pgSz w:w="11906" w:h="16838"/>
      <w:pgMar w:top="2268" w:right="1134" w:bottom="1134" w:left="1134" w:header="1134" w:footer="490" w:gutter="0"/>
      <w:pgNumType w:start="1"/>
      <w:cols w:space="720"/>
      <w:formProt w:val="0"/>
      <w:docGrid w:linePitch="360" w:charSpace="-61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8A8CDDC" w14:textId="77777777" w:rsidR="006B4030" w:rsidRDefault="006B4030">
      <w:r>
        <w:separator/>
      </w:r>
    </w:p>
  </w:endnote>
  <w:endnote w:type="continuationSeparator" w:id="0">
    <w:p w14:paraId="229ADBD9" w14:textId="77777777" w:rsidR="006B4030" w:rsidRDefault="006B40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CAE0EC1D-2AC2-425B-8FF7-9AC52AD0E34B}"/>
    <w:embedBold r:id="rId2" w:fontKey="{DDFC2969-690A-4789-94AA-F03175B892B5}"/>
    <w:embedItalic r:id="rId3" w:fontKey="{5D757CDE-A8CE-4CC8-B7E0-33B6A28A4ED2}"/>
    <w:embedBoldItalic r:id="rId4" w:fontKey="{6E7151AE-B8CF-46D9-A00E-7B738531EEC2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13C40F7E-46DC-4778-81E4-0AFC7E8FF01C}"/>
    <w:embedBold r:id="rId6" w:fontKey="{2828ECD4-46F0-46F8-86B5-5CBEF6AC6EC3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7" w:fontKey="{F56474C0-BD7A-4698-BEB3-CBE4E829F94F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8" w:fontKey="{C94E474B-E02D-473D-B8CF-19453E354D9F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9" w:fontKey="{24DDBC17-469A-4659-BA0B-ED1C15E4E766}"/>
    <w:embedBold r:id="rId10" w:fontKey="{78946425-0E62-46CB-B14B-DDCA284FB303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11" w:fontKey="{93BB4C80-615D-4AEB-8410-D041230BE711}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12" w:fontKey="{37F71E45-4B18-4CA6-8014-4D6DED3D343A}"/>
    <w:embedItalic r:id="rId13" w:fontKey="{87AC7CF9-6B57-4674-B690-6CB6B47C28E3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4" w:fontKey="{96C9BF3D-39E1-444E-9B84-10318BA00D77}"/>
    <w:embedBold r:id="rId15" w:fontKey="{6D001218-4FEB-491E-819B-C0DE561E3D85}"/>
    <w:embedItalic r:id="rId16" w:fontKey="{A09322D9-ED0A-4567-B065-4AE898EA8E1F}"/>
  </w:font>
  <w:font w:name="Cambria-Bold">
    <w:altName w:val="Cambria"/>
    <w:charset w:val="00"/>
    <w:family w:val="roman"/>
    <w:pitch w:val="variable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7" w:fontKey="{58C5277C-7C9A-49B1-8266-F99603651DB3}"/>
    <w:embedBold r:id="rId18" w:fontKey="{BBC0FF4F-10BD-4911-BB88-0C8FFE0646BF}"/>
  </w:font>
  <w:font w:name="Cambria-BoldItalic">
    <w:altName w:val="Cambria"/>
    <w:charset w:val="00"/>
    <w:family w:val="roman"/>
    <w:pitch w:val="variable"/>
  </w:font>
  <w:font w:name="ArialMT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9" w:fontKey="{14EAEE6F-6828-49AD-BB7F-19B1AC0D22E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BF7B0B" w14:textId="53E587BF" w:rsidR="00A8334C" w:rsidRDefault="005542D5">
    <w:pPr>
      <w:spacing w:after="160" w:line="252" w:lineRule="auto"/>
      <w:contextualSpacing/>
      <w:rPr>
        <w:rFonts w:ascii="Tahoma" w:eastAsiaTheme="minorHAnsi" w:hAnsi="Tahoma" w:cs="Tahoma"/>
        <w:sz w:val="14"/>
        <w:szCs w:val="14"/>
        <w:lang w:val="pt-BR" w:eastAsia="en-US"/>
      </w:rPr>
    </w:pPr>
    <w:r>
      <w:rPr>
        <w:rFonts w:ascii="Tahoma" w:hAnsi="Tahoma" w:cs="Tahoma"/>
        <w:iCs/>
        <w:sz w:val="14"/>
        <w:szCs w:val="14"/>
        <w:lang w:val="pt-BR"/>
      </w:rPr>
      <w:t xml:space="preserve">Este material está em Licença Aberta </w:t>
    </w:r>
    <w:r w:rsidR="006F08AC">
      <w:rPr>
        <w:rFonts w:ascii="ArialMT" w:eastAsiaTheme="minorHAnsi" w:hAnsi="ArialMT" w:cs="ArialMT"/>
        <w:sz w:val="22"/>
        <w:szCs w:val="22"/>
        <w:lang w:val="pt-BR" w:eastAsia="en-US"/>
      </w:rPr>
      <w:t>–</w:t>
    </w:r>
    <w:r w:rsidR="006F08AC">
      <w:rPr>
        <w:rFonts w:ascii="Tahoma" w:hAnsi="Tahoma" w:cs="Tahoma"/>
        <w:iCs/>
        <w:sz w:val="14"/>
        <w:szCs w:val="14"/>
        <w:lang w:val="pt-BR"/>
      </w:rPr>
      <w:t xml:space="preserve"> </w:t>
    </w:r>
    <w:r>
      <w:rPr>
        <w:rFonts w:ascii="Tahoma" w:hAnsi="Tahoma" w:cs="Tahoma"/>
        <w:iCs/>
        <w:sz w:val="14"/>
        <w:szCs w:val="14"/>
        <w:lang w:val="pt-BR"/>
      </w:rPr>
      <w:t>CC BY NC (permite a edição ou a criação de obras derivadas sobre a obra com fins não comerciais, contanto que atribuam crédito e que licenciem as criações sob os mesmos parâmetros da Licença Aberta).</w:t>
    </w:r>
  </w:p>
  <w:p w14:paraId="20E036C8" w14:textId="10A896B8" w:rsidR="00A8334C" w:rsidRDefault="005542D5">
    <w:pPr>
      <w:ind w:right="-7"/>
      <w:jc w:val="right"/>
    </w:pPr>
    <w:r>
      <w:fldChar w:fldCharType="begin"/>
    </w:r>
    <w:r>
      <w:instrText>PAGE</w:instrText>
    </w:r>
    <w:r>
      <w:fldChar w:fldCharType="separate"/>
    </w:r>
    <w:r w:rsidR="0086135C">
      <w:rPr>
        <w:noProof/>
      </w:rPr>
      <w:t>3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407A3A5" w14:textId="77777777" w:rsidR="006B4030" w:rsidRDefault="006B4030">
      <w:r>
        <w:separator/>
      </w:r>
    </w:p>
  </w:footnote>
  <w:footnote w:type="continuationSeparator" w:id="0">
    <w:p w14:paraId="15C56EA9" w14:textId="77777777" w:rsidR="006B4030" w:rsidRDefault="006B403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B776FDF" w14:textId="4508F45A" w:rsidR="00A8334C" w:rsidRDefault="00B51A1D">
    <w:pPr>
      <w:ind w:right="360"/>
      <w:rPr>
        <w:u w:val="single"/>
      </w:rPr>
    </w:pPr>
    <w:r w:rsidRPr="00B51A1D">
      <w:rPr>
        <w:noProof/>
      </w:rPr>
      <w:drawing>
        <wp:inline distT="0" distB="0" distL="0" distR="0" wp14:anchorId="039304A7" wp14:editId="1538E553">
          <wp:extent cx="5940000" cy="288000"/>
          <wp:effectExtent l="0" t="0" r="0" b="0"/>
          <wp:docPr id="2" name="Imagem 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TARJA_PBCHG4_MD_1Bim_G19_novo.jpg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000" cy="288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8334C"/>
    <w:rsid w:val="000048EB"/>
    <w:rsid w:val="0005691E"/>
    <w:rsid w:val="00170858"/>
    <w:rsid w:val="00174152"/>
    <w:rsid w:val="0021649D"/>
    <w:rsid w:val="0028463E"/>
    <w:rsid w:val="002A4FF2"/>
    <w:rsid w:val="002B65E3"/>
    <w:rsid w:val="00310A29"/>
    <w:rsid w:val="00314B34"/>
    <w:rsid w:val="00352903"/>
    <w:rsid w:val="004B2870"/>
    <w:rsid w:val="004B43D8"/>
    <w:rsid w:val="00547E61"/>
    <w:rsid w:val="005542D5"/>
    <w:rsid w:val="005B3DF0"/>
    <w:rsid w:val="005F450F"/>
    <w:rsid w:val="006B4030"/>
    <w:rsid w:val="006F08AC"/>
    <w:rsid w:val="00705812"/>
    <w:rsid w:val="007C72F8"/>
    <w:rsid w:val="007D37C2"/>
    <w:rsid w:val="00822648"/>
    <w:rsid w:val="0086135C"/>
    <w:rsid w:val="008B7613"/>
    <w:rsid w:val="00941F64"/>
    <w:rsid w:val="00A44EEA"/>
    <w:rsid w:val="00A8334C"/>
    <w:rsid w:val="00B233EA"/>
    <w:rsid w:val="00B51A1D"/>
    <w:rsid w:val="00C52C05"/>
    <w:rsid w:val="00C76C59"/>
    <w:rsid w:val="00CA7941"/>
    <w:rsid w:val="00CC27F7"/>
    <w:rsid w:val="00CE0497"/>
    <w:rsid w:val="00D63247"/>
    <w:rsid w:val="00D9236B"/>
    <w:rsid w:val="00D9598E"/>
    <w:rsid w:val="00EF2505"/>
    <w:rsid w:val="00EF6C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817DF4C"/>
  <w15:docId w15:val="{FF5F7460-3F6F-4FA8-89EB-5C15CCCE19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BD4E53"/>
    <w:rPr>
      <w:rFonts w:ascii="Calibri" w:eastAsiaTheme="minorEastAsia" w:hAnsi="Calibri"/>
      <w:color w:val="00000A"/>
      <w:sz w:val="24"/>
      <w:lang w:eastAsia="es-E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Nmerodepgina">
    <w:name w:val="page number"/>
    <w:basedOn w:val="Fontepargpadro"/>
    <w:uiPriority w:val="99"/>
    <w:semiHidden/>
    <w:unhideWhenUsed/>
    <w:qFormat/>
    <w:rsid w:val="006C466B"/>
  </w:style>
  <w:style w:type="character" w:customStyle="1" w:styleId="RodapChar">
    <w:name w:val="Rodapé Char"/>
    <w:basedOn w:val="Fontepargpadro"/>
    <w:link w:val="Rodap"/>
    <w:uiPriority w:val="99"/>
    <w:qFormat/>
    <w:rsid w:val="00792481"/>
    <w:rPr>
      <w:rFonts w:eastAsiaTheme="minorEastAsia"/>
      <w:lang w:eastAsia="es-ES"/>
    </w:rPr>
  </w:style>
  <w:style w:type="character" w:customStyle="1" w:styleId="TextodecomentrioChar">
    <w:name w:val="Texto de comentário Char"/>
    <w:basedOn w:val="Fontepargpadro"/>
    <w:link w:val="Textodecomentrio"/>
    <w:uiPriority w:val="99"/>
    <w:qFormat/>
    <w:rsid w:val="00026AE0"/>
    <w:rPr>
      <w:sz w:val="20"/>
      <w:szCs w:val="20"/>
      <w:lang w:val="pt-BR"/>
    </w:rPr>
  </w:style>
  <w:style w:type="character" w:customStyle="1" w:styleId="CabealhoChar">
    <w:name w:val="Cabeçalho Char"/>
    <w:basedOn w:val="Fontepargpadro"/>
    <w:link w:val="Cabealho"/>
    <w:uiPriority w:val="99"/>
    <w:qFormat/>
    <w:rsid w:val="00230939"/>
    <w:rPr>
      <w:rFonts w:eastAsiaTheme="minorEastAsia"/>
      <w:lang w:eastAsia="es-ES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BD4E53"/>
    <w:rPr>
      <w:rFonts w:ascii="Segoe UI" w:eastAsiaTheme="minorEastAsia" w:hAnsi="Segoe UI" w:cs="Segoe UI"/>
      <w:sz w:val="18"/>
      <w:szCs w:val="18"/>
      <w:lang w:eastAsia="es-ES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qFormat/>
    <w:rsid w:val="00C53DE1"/>
    <w:rPr>
      <w:sz w:val="20"/>
      <w:szCs w:val="20"/>
      <w:lang w:val="pt-BR"/>
    </w:rPr>
  </w:style>
  <w:style w:type="character" w:styleId="Refdenotaderodap">
    <w:name w:val="footnote reference"/>
    <w:basedOn w:val="Fontepargpadro"/>
    <w:uiPriority w:val="99"/>
    <w:semiHidden/>
    <w:unhideWhenUsed/>
    <w:qFormat/>
    <w:rsid w:val="00C53DE1"/>
    <w:rPr>
      <w:vertAlign w:val="superscript"/>
    </w:rPr>
  </w:style>
  <w:style w:type="character" w:styleId="TextodoEspaoReservado">
    <w:name w:val="Placeholder Text"/>
    <w:basedOn w:val="Fontepargpadro"/>
    <w:uiPriority w:val="99"/>
    <w:semiHidden/>
    <w:qFormat/>
    <w:rsid w:val="00121AEE"/>
    <w:rPr>
      <w:color w:val="808080"/>
    </w:rPr>
  </w:style>
  <w:style w:type="character" w:styleId="Refdecomentrio">
    <w:name w:val="annotation reference"/>
    <w:basedOn w:val="Fontepargpadro"/>
    <w:uiPriority w:val="99"/>
    <w:semiHidden/>
    <w:unhideWhenUsed/>
    <w:qFormat/>
    <w:rsid w:val="00F469FC"/>
    <w:rPr>
      <w:sz w:val="16"/>
      <w:szCs w:val="16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qFormat/>
    <w:rsid w:val="00F469FC"/>
    <w:rPr>
      <w:rFonts w:eastAsiaTheme="minorEastAsia"/>
      <w:b/>
      <w:bCs/>
      <w:sz w:val="20"/>
      <w:szCs w:val="20"/>
      <w:lang w:val="pt-BR" w:eastAsia="es-ES"/>
    </w:rPr>
  </w:style>
  <w:style w:type="character" w:customStyle="1" w:styleId="ListLabel1">
    <w:name w:val="ListLabel 1"/>
    <w:qFormat/>
    <w:rPr>
      <w:rFonts w:cs="Courier New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4">
    <w:name w:val="ListLabel 4"/>
    <w:qFormat/>
    <w:rPr>
      <w:rFonts w:cs="Courier New"/>
    </w:rPr>
  </w:style>
  <w:style w:type="character" w:customStyle="1" w:styleId="ListLabel5">
    <w:name w:val="ListLabel 5"/>
    <w:qFormat/>
    <w:rPr>
      <w:rFonts w:cs="Courier New"/>
    </w:rPr>
  </w:style>
  <w:style w:type="character" w:customStyle="1" w:styleId="ListLabel6">
    <w:name w:val="ListLabel 6"/>
    <w:qFormat/>
    <w:rPr>
      <w:rFonts w:cs="Courier New"/>
    </w:rPr>
  </w:style>
  <w:style w:type="character" w:customStyle="1" w:styleId="ListLabel7">
    <w:name w:val="ListLabel 7"/>
    <w:qFormat/>
    <w:rPr>
      <w:rFonts w:cs="Courier New"/>
    </w:rPr>
  </w:style>
  <w:style w:type="character" w:customStyle="1" w:styleId="ListLabel8">
    <w:name w:val="ListLabel 8"/>
    <w:qFormat/>
    <w:rPr>
      <w:rFonts w:cs="Courier New"/>
    </w:rPr>
  </w:style>
  <w:style w:type="character" w:customStyle="1" w:styleId="ListLabel9">
    <w:name w:val="ListLabel 9"/>
    <w:qFormat/>
    <w:rPr>
      <w:rFonts w:cs="Courier New"/>
    </w:rPr>
  </w:style>
  <w:style w:type="character" w:customStyle="1" w:styleId="ListLabel10">
    <w:name w:val="ListLabel 10"/>
    <w:qFormat/>
    <w:rPr>
      <w:color w:val="00000A"/>
    </w:rPr>
  </w:style>
  <w:style w:type="character" w:customStyle="1" w:styleId="ListLabel11">
    <w:name w:val="ListLabel 11"/>
    <w:qFormat/>
    <w:rPr>
      <w:rFonts w:cs="Courier New"/>
    </w:rPr>
  </w:style>
  <w:style w:type="character" w:customStyle="1" w:styleId="ListLabel12">
    <w:name w:val="ListLabel 12"/>
    <w:qFormat/>
    <w:rPr>
      <w:rFonts w:cs="Courier New"/>
    </w:rPr>
  </w:style>
  <w:style w:type="character" w:customStyle="1" w:styleId="ListLabel13">
    <w:name w:val="ListLabel 13"/>
    <w:qFormat/>
    <w:rPr>
      <w:rFonts w:cs="Courier New"/>
    </w:rPr>
  </w:style>
  <w:style w:type="character" w:customStyle="1" w:styleId="ListLabel14">
    <w:name w:val="ListLabel 14"/>
    <w:qFormat/>
    <w:rPr>
      <w:rFonts w:cs="Courier New"/>
    </w:rPr>
  </w:style>
  <w:style w:type="character" w:customStyle="1" w:styleId="ListLabel15">
    <w:name w:val="ListLabel 15"/>
    <w:qFormat/>
    <w:rPr>
      <w:rFonts w:cs="Courier New"/>
    </w:rPr>
  </w:style>
  <w:style w:type="character" w:customStyle="1" w:styleId="ListLabel16">
    <w:name w:val="ListLabel 16"/>
    <w:qFormat/>
    <w:rPr>
      <w:rFonts w:cs="Courier New"/>
    </w:rPr>
  </w:style>
  <w:style w:type="character" w:customStyle="1" w:styleId="ListLabel17">
    <w:name w:val="ListLabel 17"/>
    <w:qFormat/>
    <w:rPr>
      <w:rFonts w:cs="Courier New"/>
    </w:rPr>
  </w:style>
  <w:style w:type="character" w:customStyle="1" w:styleId="ListLabel18">
    <w:name w:val="ListLabel 18"/>
    <w:qFormat/>
    <w:rPr>
      <w:rFonts w:cs="Courier New"/>
    </w:rPr>
  </w:style>
  <w:style w:type="character" w:customStyle="1" w:styleId="ListLabel19">
    <w:name w:val="ListLabel 19"/>
    <w:qFormat/>
    <w:rPr>
      <w:rFonts w:cs="Courier New"/>
    </w:rPr>
  </w:style>
  <w:style w:type="character" w:customStyle="1" w:styleId="ListLabel20">
    <w:name w:val="ListLabel 20"/>
    <w:qFormat/>
    <w:rPr>
      <w:rFonts w:cs="Courier New"/>
    </w:rPr>
  </w:style>
  <w:style w:type="character" w:customStyle="1" w:styleId="ListLabel21">
    <w:name w:val="ListLabel 21"/>
    <w:qFormat/>
    <w:rPr>
      <w:rFonts w:cs="Courier New"/>
    </w:rPr>
  </w:style>
  <w:style w:type="character" w:customStyle="1" w:styleId="ListLabel22">
    <w:name w:val="ListLabel 22"/>
    <w:qFormat/>
    <w:rPr>
      <w:rFonts w:cs="Courier New"/>
    </w:rPr>
  </w:style>
  <w:style w:type="character" w:customStyle="1" w:styleId="ListLabel23">
    <w:name w:val="ListLabel 23"/>
    <w:qFormat/>
    <w:rPr>
      <w:rFonts w:cs="Courier New"/>
    </w:rPr>
  </w:style>
  <w:style w:type="character" w:customStyle="1" w:styleId="ListLabel24">
    <w:name w:val="ListLabel 24"/>
    <w:qFormat/>
    <w:rPr>
      <w:rFonts w:cs="Courier New"/>
    </w:rPr>
  </w:style>
  <w:style w:type="character" w:customStyle="1" w:styleId="ListLabel25">
    <w:name w:val="ListLabel 25"/>
    <w:qFormat/>
    <w:rPr>
      <w:rFonts w:cs="Courier New"/>
    </w:rPr>
  </w:style>
  <w:style w:type="character" w:customStyle="1" w:styleId="ListLabel26">
    <w:name w:val="ListLabel 26"/>
    <w:qFormat/>
    <w:rPr>
      <w:rFonts w:cs="Courier New"/>
    </w:rPr>
  </w:style>
  <w:style w:type="character" w:customStyle="1" w:styleId="ListLabel27">
    <w:name w:val="ListLabel 27"/>
    <w:qFormat/>
    <w:rPr>
      <w:rFonts w:cs="Courier New"/>
    </w:rPr>
  </w:style>
  <w:style w:type="character" w:customStyle="1" w:styleId="ListLabel28">
    <w:name w:val="ListLabel 28"/>
    <w:qFormat/>
    <w:rPr>
      <w:rFonts w:cs="Courier New"/>
    </w:rPr>
  </w:style>
  <w:style w:type="character" w:customStyle="1" w:styleId="ListLabel29">
    <w:name w:val="ListLabel 29"/>
    <w:qFormat/>
    <w:rPr>
      <w:rFonts w:cs="Courier New"/>
    </w:rPr>
  </w:style>
  <w:style w:type="character" w:customStyle="1" w:styleId="ListLabel30">
    <w:name w:val="ListLabel 30"/>
    <w:qFormat/>
    <w:rPr>
      <w:rFonts w:cs="Courier New"/>
    </w:rPr>
  </w:style>
  <w:style w:type="character" w:customStyle="1" w:styleId="ListLabel31">
    <w:name w:val="ListLabel 31"/>
    <w:qFormat/>
    <w:rPr>
      <w:rFonts w:cs="Courier New"/>
    </w:rPr>
  </w:style>
  <w:style w:type="character" w:customStyle="1" w:styleId="ListLabel32">
    <w:name w:val="ListLabel 32"/>
    <w:qFormat/>
    <w:rPr>
      <w:rFonts w:cs="Courier New"/>
    </w:rPr>
  </w:style>
  <w:style w:type="character" w:customStyle="1" w:styleId="ListLabel33">
    <w:name w:val="ListLabel 33"/>
    <w:qFormat/>
    <w:rPr>
      <w:rFonts w:cs="Courier New"/>
    </w:rPr>
  </w:style>
  <w:style w:type="character" w:customStyle="1" w:styleId="ListLabel34">
    <w:name w:val="ListLabel 34"/>
    <w:qFormat/>
    <w:rPr>
      <w:rFonts w:cs="Courier New"/>
    </w:rPr>
  </w:style>
  <w:style w:type="character" w:customStyle="1" w:styleId="ListLabel35">
    <w:name w:val="ListLabel 35"/>
    <w:qFormat/>
    <w:rPr>
      <w:rFonts w:cs="Courier New"/>
    </w:rPr>
  </w:style>
  <w:style w:type="character" w:customStyle="1" w:styleId="ListLabel36">
    <w:name w:val="ListLabel 36"/>
    <w:qFormat/>
    <w:rPr>
      <w:rFonts w:cs="Courier New"/>
    </w:rPr>
  </w:style>
  <w:style w:type="character" w:customStyle="1" w:styleId="ListLabel37">
    <w:name w:val="ListLabel 37"/>
    <w:qFormat/>
    <w:rPr>
      <w:rFonts w:cs="Courier New"/>
    </w:rPr>
  </w:style>
  <w:style w:type="character" w:customStyle="1" w:styleId="ListLabel38">
    <w:name w:val="ListLabel 38"/>
    <w:qFormat/>
    <w:rPr>
      <w:rFonts w:cs="Courier New"/>
    </w:rPr>
  </w:style>
  <w:style w:type="character" w:customStyle="1" w:styleId="ListLabel39">
    <w:name w:val="ListLabel 39"/>
    <w:qFormat/>
    <w:rPr>
      <w:rFonts w:cs="Courier New"/>
    </w:rPr>
  </w:style>
  <w:style w:type="character" w:customStyle="1" w:styleId="ListLabel40">
    <w:name w:val="ListLabel 40"/>
    <w:qFormat/>
    <w:rPr>
      <w:rFonts w:cs="Courier New"/>
    </w:rPr>
  </w:style>
  <w:style w:type="character" w:customStyle="1" w:styleId="ListLabel41">
    <w:name w:val="ListLabel 41"/>
    <w:qFormat/>
    <w:rPr>
      <w:color w:val="00000A"/>
    </w:rPr>
  </w:style>
  <w:style w:type="character" w:customStyle="1" w:styleId="ListLabel42">
    <w:name w:val="ListLabel 42"/>
    <w:qFormat/>
    <w:rPr>
      <w:rFonts w:cs="Courier New"/>
    </w:rPr>
  </w:style>
  <w:style w:type="character" w:customStyle="1" w:styleId="ListLabel43">
    <w:name w:val="ListLabel 43"/>
    <w:qFormat/>
    <w:rPr>
      <w:rFonts w:cs="Courier New"/>
    </w:rPr>
  </w:style>
  <w:style w:type="character" w:customStyle="1" w:styleId="ListLabel44">
    <w:name w:val="ListLabel 44"/>
    <w:qFormat/>
    <w:rPr>
      <w:rFonts w:cs="Courier New"/>
    </w:rPr>
  </w:style>
  <w:style w:type="character" w:customStyle="1" w:styleId="ListLabel45">
    <w:name w:val="ListLabel 45"/>
    <w:qFormat/>
    <w:rPr>
      <w:rFonts w:cs="Arial"/>
      <w:b/>
      <w:color w:val="00000A"/>
      <w:sz w:val="24"/>
    </w:rPr>
  </w:style>
  <w:style w:type="character" w:customStyle="1" w:styleId="ListLabel46">
    <w:name w:val="ListLabel 46"/>
    <w:qFormat/>
    <w:rPr>
      <w:rFonts w:cs="Arial"/>
      <w:b/>
      <w:color w:val="00000A"/>
      <w:sz w:val="24"/>
    </w:rPr>
  </w:style>
  <w:style w:type="character" w:customStyle="1" w:styleId="ListLabel47">
    <w:name w:val="ListLabel 47"/>
    <w:qFormat/>
    <w:rPr>
      <w:rFonts w:cs="Arial"/>
      <w:b/>
      <w:color w:val="00000A"/>
      <w:sz w:val="24"/>
    </w:rPr>
  </w:style>
  <w:style w:type="character" w:customStyle="1" w:styleId="ListLabel48">
    <w:name w:val="ListLabel 48"/>
    <w:qFormat/>
    <w:rPr>
      <w:rFonts w:cs="Arial"/>
      <w:b/>
      <w:color w:val="00000A"/>
      <w:sz w:val="24"/>
    </w:rPr>
  </w:style>
  <w:style w:type="character" w:customStyle="1" w:styleId="ListLabel49">
    <w:name w:val="ListLabel 49"/>
    <w:qFormat/>
    <w:rPr>
      <w:rFonts w:cs="Courier New"/>
    </w:rPr>
  </w:style>
  <w:style w:type="character" w:customStyle="1" w:styleId="ListLabel50">
    <w:name w:val="ListLabel 50"/>
    <w:qFormat/>
    <w:rPr>
      <w:rFonts w:cs="Courier New"/>
    </w:rPr>
  </w:style>
  <w:style w:type="character" w:customStyle="1" w:styleId="ListLabel51">
    <w:name w:val="ListLabel 51"/>
    <w:qFormat/>
    <w:rPr>
      <w:rFonts w:cs="Courier New"/>
    </w:rPr>
  </w:style>
  <w:style w:type="character" w:customStyle="1" w:styleId="ListLabel52">
    <w:name w:val="ListLabel 52"/>
    <w:qFormat/>
    <w:rPr>
      <w:rFonts w:cs="Courier New"/>
    </w:rPr>
  </w:style>
  <w:style w:type="character" w:customStyle="1" w:styleId="ListLabel53">
    <w:name w:val="ListLabel 53"/>
    <w:qFormat/>
    <w:rPr>
      <w:rFonts w:cs="Courier New"/>
    </w:rPr>
  </w:style>
  <w:style w:type="character" w:customStyle="1" w:styleId="ListLabel54">
    <w:name w:val="ListLabel 54"/>
    <w:qFormat/>
    <w:rPr>
      <w:rFonts w:cs="Courier New"/>
    </w:rPr>
  </w:style>
  <w:style w:type="character" w:customStyle="1" w:styleId="ListLabel55">
    <w:name w:val="ListLabel 55"/>
    <w:qFormat/>
    <w:rPr>
      <w:rFonts w:cs="Courier New"/>
    </w:rPr>
  </w:style>
  <w:style w:type="character" w:customStyle="1" w:styleId="ListLabel56">
    <w:name w:val="ListLabel 56"/>
    <w:qFormat/>
    <w:rPr>
      <w:rFonts w:cs="Courier New"/>
    </w:rPr>
  </w:style>
  <w:style w:type="character" w:customStyle="1" w:styleId="ListLabel57">
    <w:name w:val="ListLabel 57"/>
    <w:qFormat/>
    <w:rPr>
      <w:rFonts w:cs="Courier New"/>
    </w:rPr>
  </w:style>
  <w:style w:type="character" w:customStyle="1" w:styleId="ListLabel58">
    <w:name w:val="ListLabel 58"/>
    <w:qFormat/>
    <w:rPr>
      <w:rFonts w:cs="Courier New"/>
    </w:rPr>
  </w:style>
  <w:style w:type="character" w:customStyle="1" w:styleId="ListLabel59">
    <w:name w:val="ListLabel 59"/>
    <w:qFormat/>
    <w:rPr>
      <w:rFonts w:cs="Courier New"/>
    </w:rPr>
  </w:style>
  <w:style w:type="character" w:customStyle="1" w:styleId="ListLabel60">
    <w:name w:val="ListLabel 60"/>
    <w:qFormat/>
    <w:rPr>
      <w:rFonts w:cs="Courier New"/>
    </w:rPr>
  </w:style>
  <w:style w:type="character" w:customStyle="1" w:styleId="ListLabel61">
    <w:name w:val="ListLabel 61"/>
    <w:qFormat/>
    <w:rPr>
      <w:rFonts w:cs="Courier New"/>
    </w:rPr>
  </w:style>
  <w:style w:type="character" w:customStyle="1" w:styleId="ListLabel62">
    <w:name w:val="ListLabel 62"/>
    <w:qFormat/>
    <w:rPr>
      <w:rFonts w:cs="Courier New"/>
    </w:rPr>
  </w:style>
  <w:style w:type="character" w:customStyle="1" w:styleId="ListLabel63">
    <w:name w:val="ListLabel 63"/>
    <w:qFormat/>
    <w:rPr>
      <w:rFonts w:cs="Courier New"/>
    </w:rPr>
  </w:style>
  <w:style w:type="character" w:customStyle="1" w:styleId="ListLabel64">
    <w:name w:val="ListLabel 64"/>
    <w:qFormat/>
    <w:rPr>
      <w:rFonts w:cs="Courier New"/>
    </w:rPr>
  </w:style>
  <w:style w:type="character" w:customStyle="1" w:styleId="ListLabel65">
    <w:name w:val="ListLabel 65"/>
    <w:qFormat/>
    <w:rPr>
      <w:rFonts w:cs="Courier New"/>
    </w:rPr>
  </w:style>
  <w:style w:type="character" w:customStyle="1" w:styleId="ListLabel66">
    <w:name w:val="ListLabel 66"/>
    <w:qFormat/>
    <w:rPr>
      <w:rFonts w:cs="Courier New"/>
    </w:rPr>
  </w:style>
  <w:style w:type="character" w:customStyle="1" w:styleId="ListLabel67">
    <w:name w:val="ListLabel 67"/>
    <w:qFormat/>
    <w:rPr>
      <w:rFonts w:cs="Courier New"/>
    </w:rPr>
  </w:style>
  <w:style w:type="character" w:customStyle="1" w:styleId="ListLabel68">
    <w:name w:val="ListLabel 68"/>
    <w:qFormat/>
    <w:rPr>
      <w:rFonts w:cs="Courier New"/>
    </w:rPr>
  </w:style>
  <w:style w:type="character" w:customStyle="1" w:styleId="ListLabel69">
    <w:name w:val="ListLabel 69"/>
    <w:qFormat/>
    <w:rPr>
      <w:rFonts w:cs="Courier New"/>
    </w:rPr>
  </w:style>
  <w:style w:type="character" w:customStyle="1" w:styleId="ListLabel70">
    <w:name w:val="ListLabel 70"/>
    <w:qFormat/>
    <w:rPr>
      <w:rFonts w:cs="Courier New"/>
    </w:rPr>
  </w:style>
  <w:style w:type="character" w:customStyle="1" w:styleId="ListLabel71">
    <w:name w:val="ListLabel 71"/>
    <w:qFormat/>
    <w:rPr>
      <w:rFonts w:cs="Courier New"/>
    </w:rPr>
  </w:style>
  <w:style w:type="character" w:customStyle="1" w:styleId="ListLabel72">
    <w:name w:val="ListLabel 72"/>
    <w:qFormat/>
    <w:rPr>
      <w:rFonts w:cs="Courier New"/>
    </w:rPr>
  </w:style>
  <w:style w:type="character" w:customStyle="1" w:styleId="ListLabel73">
    <w:name w:val="ListLabel 73"/>
    <w:qFormat/>
    <w:rPr>
      <w:rFonts w:eastAsia="Arial"/>
      <w:b/>
      <w:color w:val="00000A"/>
      <w:sz w:val="22"/>
    </w:rPr>
  </w:style>
  <w:style w:type="character" w:customStyle="1" w:styleId="ListLabel74">
    <w:name w:val="ListLabel 74"/>
    <w:qFormat/>
    <w:rPr>
      <w:b/>
      <w:color w:val="00000A"/>
      <w:sz w:val="24"/>
      <w:szCs w:val="24"/>
    </w:rPr>
  </w:style>
  <w:style w:type="character" w:customStyle="1" w:styleId="ListLabel75">
    <w:name w:val="ListLabel 75"/>
    <w:qFormat/>
    <w:rPr>
      <w:rFonts w:cs="Courier New"/>
    </w:rPr>
  </w:style>
  <w:style w:type="character" w:customStyle="1" w:styleId="ListLabel76">
    <w:name w:val="ListLabel 76"/>
    <w:qFormat/>
    <w:rPr>
      <w:rFonts w:cs="Courier New"/>
    </w:rPr>
  </w:style>
  <w:style w:type="character" w:customStyle="1" w:styleId="ListLabel77">
    <w:name w:val="ListLabel 77"/>
    <w:qFormat/>
    <w:rPr>
      <w:rFonts w:cs="Courier New"/>
    </w:rPr>
  </w:style>
  <w:style w:type="character" w:customStyle="1" w:styleId="ListLabel78">
    <w:name w:val="ListLabel 78"/>
    <w:qFormat/>
    <w:rPr>
      <w:rFonts w:cs="Courier New"/>
    </w:rPr>
  </w:style>
  <w:style w:type="character" w:customStyle="1" w:styleId="ListLabel79">
    <w:name w:val="ListLabel 79"/>
    <w:qFormat/>
    <w:rPr>
      <w:rFonts w:cs="Courier New"/>
    </w:rPr>
  </w:style>
  <w:style w:type="character" w:customStyle="1" w:styleId="ListLabel80">
    <w:name w:val="ListLabel 80"/>
    <w:qFormat/>
    <w:rPr>
      <w:rFonts w:cs="Courier New"/>
    </w:rPr>
  </w:style>
  <w:style w:type="character" w:customStyle="1" w:styleId="ListLabel81">
    <w:name w:val="ListLabel 81"/>
    <w:qFormat/>
    <w:rPr>
      <w:rFonts w:cs="Courier New"/>
    </w:rPr>
  </w:style>
  <w:style w:type="character" w:customStyle="1" w:styleId="ListLabel82">
    <w:name w:val="ListLabel 82"/>
    <w:qFormat/>
    <w:rPr>
      <w:rFonts w:cs="Courier New"/>
    </w:rPr>
  </w:style>
  <w:style w:type="character" w:customStyle="1" w:styleId="ListLabel83">
    <w:name w:val="ListLabel 83"/>
    <w:qFormat/>
    <w:rPr>
      <w:rFonts w:cs="Courier New"/>
    </w:rPr>
  </w:style>
  <w:style w:type="character" w:customStyle="1" w:styleId="ListLabel84">
    <w:name w:val="ListLabel 84"/>
    <w:qFormat/>
    <w:rPr>
      <w:rFonts w:cs="Courier New"/>
    </w:rPr>
  </w:style>
  <w:style w:type="character" w:customStyle="1" w:styleId="ListLabel85">
    <w:name w:val="ListLabel 85"/>
    <w:qFormat/>
    <w:rPr>
      <w:rFonts w:cs="Courier New"/>
    </w:rPr>
  </w:style>
  <w:style w:type="character" w:customStyle="1" w:styleId="ListLabel86">
    <w:name w:val="ListLabel 86"/>
    <w:qFormat/>
    <w:rPr>
      <w:rFonts w:cs="Courier New"/>
    </w:rPr>
  </w:style>
  <w:style w:type="character" w:customStyle="1" w:styleId="ListLabel87">
    <w:name w:val="ListLabel 87"/>
    <w:qFormat/>
    <w:rPr>
      <w:rFonts w:cs="Courier New"/>
    </w:rPr>
  </w:style>
  <w:style w:type="character" w:customStyle="1" w:styleId="ListLabel88">
    <w:name w:val="ListLabel 88"/>
    <w:qFormat/>
    <w:rPr>
      <w:rFonts w:cs="Courier New"/>
    </w:rPr>
  </w:style>
  <w:style w:type="character" w:customStyle="1" w:styleId="ListLabel89">
    <w:name w:val="ListLabel 89"/>
    <w:qFormat/>
    <w:rPr>
      <w:rFonts w:cs="Courier New"/>
    </w:rPr>
  </w:style>
  <w:style w:type="character" w:customStyle="1" w:styleId="ListLabel90">
    <w:name w:val="ListLabel 90"/>
    <w:qFormat/>
    <w:rPr>
      <w:rFonts w:cs="Courier New"/>
    </w:rPr>
  </w:style>
  <w:style w:type="character" w:customStyle="1" w:styleId="ListLabel91">
    <w:name w:val="ListLabel 91"/>
    <w:qFormat/>
    <w:rPr>
      <w:rFonts w:cs="Courier New"/>
    </w:rPr>
  </w:style>
  <w:style w:type="character" w:customStyle="1" w:styleId="ListLabel92">
    <w:name w:val="ListLabel 92"/>
    <w:qFormat/>
    <w:rPr>
      <w:rFonts w:cs="Courier New"/>
    </w:rPr>
  </w:style>
  <w:style w:type="character" w:customStyle="1" w:styleId="ListLabel93">
    <w:name w:val="ListLabel 93"/>
    <w:qFormat/>
    <w:rPr>
      <w:rFonts w:cs="Courier New"/>
    </w:rPr>
  </w:style>
  <w:style w:type="character" w:customStyle="1" w:styleId="ListLabel94">
    <w:name w:val="ListLabel 94"/>
    <w:qFormat/>
    <w:rPr>
      <w:rFonts w:cs="Courier New"/>
    </w:rPr>
  </w:style>
  <w:style w:type="character" w:customStyle="1" w:styleId="ListLabel95">
    <w:name w:val="ListLabel 95"/>
    <w:qFormat/>
    <w:rPr>
      <w:rFonts w:cs="Courier New"/>
    </w:rPr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Corpodetexto">
    <w:name w:val="Body Text"/>
    <w:basedOn w:val="Normal"/>
    <w:pPr>
      <w:spacing w:after="140" w:line="288" w:lineRule="auto"/>
    </w:pPr>
  </w:style>
  <w:style w:type="paragraph" w:styleId="Lista">
    <w:name w:val="List"/>
    <w:basedOn w:val="Corpodetexto"/>
    <w:rPr>
      <w:rFonts w:cs="Mang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ndice">
    <w:name w:val="Índice"/>
    <w:basedOn w:val="Normal"/>
    <w:qFormat/>
    <w:pPr>
      <w:suppressLineNumbers/>
    </w:pPr>
    <w:rPr>
      <w:rFonts w:cs="Mangal"/>
    </w:rPr>
  </w:style>
  <w:style w:type="paragraph" w:customStyle="1" w:styleId="00Textogeralbullet">
    <w:name w:val="00_Texto_geral_bullet"/>
    <w:basedOn w:val="Normal"/>
    <w:autoRedefine/>
    <w:uiPriority w:val="99"/>
    <w:qFormat/>
    <w:rsid w:val="00432EBD"/>
    <w:pPr>
      <w:widowControl w:val="0"/>
      <w:tabs>
        <w:tab w:val="left" w:pos="300"/>
      </w:tabs>
      <w:spacing w:before="85" w:after="57" w:line="250" w:lineRule="atLeast"/>
      <w:textAlignment w:val="center"/>
    </w:pPr>
    <w:rPr>
      <w:rFonts w:ascii="Tahoma" w:hAnsi="Tahoma" w:cs="Tahoma"/>
      <w:color w:val="000000"/>
      <w:spacing w:val="-2"/>
      <w:sz w:val="22"/>
      <w:szCs w:val="22"/>
      <w:lang w:val="pt-BR"/>
    </w:rPr>
  </w:style>
  <w:style w:type="paragraph" w:customStyle="1" w:styleId="00Textogeralroman">
    <w:name w:val="00_Texto_geral_roman"/>
    <w:basedOn w:val="00Textogeralbullet"/>
    <w:qFormat/>
    <w:rsid w:val="00F8054F"/>
  </w:style>
  <w:style w:type="paragraph" w:customStyle="1" w:styleId="00peso3">
    <w:name w:val="00_peso 3"/>
    <w:basedOn w:val="Normal"/>
    <w:autoRedefine/>
    <w:qFormat/>
    <w:rsid w:val="00445CF6"/>
    <w:pPr>
      <w:widowControl w:val="0"/>
      <w:tabs>
        <w:tab w:val="left" w:pos="283"/>
      </w:tabs>
      <w:suppressAutoHyphens/>
      <w:spacing w:line="280" w:lineRule="atLeast"/>
      <w:ind w:left="284" w:hanging="284"/>
      <w:textAlignment w:val="center"/>
    </w:pPr>
    <w:rPr>
      <w:rFonts w:ascii="Cambria-Bold" w:hAnsi="Cambria-Bold" w:cs="Cambria-Bold"/>
      <w:b/>
      <w:bCs/>
      <w:color w:val="000000"/>
      <w:szCs w:val="27"/>
      <w:lang w:val="pt-BR"/>
    </w:rPr>
  </w:style>
  <w:style w:type="paragraph" w:customStyle="1" w:styleId="00cabeos">
    <w:name w:val="00_cabeços"/>
    <w:autoRedefine/>
    <w:qFormat/>
    <w:rsid w:val="00941F64"/>
    <w:pPr>
      <w:outlineLvl w:val="0"/>
    </w:pPr>
    <w:rPr>
      <w:rFonts w:ascii="Cambria" w:eastAsiaTheme="minorEastAsia" w:hAnsi="Cambria" w:cs="Cambria"/>
      <w:b/>
      <w:caps/>
      <w:color w:val="F37020"/>
      <w:sz w:val="32"/>
      <w:szCs w:val="32"/>
      <w:lang w:val="pt-BR" w:eastAsia="es-ES"/>
    </w:rPr>
  </w:style>
  <w:style w:type="paragraph" w:customStyle="1" w:styleId="00Textogeral">
    <w:name w:val="00_Texto_geral"/>
    <w:basedOn w:val="Normal"/>
    <w:uiPriority w:val="99"/>
    <w:qFormat/>
    <w:rsid w:val="00BC0171"/>
    <w:pPr>
      <w:widowControl w:val="0"/>
      <w:spacing w:after="57" w:line="250" w:lineRule="atLeast"/>
      <w:ind w:firstLine="283"/>
      <w:jc w:val="both"/>
      <w:textAlignment w:val="center"/>
    </w:pPr>
    <w:rPr>
      <w:rFonts w:ascii="Tahoma" w:hAnsi="Tahoma" w:cs="Tahoma"/>
      <w:color w:val="000000"/>
      <w:sz w:val="22"/>
      <w:szCs w:val="22"/>
      <w:lang w:val="pt-BR"/>
    </w:rPr>
  </w:style>
  <w:style w:type="paragraph" w:customStyle="1" w:styleId="00rostotituloautores">
    <w:name w:val="00_rosto_titulo_autores"/>
    <w:basedOn w:val="Normal"/>
    <w:qFormat/>
    <w:rsid w:val="008F4D50"/>
    <w:pPr>
      <w:jc w:val="center"/>
      <w:outlineLvl w:val="0"/>
    </w:pPr>
    <w:rPr>
      <w:rFonts w:ascii="Tahoma" w:hAnsi="Tahoma" w:cs="Tahoma"/>
      <w:b/>
      <w:caps/>
      <w:color w:val="FFFFFF" w:themeColor="background1"/>
      <w:sz w:val="36"/>
      <w:szCs w:val="36"/>
    </w:rPr>
  </w:style>
  <w:style w:type="paragraph" w:customStyle="1" w:styleId="00P1">
    <w:name w:val="00_P1"/>
    <w:basedOn w:val="Normal"/>
    <w:autoRedefine/>
    <w:qFormat/>
    <w:rsid w:val="0058178D"/>
    <w:pPr>
      <w:widowControl w:val="0"/>
      <w:suppressAutoHyphens/>
      <w:spacing w:line="400" w:lineRule="atLeast"/>
      <w:textAlignment w:val="center"/>
      <w:outlineLvl w:val="0"/>
    </w:pPr>
    <w:rPr>
      <w:rFonts w:ascii="Cambria-Bold" w:hAnsi="Cambria-Bold" w:cs="Cambria-Bold"/>
      <w:b/>
      <w:bCs/>
      <w:caps/>
      <w:color w:val="000000"/>
      <w:sz w:val="32"/>
      <w:szCs w:val="32"/>
      <w:lang w:val="pt-BR"/>
    </w:rPr>
  </w:style>
  <w:style w:type="paragraph" w:customStyle="1" w:styleId="00textosemparagrafo">
    <w:name w:val="00_texto_sem_paragrafo"/>
    <w:basedOn w:val="Normal"/>
    <w:qFormat/>
    <w:rsid w:val="00BD4E53"/>
    <w:pPr>
      <w:widowControl w:val="0"/>
      <w:spacing w:after="57" w:line="250" w:lineRule="atLeast"/>
      <w:jc w:val="both"/>
      <w:textAlignment w:val="center"/>
    </w:pPr>
    <w:rPr>
      <w:rFonts w:ascii="Arial" w:hAnsi="Arial" w:cs="Arial"/>
      <w:color w:val="000000"/>
      <w:sz w:val="22"/>
      <w:szCs w:val="22"/>
      <w:lang w:val="pt-BR"/>
    </w:rPr>
  </w:style>
  <w:style w:type="paragraph" w:customStyle="1" w:styleId="00PESO2">
    <w:name w:val="00_PESO_2"/>
    <w:basedOn w:val="00peso3"/>
    <w:uiPriority w:val="99"/>
    <w:qFormat/>
    <w:rsid w:val="00410CF3"/>
    <w:rPr>
      <w:sz w:val="29"/>
      <w:szCs w:val="29"/>
    </w:rPr>
  </w:style>
  <w:style w:type="paragraph" w:customStyle="1" w:styleId="00Peso4">
    <w:name w:val="00_Peso_4"/>
    <w:basedOn w:val="Normal"/>
    <w:uiPriority w:val="99"/>
    <w:qFormat/>
    <w:rsid w:val="00954260"/>
    <w:pPr>
      <w:widowControl w:val="0"/>
      <w:tabs>
        <w:tab w:val="left" w:pos="283"/>
      </w:tabs>
      <w:suppressAutoHyphens/>
      <w:spacing w:line="280" w:lineRule="atLeast"/>
      <w:ind w:left="284" w:hanging="284"/>
      <w:textAlignment w:val="center"/>
    </w:pPr>
    <w:rPr>
      <w:rFonts w:ascii="Cambria-BoldItalic" w:hAnsi="Cambria-BoldItalic" w:cs="Cambria-BoldItalic"/>
      <w:b/>
      <w:bCs/>
      <w:i/>
      <w:iCs/>
      <w:color w:val="000000"/>
      <w:u w:color="A6BD38"/>
      <w:lang w:val="pt-BR"/>
    </w:rPr>
  </w:style>
  <w:style w:type="paragraph" w:customStyle="1" w:styleId="00alternativas">
    <w:name w:val="00_alternativas"/>
    <w:basedOn w:val="00textosemparagrafo"/>
    <w:autoRedefine/>
    <w:qFormat/>
    <w:rsid w:val="001A5D7A"/>
    <w:pPr>
      <w:ind w:left="357" w:hanging="357"/>
    </w:pPr>
  </w:style>
  <w:style w:type="paragraph" w:customStyle="1" w:styleId="00organizadoracomponente">
    <w:name w:val="00_organizadora_componente"/>
    <w:basedOn w:val="Normal"/>
    <w:qFormat/>
    <w:rsid w:val="008F4D50"/>
    <w:pPr>
      <w:jc w:val="center"/>
      <w:outlineLvl w:val="0"/>
    </w:pPr>
    <w:rPr>
      <w:rFonts w:ascii="Tahoma" w:hAnsi="Tahoma" w:cs="Tahoma"/>
      <w:b/>
      <w:color w:val="FFFFFF" w:themeColor="background1"/>
      <w:sz w:val="28"/>
      <w:szCs w:val="28"/>
    </w:rPr>
  </w:style>
  <w:style w:type="paragraph" w:customStyle="1" w:styleId="00comandoatividade">
    <w:name w:val="00_comando_atividade"/>
    <w:basedOn w:val="00textosemparagrafo"/>
    <w:autoRedefine/>
    <w:qFormat/>
    <w:rsid w:val="00A222AD"/>
  </w:style>
  <w:style w:type="paragraph" w:styleId="Rodap">
    <w:name w:val="footer"/>
    <w:basedOn w:val="Normal"/>
    <w:link w:val="RodapChar"/>
    <w:uiPriority w:val="99"/>
    <w:unhideWhenUsed/>
    <w:rsid w:val="00792481"/>
    <w:pPr>
      <w:tabs>
        <w:tab w:val="center" w:pos="4680"/>
        <w:tab w:val="right" w:pos="9360"/>
      </w:tabs>
    </w:pPr>
  </w:style>
  <w:style w:type="paragraph" w:styleId="PargrafodaLista">
    <w:name w:val="List Paragraph"/>
    <w:basedOn w:val="Normal"/>
    <w:uiPriority w:val="34"/>
    <w:qFormat/>
    <w:rsid w:val="00AD2186"/>
    <w:pPr>
      <w:spacing w:after="160" w:line="259" w:lineRule="auto"/>
      <w:ind w:left="720"/>
      <w:contextualSpacing/>
    </w:pPr>
    <w:rPr>
      <w:rFonts w:eastAsiaTheme="minorHAnsi"/>
      <w:sz w:val="22"/>
      <w:szCs w:val="22"/>
      <w:lang w:val="pt-BR" w:eastAsia="en-US"/>
    </w:rPr>
  </w:style>
  <w:style w:type="paragraph" w:styleId="Textodecomentrio">
    <w:name w:val="annotation text"/>
    <w:basedOn w:val="Normal"/>
    <w:link w:val="TextodecomentrioChar"/>
    <w:uiPriority w:val="99"/>
    <w:unhideWhenUsed/>
    <w:qFormat/>
    <w:rsid w:val="00026AE0"/>
    <w:pPr>
      <w:spacing w:after="160"/>
    </w:pPr>
    <w:rPr>
      <w:rFonts w:eastAsiaTheme="minorHAnsi"/>
      <w:sz w:val="20"/>
      <w:szCs w:val="20"/>
      <w:lang w:val="pt-BR" w:eastAsia="en-US"/>
    </w:rPr>
  </w:style>
  <w:style w:type="paragraph" w:styleId="Cabealho">
    <w:name w:val="header"/>
    <w:basedOn w:val="Normal"/>
    <w:link w:val="CabealhoChar"/>
    <w:uiPriority w:val="99"/>
    <w:unhideWhenUsed/>
    <w:rsid w:val="00230939"/>
    <w:pPr>
      <w:tabs>
        <w:tab w:val="center" w:pos="4680"/>
        <w:tab w:val="right" w:pos="9360"/>
      </w:tabs>
    </w:p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BD4E53"/>
    <w:rPr>
      <w:rFonts w:ascii="Segoe UI" w:hAnsi="Segoe UI" w:cs="Segoe UI"/>
      <w:sz w:val="18"/>
      <w:szCs w:val="18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qFormat/>
    <w:rsid w:val="00C53DE1"/>
    <w:rPr>
      <w:rFonts w:eastAsiaTheme="minorHAnsi"/>
      <w:sz w:val="20"/>
      <w:szCs w:val="20"/>
      <w:lang w:val="pt-BR" w:eastAsia="en-US"/>
    </w:rPr>
  </w:style>
  <w:style w:type="paragraph" w:styleId="SemEspaamento">
    <w:name w:val="No Spacing"/>
    <w:uiPriority w:val="1"/>
    <w:qFormat/>
    <w:rsid w:val="001E4FE9"/>
    <w:rPr>
      <w:rFonts w:ascii="Calibri" w:eastAsiaTheme="minorEastAsia" w:hAnsi="Calibri"/>
      <w:color w:val="00000A"/>
      <w:sz w:val="24"/>
      <w:lang w:eastAsia="es-ES"/>
    </w:rPr>
  </w:style>
  <w:style w:type="paragraph" w:styleId="Assuntodocomentrio">
    <w:name w:val="annotation subject"/>
    <w:basedOn w:val="Textodecomentrio"/>
    <w:link w:val="AssuntodocomentrioChar"/>
    <w:uiPriority w:val="99"/>
    <w:semiHidden/>
    <w:unhideWhenUsed/>
    <w:qFormat/>
    <w:rsid w:val="00F469FC"/>
    <w:pPr>
      <w:spacing w:after="0"/>
    </w:pPr>
    <w:rPr>
      <w:rFonts w:eastAsiaTheme="minorEastAsia"/>
      <w:b/>
      <w:bCs/>
      <w:lang w:val="en-US" w:eastAsia="es-ES"/>
    </w:rPr>
  </w:style>
  <w:style w:type="table" w:customStyle="1" w:styleId="tabelabimestre">
    <w:name w:val="tabela bimestre"/>
    <w:basedOn w:val="Tabelanormal"/>
    <w:uiPriority w:val="99"/>
    <w:rsid w:val="00746C25"/>
    <w:pPr>
      <w:jc w:val="center"/>
    </w:pPr>
    <w:rPr>
      <w:rFonts w:eastAsiaTheme="minorEastAsia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rPr>
        <w:b/>
        <w:i w:val="0"/>
        <w:color w:val="FFFFFF" w:themeColor="background1"/>
        <w:sz w:val="20"/>
      </w:rPr>
      <w:tblPr/>
      <w:tcPr>
        <w:shd w:val="clear" w:color="auto" w:fill="7F7F7F" w:themeFill="text1" w:themeFillTint="80"/>
      </w:tcPr>
    </w:tblStylePr>
  </w:style>
  <w:style w:type="table" w:customStyle="1" w:styleId="atencao">
    <w:name w:val="atencao"/>
    <w:basedOn w:val="Tabelanormal"/>
    <w:uiPriority w:val="99"/>
    <w:rsid w:val="005A7BC7"/>
    <w:rPr>
      <w:rFonts w:eastAsiaTheme="minorEastAsia"/>
      <w:lang w:eastAsia="es-ES"/>
    </w:rPr>
    <w:tblPr>
      <w:tblBorders>
        <w:top w:val="single" w:sz="4" w:space="0" w:color="F57921"/>
        <w:left w:val="single" w:sz="4" w:space="0" w:color="F57921"/>
        <w:bottom w:val="single" w:sz="4" w:space="0" w:color="F57921"/>
        <w:right w:val="single" w:sz="4" w:space="0" w:color="F57921"/>
      </w:tblBorders>
    </w:tblPr>
    <w:tcPr>
      <w:shd w:val="clear" w:color="auto" w:fill="auto"/>
      <w:vAlign w:val="center"/>
    </w:tcPr>
  </w:style>
  <w:style w:type="table" w:customStyle="1" w:styleId="TabelaAtividade">
    <w:name w:val="Tabela Atividade"/>
    <w:basedOn w:val="Tabelanormal"/>
    <w:uiPriority w:val="99"/>
    <w:rsid w:val="00686F06"/>
    <w:rPr>
      <w:lang w:val="pt-BR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170" w:type="dxa"/>
        <w:bottom w:w="170" w:type="dxa"/>
      </w:tcMar>
    </w:tcPr>
    <w:tblStylePr w:type="firstRow">
      <w:rPr>
        <w:b/>
        <w:i w:val="0"/>
        <w:color w:val="FFFFFF" w:themeColor="background1"/>
        <w:sz w:val="20"/>
      </w:rPr>
      <w:tblPr/>
      <w:tcPr>
        <w:shd w:val="clear" w:color="auto" w:fill="808080" w:themeFill="background1" w:themeFillShade="80"/>
      </w:tcPr>
    </w:tblStylePr>
    <w:tblStylePr w:type="band1Horz">
      <w:rPr>
        <w:b w:val="0"/>
      </w:rPr>
    </w:tblStylePr>
  </w:style>
  <w:style w:type="table" w:customStyle="1" w:styleId="TabelaAtividadeCabea">
    <w:name w:val="Tabela Atividade Cabeça"/>
    <w:basedOn w:val="TabelaAtividade"/>
    <w:uiPriority w:val="99"/>
    <w:rsid w:val="00841BD6"/>
    <w:pPr>
      <w:jc w:val="center"/>
    </w:pPr>
    <w:tblPr/>
    <w:tcPr>
      <w:shd w:val="clear" w:color="auto" w:fill="7F7F7F" w:themeFill="text1" w:themeFillTint="80"/>
    </w:tcPr>
    <w:tblStylePr w:type="firstRow">
      <w:rPr>
        <w:b/>
        <w:i w:val="0"/>
        <w:color w:val="FFFFFF" w:themeColor="background1"/>
        <w:sz w:val="20"/>
      </w:rPr>
      <w:tblPr/>
      <w:tcPr>
        <w:shd w:val="clear" w:color="auto" w:fill="7F7F7F" w:themeFill="text1" w:themeFillTint="80"/>
      </w:tcPr>
    </w:tblStylePr>
    <w:tblStylePr w:type="band1Horz">
      <w:rPr>
        <w:b w:val="0"/>
      </w:rPr>
    </w:tblStylePr>
  </w:style>
  <w:style w:type="table" w:customStyle="1" w:styleId="tabelaautoavaliacao">
    <w:name w:val="tabela autoavaliacao"/>
    <w:basedOn w:val="Tabelanormal"/>
    <w:uiPriority w:val="99"/>
    <w:rsid w:val="008A4841"/>
    <w:rPr>
      <w:rFonts w:eastAsiaTheme="minorEastAsia"/>
      <w:caps/>
      <w:lang w:eastAsia="es-ES"/>
    </w:rPr>
    <w:tblPr>
      <w:tblBorders>
        <w:top w:val="single" w:sz="4" w:space="0" w:color="F37020"/>
        <w:left w:val="single" w:sz="4" w:space="0" w:color="F37020"/>
        <w:bottom w:val="single" w:sz="4" w:space="0" w:color="F37020"/>
        <w:right w:val="single" w:sz="4" w:space="0" w:color="F37020"/>
        <w:insideH w:val="single" w:sz="4" w:space="0" w:color="F37020"/>
        <w:insideV w:val="single" w:sz="4" w:space="0" w:color="F37020"/>
      </w:tblBorders>
    </w:tblPr>
    <w:tcPr>
      <w:vAlign w:val="center"/>
    </w:tcPr>
    <w:tblStylePr w:type="firstRow">
      <w:rPr>
        <w:b/>
        <w:i w:val="0"/>
        <w:sz w:val="20"/>
      </w:rPr>
    </w:tblStylePr>
    <w:tblStylePr w:type="lastRow">
      <w:rPr>
        <w:sz w:val="21"/>
      </w:rPr>
    </w:tblStylePr>
  </w:style>
  <w:style w:type="table" w:styleId="Tabelacomgrade">
    <w:name w:val="Table Grid"/>
    <w:basedOn w:val="Tabelanormal"/>
    <w:uiPriority w:val="39"/>
    <w:rsid w:val="0090597E"/>
    <w:pPr>
      <w:spacing w:line="480" w:lineRule="auto"/>
    </w:pPr>
    <w:rPr>
      <w:rFonts w:eastAsiaTheme="minorEastAsia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grade">
    <w:name w:val="tabela_grade"/>
    <w:basedOn w:val="Tabelanormal"/>
    <w:uiPriority w:val="99"/>
    <w:rsid w:val="00426CFB"/>
    <w:rPr>
      <w:rFonts w:eastAsiaTheme="minorEastAsia"/>
      <w:lang w:eastAsia="es-ES"/>
    </w:rPr>
    <w:tblPr>
      <w:tblBorders>
        <w:top w:val="single" w:sz="4" w:space="0" w:color="F37020"/>
        <w:left w:val="single" w:sz="4" w:space="0" w:color="F37020"/>
        <w:bottom w:val="single" w:sz="4" w:space="0" w:color="F37020"/>
        <w:right w:val="single" w:sz="4" w:space="0" w:color="F37020"/>
        <w:insideH w:val="single" w:sz="4" w:space="0" w:color="F37020"/>
        <w:insideV w:val="single" w:sz="4" w:space="0" w:color="F37020"/>
      </w:tblBorders>
    </w:tblPr>
    <w:tcPr>
      <w:vAlign w:val="center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table" w:customStyle="1" w:styleId="tabelalivrossites">
    <w:name w:val="tabela livros_sites"/>
    <w:basedOn w:val="Tabelanormal"/>
    <w:uiPriority w:val="99"/>
    <w:rsid w:val="00DD7600"/>
    <w:rPr>
      <w:rFonts w:eastAsiaTheme="minorEastAsia"/>
      <w:sz w:val="21"/>
      <w:lang w:eastAsia="es-ES"/>
    </w:rPr>
    <w:tblPr>
      <w:tblStyleRow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  <w:tcPr>
      <w:shd w:val="clear" w:color="auto" w:fill="FCD7BA"/>
      <w:vAlign w:val="center"/>
    </w:tcPr>
    <w:tblStylePr w:type="firstRow">
      <w:pPr>
        <w:wordWrap/>
        <w:jc w:val="center"/>
      </w:pPr>
      <w:rPr>
        <w:b/>
        <w:caps/>
        <w:smallCaps w:val="0"/>
        <w:color w:val="FFFFFF" w:themeColor="background1"/>
        <w:sz w:val="21"/>
      </w:rPr>
      <w:tblPr/>
      <w:tcPr>
        <w:tc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il"/>
          <w:insideV w:val="nil"/>
          <w:tl2br w:val="nil"/>
          <w:tr2bl w:val="nil"/>
        </w:tcBorders>
        <w:shd w:val="clear" w:color="auto" w:fill="595959" w:themeFill="text1" w:themeFillTint="A6"/>
      </w:tcPr>
    </w:tblStylePr>
    <w:tblStylePr w:type="band1Horz">
      <w:rPr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table" w:styleId="TabeladeGradeClara">
    <w:name w:val="Grid Table Light"/>
    <w:basedOn w:val="Tabelanormal"/>
    <w:uiPriority w:val="40"/>
    <w:rsid w:val="001D746A"/>
    <w:tblPr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</w:style>
  <w:style w:type="table" w:customStyle="1" w:styleId="tabelanomealuno">
    <w:name w:val="tabela_nome_aluno"/>
    <w:basedOn w:val="Tabelanormal"/>
    <w:uiPriority w:val="99"/>
    <w:rsid w:val="00746C25"/>
    <w:rPr>
      <w:b/>
    </w:rPr>
    <w:tblPr/>
  </w:style>
  <w:style w:type="table" w:customStyle="1" w:styleId="tabelaavaliacao">
    <w:name w:val="tabela_avaliacao"/>
    <w:basedOn w:val="Tabelanormal"/>
    <w:uiPriority w:val="99"/>
    <w:rsid w:val="0061052E"/>
    <w:pPr>
      <w:spacing w:line="480" w:lineRule="auto"/>
    </w:pPr>
    <w:rPr>
      <w:b/>
    </w:rPr>
    <w:tblPr>
      <w:tblBorders>
        <w:top w:val="single" w:sz="4" w:space="0" w:color="FF7D4E"/>
        <w:left w:val="single" w:sz="4" w:space="0" w:color="FF7D4E"/>
        <w:bottom w:val="single" w:sz="4" w:space="0" w:color="FF7D4E"/>
        <w:right w:val="single" w:sz="4" w:space="0" w:color="FF7D4E"/>
        <w:insideH w:val="single" w:sz="4" w:space="0" w:color="FF7D4E"/>
      </w:tblBorders>
    </w:tblPr>
    <w:tcPr>
      <w:shd w:val="clear" w:color="auto" w:fill="FFFFFF" w:themeFill="background1"/>
      <w:vAlign w:val="center"/>
    </w:tcPr>
  </w:style>
  <w:style w:type="table" w:customStyle="1" w:styleId="tabelaficha">
    <w:name w:val="tabela_ficha"/>
    <w:basedOn w:val="Tabelanormal"/>
    <w:uiPriority w:val="99"/>
    <w:rsid w:val="00846899"/>
    <w:rPr>
      <w:rFonts w:eastAsiaTheme="minorEastAsia"/>
      <w:lang w:eastAsia="es-ES"/>
    </w:rPr>
    <w:tblPr>
      <w:tblBorders>
        <w:top w:val="single" w:sz="4" w:space="0" w:color="FF7D4E"/>
        <w:left w:val="single" w:sz="4" w:space="0" w:color="FF7D4E"/>
        <w:bottom w:val="single" w:sz="4" w:space="0" w:color="FF7D4E"/>
        <w:right w:val="single" w:sz="4" w:space="0" w:color="FF7D4E"/>
        <w:insideH w:val="single" w:sz="4" w:space="0" w:color="FF7D4E"/>
        <w:insideV w:val="single" w:sz="4" w:space="0" w:color="FF7D4E"/>
      </w:tblBorders>
    </w:tblPr>
    <w:tcPr>
      <w:vAlign w:val="center"/>
    </w:tcPr>
    <w:tblStylePr w:type="firstRow">
      <w:pPr>
        <w:wordWrap/>
        <w:spacing w:line="480" w:lineRule="auto"/>
        <w:ind w:rightChars="0" w:right="0"/>
        <w:jc w:val="left"/>
      </w:pPr>
      <w:rPr>
        <w:b/>
        <w:i w:val="0"/>
        <w:sz w:val="20"/>
      </w:rPr>
    </w:tblStylePr>
  </w:style>
  <w:style w:type="paragraph" w:styleId="Reviso">
    <w:name w:val="Revision"/>
    <w:hidden/>
    <w:uiPriority w:val="99"/>
    <w:semiHidden/>
    <w:rsid w:val="005B3DF0"/>
    <w:rPr>
      <w:rFonts w:ascii="Calibri" w:eastAsiaTheme="minorEastAsia" w:hAnsi="Calibri"/>
      <w:color w:val="00000A"/>
      <w:sz w:val="24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8AEF6631-7852-4D7E-B007-20D23AA278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3</Pages>
  <Words>724</Words>
  <Characters>3915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Renata Amelia Bueno Migliacci</dc:creator>
  <dc:description/>
  <cp:lastModifiedBy>Ed5-821</cp:lastModifiedBy>
  <cp:revision>12</cp:revision>
  <cp:lastPrinted>2017-10-23T20:25:00Z</cp:lastPrinted>
  <dcterms:created xsi:type="dcterms:W3CDTF">2017-12-15T19:28:00Z</dcterms:created>
  <dcterms:modified xsi:type="dcterms:W3CDTF">2018-01-22T11:57:00Z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