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3D9F0" w14:textId="5BE4C138" w:rsidR="002703DE" w:rsidRDefault="003B7161">
      <w:pPr>
        <w:pStyle w:val="00cabeos"/>
      </w:pPr>
      <w:r>
        <w:t>Sequência didática 2 – Cuidados com o bairro</w:t>
      </w:r>
    </w:p>
    <w:p w14:paraId="606C90BF" w14:textId="77777777" w:rsidR="002703DE" w:rsidRDefault="002703DE">
      <w:pPr>
        <w:pStyle w:val="SemEspaamento"/>
        <w:rPr>
          <w:lang w:val="pt-BR"/>
        </w:rPr>
      </w:pPr>
    </w:p>
    <w:p w14:paraId="3FF9D0F2" w14:textId="77777777" w:rsidR="002703DE" w:rsidRDefault="003B7161">
      <w:pPr>
        <w:pStyle w:val="00PESO2"/>
        <w:rPr>
          <w:rFonts w:hint="eastAsia"/>
        </w:rPr>
      </w:pPr>
      <w:bookmarkStart w:id="0" w:name="_Hlk4953028071"/>
      <w:bookmarkStart w:id="1" w:name="_Hlk495302868"/>
      <w:bookmarkEnd w:id="0"/>
      <w:bookmarkEnd w:id="1"/>
      <w:r>
        <w:t>Conteúdos:</w:t>
      </w:r>
    </w:p>
    <w:p w14:paraId="6DD19A6B" w14:textId="77777777" w:rsidR="002703DE" w:rsidRDefault="003B7161">
      <w:pPr>
        <w:pStyle w:val="00Textogeralbullet"/>
        <w:numPr>
          <w:ilvl w:val="0"/>
          <w:numId w:val="1"/>
        </w:numPr>
      </w:pPr>
      <w:bookmarkStart w:id="2" w:name="_Hlk4953028681"/>
      <w:bookmarkStart w:id="3" w:name="_Hlk495302977"/>
      <w:bookmarkEnd w:id="2"/>
      <w:bookmarkEnd w:id="3"/>
      <w:r>
        <w:t>Serviços públicos, qualidade de vida e organização do bairro.</w:t>
      </w:r>
    </w:p>
    <w:p w14:paraId="1D1DF827" w14:textId="77777777" w:rsidR="002703DE" w:rsidRDefault="002703DE">
      <w:pPr>
        <w:pStyle w:val="00PESO2"/>
        <w:spacing w:line="240" w:lineRule="auto"/>
        <w:rPr>
          <w:rFonts w:hint="eastAsia"/>
        </w:rPr>
      </w:pPr>
    </w:p>
    <w:p w14:paraId="21C5BE9F" w14:textId="77777777" w:rsidR="002703DE" w:rsidRDefault="003B7161">
      <w:pPr>
        <w:pStyle w:val="00PESO2"/>
        <w:rPr>
          <w:rFonts w:hint="eastAsia"/>
        </w:rPr>
      </w:pPr>
      <w:r>
        <w:t>Objetivos:</w:t>
      </w:r>
    </w:p>
    <w:p w14:paraId="3A2E940E" w14:textId="77777777" w:rsidR="002703DE" w:rsidRDefault="003B7161">
      <w:pPr>
        <w:pStyle w:val="00Textogeralbullet"/>
        <w:numPr>
          <w:ilvl w:val="0"/>
          <w:numId w:val="1"/>
        </w:numPr>
      </w:pPr>
      <w:bookmarkStart w:id="4" w:name="_Hlk4953029771"/>
      <w:bookmarkStart w:id="5" w:name="_Hlk495303301"/>
      <w:bookmarkEnd w:id="4"/>
      <w:bookmarkEnd w:id="5"/>
      <w:r>
        <w:t>Identificar os diferentes serviços públicos do bairro ou da comunidade em que vive.</w:t>
      </w:r>
    </w:p>
    <w:p w14:paraId="27F2C311" w14:textId="77777777" w:rsidR="002703DE" w:rsidRDefault="003B7161">
      <w:pPr>
        <w:pStyle w:val="00Textogeralbullet"/>
        <w:numPr>
          <w:ilvl w:val="0"/>
          <w:numId w:val="1"/>
        </w:numPr>
      </w:pPr>
      <w:r>
        <w:t>Investigar a qualidade dos serviços públicos oferecidos.</w:t>
      </w:r>
    </w:p>
    <w:p w14:paraId="27321ED2" w14:textId="77777777" w:rsidR="002703DE" w:rsidRDefault="003B7161">
      <w:pPr>
        <w:pStyle w:val="00Textogeralbullet"/>
        <w:numPr>
          <w:ilvl w:val="0"/>
          <w:numId w:val="1"/>
        </w:numPr>
      </w:pPr>
      <w:r>
        <w:t>Refletir sobre a importância do cuidado e da preservação do bairro.</w:t>
      </w:r>
    </w:p>
    <w:p w14:paraId="48D5283E" w14:textId="77777777" w:rsidR="002703DE" w:rsidRDefault="003B7161">
      <w:pPr>
        <w:pStyle w:val="00Textogeralbullet"/>
        <w:numPr>
          <w:ilvl w:val="0"/>
          <w:numId w:val="1"/>
        </w:numPr>
      </w:pPr>
      <w:r>
        <w:t>Conhecer a estrutura e a organização dos bairros da cidade onde mora.</w:t>
      </w:r>
    </w:p>
    <w:p w14:paraId="3475B714" w14:textId="77777777" w:rsidR="002703DE" w:rsidRDefault="002703DE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14:paraId="22FD4AF7" w14:textId="77777777" w:rsidR="002703DE" w:rsidRDefault="003B7161">
      <w:pPr>
        <w:pStyle w:val="00PESO2"/>
        <w:rPr>
          <w:rFonts w:hint="eastAsia"/>
          <w:color w:val="0070C0"/>
        </w:rPr>
      </w:pPr>
      <w:r>
        <w:rPr>
          <w:spacing w:val="-8"/>
        </w:rPr>
        <w:t>Objetos de conhecimento e habilidades da Base Nacional Comum Curricular:</w:t>
      </w:r>
    </w:p>
    <w:p w14:paraId="6A31B142" w14:textId="77777777" w:rsidR="002703DE" w:rsidRDefault="003B7161">
      <w:pPr>
        <w:pStyle w:val="00Textogeral"/>
      </w:pPr>
      <w:bookmarkStart w:id="6" w:name="_Hlk4953033011"/>
      <w:bookmarkEnd w:id="6"/>
      <w:r>
        <w:t xml:space="preserve">A sequência didática se desenvolve em torno do objeto de conhecimento do componente curricular História: </w:t>
      </w:r>
      <w:r>
        <w:rPr>
          <w:i/>
        </w:rPr>
        <w:t>A sobrevivência e a relação com a natureza</w:t>
      </w:r>
      <w:r>
        <w:t xml:space="preserve">, que se articula </w:t>
      </w:r>
      <w:r w:rsidR="00AC7D4A">
        <w:t>à</w:t>
      </w:r>
      <w:r>
        <w:t xml:space="preserve"> habilidade</w:t>
      </w:r>
      <w:r>
        <w:rPr>
          <w:i/>
        </w:rPr>
        <w:t xml:space="preserve"> </w:t>
      </w:r>
      <w:r>
        <w:rPr>
          <w:b/>
        </w:rPr>
        <w:t>EF02HI10</w:t>
      </w:r>
      <w:r w:rsidRPr="0036665A">
        <w:rPr>
          <w:b/>
        </w:rPr>
        <w:t>:</w:t>
      </w:r>
      <w:r>
        <w:t xml:space="preserve"> </w:t>
      </w:r>
      <w:r>
        <w:rPr>
          <w:i/>
        </w:rPr>
        <w:t>Identificar diferentes formas de trabalho existentes na comunidade em que vive, suas especificidades e importância</w:t>
      </w:r>
      <w:r>
        <w:t xml:space="preserve">. Em alguns momentos da sequência didática, será trabalhado o objeto de conhecimento do componente curricular Geografia: </w:t>
      </w:r>
      <w:r>
        <w:rPr>
          <w:i/>
        </w:rPr>
        <w:t>Localização, orientação e representação espacial</w:t>
      </w:r>
      <w:r>
        <w:t xml:space="preserve">, articulado </w:t>
      </w:r>
      <w:r w:rsidR="00AC7D4A">
        <w:t>à</w:t>
      </w:r>
      <w:r>
        <w:t xml:space="preserve"> habilidade </w:t>
      </w:r>
      <w:r>
        <w:rPr>
          <w:b/>
        </w:rPr>
        <w:t>EF02GE09</w:t>
      </w:r>
      <w:r w:rsidRPr="0036665A">
        <w:rPr>
          <w:b/>
        </w:rPr>
        <w:t>:</w:t>
      </w:r>
      <w:r>
        <w:t xml:space="preserve"> </w:t>
      </w:r>
      <w:r>
        <w:rPr>
          <w:i/>
        </w:rPr>
        <w:t>Identifica</w:t>
      </w:r>
      <w:r w:rsidR="00AC7D4A">
        <w:rPr>
          <w:i/>
        </w:rPr>
        <w:t>r</w:t>
      </w:r>
      <w:r>
        <w:rPr>
          <w:i/>
        </w:rPr>
        <w:t xml:space="preserve"> objetos e lugares de vivência (escola e moradia) em imagens aéreas e mapas (visão vertical) e fotografias (visão oblíqua)</w:t>
      </w:r>
      <w:r>
        <w:t>.</w:t>
      </w:r>
    </w:p>
    <w:p w14:paraId="0F6A0E6A" w14:textId="77777777" w:rsidR="002703DE" w:rsidRDefault="002703DE">
      <w:pPr>
        <w:pStyle w:val="00PESO2"/>
        <w:rPr>
          <w:rFonts w:hint="eastAsia"/>
        </w:rPr>
      </w:pPr>
    </w:p>
    <w:p w14:paraId="72B7BF63" w14:textId="77777777" w:rsidR="002703DE" w:rsidRDefault="003B7161">
      <w:pPr>
        <w:pStyle w:val="00PESO2"/>
        <w:rPr>
          <w:rFonts w:hint="eastAsia"/>
        </w:rPr>
      </w:pPr>
      <w:bookmarkStart w:id="7" w:name="_Hlk495304615"/>
      <w:bookmarkEnd w:id="7"/>
      <w:r>
        <w:t>Número de aulas:</w:t>
      </w:r>
    </w:p>
    <w:p w14:paraId="0E3632BA" w14:textId="77777777" w:rsidR="002703DE" w:rsidRDefault="003B7161">
      <w:pPr>
        <w:pStyle w:val="00textosemparagrafo"/>
      </w:pPr>
      <w:bookmarkStart w:id="8" w:name="_Hlk495304632"/>
      <w:bookmarkEnd w:id="8"/>
      <w:r>
        <w:t>3 aulas.</w:t>
      </w:r>
    </w:p>
    <w:p w14:paraId="5044C37D" w14:textId="77777777" w:rsidR="002703DE" w:rsidRDefault="002703DE">
      <w:pPr>
        <w:pStyle w:val="00PESO2"/>
        <w:rPr>
          <w:rFonts w:hint="eastAsia"/>
        </w:rPr>
      </w:pPr>
    </w:p>
    <w:p w14:paraId="6EFA69E4" w14:textId="77777777" w:rsidR="002703DE" w:rsidRDefault="003B7161">
      <w:pPr>
        <w:pStyle w:val="00PESO2"/>
        <w:rPr>
          <w:rFonts w:hint="eastAsia"/>
        </w:rPr>
      </w:pPr>
      <w:r>
        <w:t>Aula 1</w:t>
      </w:r>
    </w:p>
    <w:p w14:paraId="17BD3E5A" w14:textId="77777777" w:rsidR="002703DE" w:rsidRDefault="003B7161">
      <w:pPr>
        <w:pStyle w:val="00peso3"/>
        <w:rPr>
          <w:rFonts w:hint="eastAsia"/>
        </w:rPr>
      </w:pPr>
      <w:bookmarkStart w:id="9" w:name="_Hlk495304649"/>
      <w:bookmarkEnd w:id="9"/>
      <w:r>
        <w:t>Conteúdo específico:</w:t>
      </w:r>
    </w:p>
    <w:p w14:paraId="520DB32C" w14:textId="77777777" w:rsidR="002703DE" w:rsidRDefault="003B7161">
      <w:pPr>
        <w:pStyle w:val="00Textogeralbullet"/>
        <w:numPr>
          <w:ilvl w:val="0"/>
          <w:numId w:val="1"/>
        </w:numPr>
        <w:rPr>
          <w:b/>
        </w:rPr>
      </w:pPr>
      <w:bookmarkStart w:id="10" w:name="_Hlk4953046491"/>
      <w:bookmarkStart w:id="11" w:name="_Hlk495304821"/>
      <w:bookmarkEnd w:id="10"/>
      <w:bookmarkEnd w:id="11"/>
      <w:r>
        <w:t>Os serviços públicos no bairro.</w:t>
      </w:r>
    </w:p>
    <w:p w14:paraId="729F8CD4" w14:textId="77777777" w:rsidR="002703DE" w:rsidRDefault="002703DE">
      <w:pPr>
        <w:pStyle w:val="00peso3"/>
        <w:rPr>
          <w:rFonts w:hint="eastAsia"/>
        </w:rPr>
      </w:pPr>
    </w:p>
    <w:p w14:paraId="6DEA85CB" w14:textId="77777777" w:rsidR="002703DE" w:rsidRDefault="003B7161">
      <w:pPr>
        <w:pStyle w:val="00peso3"/>
        <w:rPr>
          <w:rFonts w:hint="eastAsia"/>
        </w:rPr>
      </w:pPr>
      <w:r>
        <w:t>Recursos didáticos:</w:t>
      </w:r>
    </w:p>
    <w:p w14:paraId="591BA26C" w14:textId="77777777" w:rsidR="002703DE" w:rsidRDefault="003B7161">
      <w:pPr>
        <w:pStyle w:val="00Textogeralbullet"/>
        <w:numPr>
          <w:ilvl w:val="0"/>
          <w:numId w:val="1"/>
        </w:numPr>
      </w:pPr>
      <w:bookmarkStart w:id="12" w:name="_Hlk4953048211"/>
      <w:bookmarkEnd w:id="12"/>
      <w:r>
        <w:t>Páginas 108 e 109 do Livro do Estudante.</w:t>
      </w:r>
    </w:p>
    <w:p w14:paraId="1432F5CF" w14:textId="77777777" w:rsidR="002703DE" w:rsidRDefault="003B7161">
      <w:pPr>
        <w:pStyle w:val="00Textogeralbullet"/>
        <w:numPr>
          <w:ilvl w:val="0"/>
          <w:numId w:val="1"/>
        </w:numPr>
      </w:pPr>
      <w:r>
        <w:t>Papel</w:t>
      </w:r>
      <w:r w:rsidR="00AC7D4A">
        <w:t>-</w:t>
      </w:r>
      <w:r>
        <w:t>cartão.</w:t>
      </w:r>
    </w:p>
    <w:p w14:paraId="020CC13F" w14:textId="758BF4DB" w:rsidR="002703DE" w:rsidRDefault="003B7161">
      <w:pPr>
        <w:pStyle w:val="00Textogeralbullet"/>
        <w:numPr>
          <w:ilvl w:val="0"/>
          <w:numId w:val="1"/>
        </w:numPr>
      </w:pPr>
      <w:r>
        <w:t>Tesoura</w:t>
      </w:r>
      <w:r w:rsidR="0041701E">
        <w:t xml:space="preserve"> </w:t>
      </w:r>
      <w:r w:rsidR="0041701E" w:rsidRPr="0041701E">
        <w:rPr>
          <w:lang w:val="en-US"/>
        </w:rPr>
        <w:t xml:space="preserve">com </w:t>
      </w:r>
      <w:proofErr w:type="spellStart"/>
      <w:r w:rsidR="0041701E" w:rsidRPr="0041701E">
        <w:rPr>
          <w:lang w:val="en-US"/>
        </w:rPr>
        <w:t>pontas</w:t>
      </w:r>
      <w:proofErr w:type="spellEnd"/>
      <w:r w:rsidR="0041701E" w:rsidRPr="0041701E">
        <w:rPr>
          <w:lang w:val="en-US"/>
        </w:rPr>
        <w:t xml:space="preserve"> </w:t>
      </w:r>
      <w:proofErr w:type="spellStart"/>
      <w:r w:rsidR="0041701E" w:rsidRPr="0041701E">
        <w:rPr>
          <w:lang w:val="en-US"/>
        </w:rPr>
        <w:t>arredondadas</w:t>
      </w:r>
      <w:proofErr w:type="spellEnd"/>
      <w:r w:rsidR="0041701E" w:rsidRPr="0041701E">
        <w:rPr>
          <w:lang w:val="en-US"/>
        </w:rPr>
        <w:t>.</w:t>
      </w:r>
    </w:p>
    <w:p w14:paraId="3E5E4675" w14:textId="77777777" w:rsidR="002703DE" w:rsidRDefault="003B7161">
      <w:pPr>
        <w:pStyle w:val="00Textogeralbullet"/>
        <w:numPr>
          <w:ilvl w:val="0"/>
          <w:numId w:val="1"/>
        </w:numPr>
      </w:pPr>
      <w:r>
        <w:t>Régua.</w:t>
      </w:r>
    </w:p>
    <w:p w14:paraId="41C1D5AA" w14:textId="77777777" w:rsidR="002703DE" w:rsidRDefault="003B7161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e lápis de cor.</w:t>
      </w:r>
    </w:p>
    <w:p w14:paraId="442EBF76" w14:textId="77777777" w:rsidR="002703DE" w:rsidRDefault="003B7161">
      <w:pPr>
        <w:rPr>
          <w:rFonts w:ascii="Cambria-Bold" w:hAnsi="Cambria-Bold" w:cs="Cambria-Bold" w:hint="eastAsia"/>
          <w:b/>
          <w:bCs/>
          <w:color w:val="000000"/>
          <w:szCs w:val="27"/>
          <w:lang w:val="pt-BR"/>
        </w:rPr>
      </w:pPr>
      <w:r w:rsidRPr="00A367D0">
        <w:rPr>
          <w:lang w:val="pt-BR"/>
        </w:rPr>
        <w:br w:type="page"/>
      </w:r>
    </w:p>
    <w:p w14:paraId="5073F080" w14:textId="77777777" w:rsidR="002703DE" w:rsidRDefault="003B7161">
      <w:pPr>
        <w:pStyle w:val="00peso3"/>
        <w:rPr>
          <w:rFonts w:hint="eastAsia"/>
        </w:rPr>
      </w:pPr>
      <w:bookmarkStart w:id="13" w:name="_Hlk495304910"/>
      <w:bookmarkEnd w:id="13"/>
      <w:r>
        <w:lastRenderedPageBreak/>
        <w:t>Encaminhamento:</w:t>
      </w:r>
    </w:p>
    <w:p w14:paraId="0ADE4827" w14:textId="77777777" w:rsidR="002703DE" w:rsidRDefault="003B7161" w:rsidP="00BD2271">
      <w:pPr>
        <w:pStyle w:val="00Textogeral"/>
        <w:spacing w:after="0"/>
        <w:ind w:firstLine="284"/>
      </w:pPr>
      <w:r>
        <w:t>A organização e a manutenção do bairro onde vivemos depende</w:t>
      </w:r>
      <w:r w:rsidR="00AC7D4A">
        <w:t>m</w:t>
      </w:r>
      <w:r>
        <w:t xml:space="preserve"> de diversos serviços públicos</w:t>
      </w:r>
      <w:r w:rsidR="00AC7D4A">
        <w:t xml:space="preserve">, </w:t>
      </w:r>
      <w:r>
        <w:t xml:space="preserve">como coleta de lixo, transporte público, energia elétrica, postos de saúde, escolas e equipamentos de cultura e lazer. São serviços prestados à sociedade com o objetivo de garantir a sua qualidade de vida e </w:t>
      </w:r>
      <w:r w:rsidR="00AC7D4A">
        <w:t xml:space="preserve">seu </w:t>
      </w:r>
      <w:r>
        <w:t xml:space="preserve">bem-estar. </w:t>
      </w:r>
    </w:p>
    <w:p w14:paraId="0C82B7FE" w14:textId="553CD590" w:rsidR="002703DE" w:rsidRDefault="003B7161" w:rsidP="00BD2271">
      <w:pPr>
        <w:pStyle w:val="00Textogeral"/>
        <w:spacing w:after="0"/>
        <w:ind w:firstLine="284"/>
      </w:pPr>
      <w:r>
        <w:t xml:space="preserve">Inicie a aula perguntando aos alunos: </w:t>
      </w:r>
      <w:r w:rsidR="00AC7D4A">
        <w:t>“</w:t>
      </w:r>
      <w:r>
        <w:t>O que você acha do seu bairro? Ele é bem organizado? Suas ruas são limpas? Suas ruas têm iluminação? Existem postos de atendimento médico? Existem áreas para se divertir?</w:t>
      </w:r>
      <w:r w:rsidR="00AC7D4A">
        <w:t>”</w:t>
      </w:r>
      <w:r>
        <w:t>. Após a conversa inicial, explique que a organização e o bem-estar do bairro onde vivemos depende</w:t>
      </w:r>
      <w:r w:rsidR="00AC7D4A">
        <w:t>m</w:t>
      </w:r>
      <w:r>
        <w:t xml:space="preserve"> dos serviços públicos.</w:t>
      </w:r>
    </w:p>
    <w:p w14:paraId="0DD94B1E" w14:textId="2549E168" w:rsidR="002703DE" w:rsidRDefault="003B7161" w:rsidP="00BD2271">
      <w:pPr>
        <w:pStyle w:val="00Textogeral"/>
        <w:spacing w:after="0"/>
        <w:ind w:firstLine="284"/>
      </w:pPr>
      <w:r>
        <w:t xml:space="preserve">Na sequência, peça aos alunos que observem as imagens da página 108 do Livro do Estudante. Elas mostram diversos serviços públicos no bairro, como transporte público e posto de saúde. Proponha </w:t>
      </w:r>
      <w:r w:rsidR="00AC7D4A">
        <w:t xml:space="preserve">aos alunos </w:t>
      </w:r>
      <w:r>
        <w:t>que caracterizem os serviços que estão sendo representados em cada imagem e</w:t>
      </w:r>
      <w:r w:rsidR="00AC7D4A">
        <w:t xml:space="preserve"> </w:t>
      </w:r>
      <w:r>
        <w:t>esclareça qual é a função e a importância de cada um deles. Em seguida, oriente os alunos a realizar a atividade 6 da página 109 do Livro do Estudante, na qual os alunos precisam formular frases associando os serviços públicos estudados a suas principais características.</w:t>
      </w:r>
    </w:p>
    <w:p w14:paraId="64236815" w14:textId="718B1CBC" w:rsidR="002703DE" w:rsidRDefault="003B7161" w:rsidP="00BD2271">
      <w:pPr>
        <w:pStyle w:val="00Textogeral"/>
        <w:spacing w:after="0"/>
        <w:ind w:firstLine="284"/>
      </w:pPr>
      <w:r>
        <w:t xml:space="preserve">No segundo momento da aula, o tema a ser explorado é a vacinação. A educação em saúde é um importante meio de prevenção de doenças. Sensibilize os alunos em relação ao tema com as perguntas: </w:t>
      </w:r>
      <w:r w:rsidR="00AC7D4A">
        <w:t>“</w:t>
      </w:r>
      <w:r>
        <w:t xml:space="preserve">O que é vacina? Por que é necessário </w:t>
      </w:r>
      <w:r w:rsidR="00AC7D4A">
        <w:t>se vacinar</w:t>
      </w:r>
      <w:r>
        <w:t>? Você se lembra de ter tomado alguma vacina?</w:t>
      </w:r>
      <w:r w:rsidR="00AC7D4A">
        <w:t>”.</w:t>
      </w:r>
      <w:r>
        <w:t xml:space="preserve"> Em seguida, com </w:t>
      </w:r>
      <w:r w:rsidR="00AC7D4A">
        <w:t xml:space="preserve">o </w:t>
      </w:r>
      <w:r>
        <w:t xml:space="preserve">auxílio do texto, explique que a vacinação é um serviço público e um direito de todos. Ressalte a importância de tomarmos vacinas para manter uma vida saudável. Se possível, consulte o </w:t>
      </w:r>
      <w:r>
        <w:rPr>
          <w:i/>
        </w:rPr>
        <w:t xml:space="preserve">site </w:t>
      </w:r>
      <w:r>
        <w:t>do Ministério da Saúde, selecione cartazes de campanhas de vacinação adequadas à faixa etária dos alunos e os exponha na sala de aula. Finalize a aula lendo o texto da atividade 7 da página 109 do Livro do Estudante, que mostra um cartaz de campanha de vacinação.</w:t>
      </w:r>
      <w:r>
        <w:rPr>
          <w:b/>
        </w:rPr>
        <w:t xml:space="preserve"> </w:t>
      </w:r>
      <w:r>
        <w:t>Solicite aos alunos que observem o cartaz e respondam às questões.</w:t>
      </w:r>
    </w:p>
    <w:p w14:paraId="3D5CD195" w14:textId="77777777" w:rsidR="002703DE" w:rsidRDefault="002703DE">
      <w:pPr>
        <w:pStyle w:val="00Peso4"/>
        <w:rPr>
          <w:rFonts w:hint="eastAsia"/>
        </w:rPr>
      </w:pPr>
    </w:p>
    <w:p w14:paraId="2CE126CF" w14:textId="4F8D11B8" w:rsidR="002703DE" w:rsidRDefault="003B7161">
      <w:pPr>
        <w:pStyle w:val="00Peso4"/>
        <w:rPr>
          <w:rFonts w:hint="eastAsia"/>
        </w:rPr>
      </w:pPr>
      <w:r>
        <w:t>Atividade complementar</w:t>
      </w:r>
    </w:p>
    <w:p w14:paraId="549A9955" w14:textId="1322428F" w:rsidR="002703DE" w:rsidRDefault="003B7161">
      <w:pPr>
        <w:pStyle w:val="00Textogeral"/>
      </w:pPr>
      <w:r>
        <w:t xml:space="preserve">Elabore um jogo da memória com os alunos. Para isso, faça </w:t>
      </w:r>
      <w:r w:rsidR="00DD0C2A">
        <w:t xml:space="preserve">doze </w:t>
      </w:r>
      <w:r>
        <w:t>cartas de papel</w:t>
      </w:r>
      <w:r w:rsidR="00AC7D4A">
        <w:t>-</w:t>
      </w:r>
      <w:r>
        <w:t xml:space="preserve">cartão. Peça aos alunos que desenhem, em </w:t>
      </w:r>
      <w:r w:rsidR="00DD0C2A">
        <w:t>seis</w:t>
      </w:r>
      <w:r>
        <w:t xml:space="preserve"> cartas, os principais serviços públicos estudados na aula: transporte público, coleta de lixo, energia elétrica, escolas públicas, postos de saúde e parques. Os pares dos desenhos devem ser as frases sobre serviços públicos.</w:t>
      </w:r>
    </w:p>
    <w:p w14:paraId="49F92C51" w14:textId="77777777" w:rsidR="002703DE" w:rsidRDefault="002703DE">
      <w:pPr>
        <w:pStyle w:val="00Peso4"/>
        <w:rPr>
          <w:rFonts w:hint="eastAsia"/>
        </w:rPr>
      </w:pPr>
    </w:p>
    <w:p w14:paraId="7726027A" w14:textId="77777777" w:rsidR="002703DE" w:rsidRDefault="003B7161">
      <w:pPr>
        <w:pStyle w:val="00Peso4"/>
        <w:rPr>
          <w:rFonts w:hint="eastAsia"/>
        </w:rPr>
      </w:pPr>
      <w:r>
        <w:t>Acompanhamento das aprendizagens</w:t>
      </w:r>
    </w:p>
    <w:p w14:paraId="083A0779" w14:textId="51F26A26" w:rsidR="002703DE" w:rsidRDefault="003B7161">
      <w:pPr>
        <w:pStyle w:val="00Textogeral"/>
      </w:pPr>
      <w:r>
        <w:t>Para avaliar o aprendizado dos alunos</w:t>
      </w:r>
      <w:r w:rsidR="00AC7D4A">
        <w:t>,</w:t>
      </w:r>
      <w:r>
        <w:t xml:space="preserve"> pergunte a eles o que entendem por serviços públicos. Peça</w:t>
      </w:r>
      <w:r w:rsidR="00AC7D4A">
        <w:t>-lhes</w:t>
      </w:r>
      <w:r>
        <w:t xml:space="preserve"> que listem os principais serviços públicos existentes no seu bairro e descrevam por que os consideram importantes.</w:t>
      </w:r>
    </w:p>
    <w:p w14:paraId="353D57E4" w14:textId="77777777" w:rsidR="002703DE" w:rsidRDefault="002703DE">
      <w:pPr>
        <w:pStyle w:val="00PESO2"/>
        <w:rPr>
          <w:rFonts w:hint="eastAsia"/>
        </w:rPr>
      </w:pPr>
    </w:p>
    <w:p w14:paraId="75AD0F7D" w14:textId="77777777" w:rsidR="002703DE" w:rsidRDefault="003B7161">
      <w:pPr>
        <w:pStyle w:val="00PESO2"/>
        <w:rPr>
          <w:rFonts w:hint="eastAsia"/>
        </w:rPr>
      </w:pPr>
      <w:r>
        <w:t>Aula 2</w:t>
      </w:r>
    </w:p>
    <w:p w14:paraId="0B381EA8" w14:textId="16A57562" w:rsidR="002703DE" w:rsidRDefault="003B7161">
      <w:pPr>
        <w:pStyle w:val="00peso3"/>
        <w:rPr>
          <w:rFonts w:hint="eastAsia"/>
        </w:rPr>
      </w:pPr>
      <w:r>
        <w:t>Conteúdo específico:</w:t>
      </w:r>
    </w:p>
    <w:p w14:paraId="02FCCA68" w14:textId="77777777" w:rsidR="002703DE" w:rsidRDefault="003B7161">
      <w:pPr>
        <w:pStyle w:val="00Textogeralbullet"/>
        <w:numPr>
          <w:ilvl w:val="0"/>
          <w:numId w:val="1"/>
        </w:numPr>
      </w:pPr>
      <w:proofErr w:type="spellStart"/>
      <w:r>
        <w:rPr>
          <w:lang w:val="en-US"/>
        </w:rPr>
        <w:t>Qualidade</w:t>
      </w:r>
      <w:proofErr w:type="spellEnd"/>
      <w:r>
        <w:rPr>
          <w:lang w:val="en-US"/>
        </w:rPr>
        <w:t xml:space="preserve"> dos </w:t>
      </w:r>
      <w:proofErr w:type="spellStart"/>
      <w:r>
        <w:rPr>
          <w:lang w:val="en-US"/>
        </w:rPr>
        <w:t>serviços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públicos</w:t>
      </w:r>
      <w:proofErr w:type="spellEnd"/>
      <w:r>
        <w:t>.</w:t>
      </w:r>
    </w:p>
    <w:p w14:paraId="36EDB42D" w14:textId="77777777" w:rsidR="002703DE" w:rsidRDefault="002703DE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5825E543" w14:textId="77777777" w:rsidR="002703DE" w:rsidRDefault="003B7161">
      <w:pPr>
        <w:pStyle w:val="00peso3"/>
        <w:rPr>
          <w:rFonts w:hint="eastAsia"/>
        </w:rPr>
      </w:pPr>
      <w:r>
        <w:t>Recursos didáticos:</w:t>
      </w:r>
    </w:p>
    <w:p w14:paraId="40D90DB0" w14:textId="77777777" w:rsidR="002703DE" w:rsidRDefault="003B7161">
      <w:pPr>
        <w:pStyle w:val="00Textogeralbullet"/>
        <w:numPr>
          <w:ilvl w:val="0"/>
          <w:numId w:val="1"/>
        </w:numPr>
      </w:pPr>
      <w:r>
        <w:t>Páginas 110 e 111 do Livro do Estudante.</w:t>
      </w:r>
    </w:p>
    <w:p w14:paraId="61EEE450" w14:textId="77777777" w:rsidR="002703DE" w:rsidRDefault="003B7161">
      <w:pPr>
        <w:pStyle w:val="00Textogeralbullet"/>
        <w:numPr>
          <w:ilvl w:val="0"/>
          <w:numId w:val="1"/>
        </w:numPr>
      </w:pPr>
      <w:proofErr w:type="spellStart"/>
      <w:r>
        <w:rPr>
          <w:lang w:val="en-US"/>
        </w:rPr>
        <w:t>Mapa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cidade</w:t>
      </w:r>
      <w:proofErr w:type="spellEnd"/>
      <w:r>
        <w:t>.</w:t>
      </w:r>
    </w:p>
    <w:p w14:paraId="24B9C6ED" w14:textId="77777777" w:rsidR="002703DE" w:rsidRDefault="003B7161">
      <w:pPr>
        <w:rPr>
          <w:rFonts w:ascii="Cambria-Bold" w:hAnsi="Cambria-Bold" w:cs="Cambria-Bold" w:hint="eastAsia"/>
          <w:b/>
          <w:bCs/>
          <w:color w:val="000000"/>
          <w:szCs w:val="27"/>
          <w:lang w:val="pt-BR"/>
        </w:rPr>
      </w:pPr>
      <w:r>
        <w:br w:type="page"/>
      </w:r>
    </w:p>
    <w:p w14:paraId="0611413A" w14:textId="77777777" w:rsidR="002703DE" w:rsidRDefault="003B7161">
      <w:pPr>
        <w:pStyle w:val="00peso3"/>
        <w:rPr>
          <w:rFonts w:hint="eastAsia"/>
          <w:color w:val="000000" w:themeColor="text1"/>
        </w:rPr>
      </w:pPr>
      <w:r>
        <w:lastRenderedPageBreak/>
        <w:t>Encaminhamento:</w:t>
      </w:r>
    </w:p>
    <w:p w14:paraId="5EFFFA5A" w14:textId="77777777" w:rsidR="002703DE" w:rsidRDefault="003B7161" w:rsidP="00BD2271">
      <w:pPr>
        <w:pStyle w:val="00Textogeral"/>
        <w:spacing w:after="52"/>
        <w:ind w:firstLine="284"/>
      </w:pPr>
      <w:r>
        <w:t xml:space="preserve">A infraestrutura dos bairros é diferente e varia de acordo com as condições socioeconômicas das pessoas que residem neles. Muitos bairros não possuem estruturas adequadas de saneamento básico, iluminação pública, entre outros serviços que deveriam ser acessíveis a todos. </w:t>
      </w:r>
    </w:p>
    <w:p w14:paraId="1D3435F3" w14:textId="77777777" w:rsidR="002703DE" w:rsidRDefault="003B7161" w:rsidP="00BD2271">
      <w:pPr>
        <w:pStyle w:val="00Textogeral"/>
        <w:spacing w:after="52"/>
        <w:ind w:firstLine="284"/>
      </w:pPr>
      <w:r>
        <w:t xml:space="preserve">Inicie a aula retomando o conceito de serviços públicos. Relembre quais foram os serviços estudados na aula anterior e a importância de sua existência para a qualidade de vida dos moradores do bairro. Em seguida, pergunte: </w:t>
      </w:r>
      <w:r w:rsidR="006F64A5">
        <w:t>“</w:t>
      </w:r>
      <w:r>
        <w:t>Quais bairros do município vocês conhecem? Todos os bairros são iguais? Na sua opinião, os serviços públicos estudados na aula anterior são oferecidos em todos os bairros?</w:t>
      </w:r>
      <w:r w:rsidR="006F64A5">
        <w:t>”.</w:t>
      </w:r>
      <w:r>
        <w:t xml:space="preserve"> Prossiga a leitura do texto da página 110 do Livro do Estudante, que trabalha a falta de serviços públicos em alguns bairros. Peça aos alunos que relacionem o texto às imagens apresentadas na página, que mostram uma rua com pouca iluminação e um posto de saúde com filas. Com base nas respostas obtidas, explique que os bairros não são iguais e que existem lugares onde faltam serviços públicos de qualidade, afetando diretamente o conforto de seus moradores. Em seguida, solicite aos alunos que respondam as questões da atividade 8. Eles deverão identificar quais serviços estão sendo representados e também a sua relevância para a população.</w:t>
      </w:r>
    </w:p>
    <w:p w14:paraId="77066A4A" w14:textId="4631B2D0" w:rsidR="002703DE" w:rsidRDefault="003B7161" w:rsidP="00BD2271">
      <w:pPr>
        <w:pStyle w:val="00Textogeral"/>
        <w:spacing w:after="52"/>
        <w:ind w:firstLine="284"/>
        <w:rPr>
          <w:b/>
        </w:rPr>
      </w:pPr>
      <w:r>
        <w:t xml:space="preserve">No segundo momento da aula, os alunos </w:t>
      </w:r>
      <w:r w:rsidR="005F16D7">
        <w:t>traçarão</w:t>
      </w:r>
      <w:r>
        <w:t xml:space="preserve"> o perfil do bairro onde moram, identificando quais serviços públicos são oferecidos. Se julgar necessário, solicite </w:t>
      </w:r>
      <w:r w:rsidR="006F64A5">
        <w:t>a</w:t>
      </w:r>
      <w:r>
        <w:t xml:space="preserve">os alunos </w:t>
      </w:r>
      <w:r w:rsidR="006F64A5">
        <w:t xml:space="preserve">que </w:t>
      </w:r>
      <w:r>
        <w:t>busquem na internet, em revistas ou jornais quais serviços públicos são ofertados no bairro onde vivem. A pesquisa também pode ser efetuada através da entrevista com moradores do bairro. Peça</w:t>
      </w:r>
      <w:r w:rsidR="006F64A5">
        <w:t>-lhes</w:t>
      </w:r>
      <w:r>
        <w:t xml:space="preserve"> que compartilhem</w:t>
      </w:r>
      <w:r w:rsidR="005F16D7">
        <w:t xml:space="preserve"> com a turma</w:t>
      </w:r>
      <w:r>
        <w:t xml:space="preserve"> as informações que obtiverem. Espera-se que eles identifiquem as principais características estruturais do bairro onde vivem e saibam comunicá-las aos colegas.</w:t>
      </w:r>
    </w:p>
    <w:p w14:paraId="4C288FDE" w14:textId="400CD8C8" w:rsidR="002703DE" w:rsidRDefault="003B7161" w:rsidP="00BD2271">
      <w:pPr>
        <w:pStyle w:val="00Textogeral"/>
        <w:spacing w:after="52"/>
        <w:ind w:firstLine="284"/>
      </w:pPr>
      <w:r>
        <w:t xml:space="preserve">Peça </w:t>
      </w:r>
      <w:r w:rsidR="00AC7D4A">
        <w:t xml:space="preserve">aos alunos </w:t>
      </w:r>
      <w:r>
        <w:t>que reflitam sobre as qualidades e os problemas dos serviços públicos do bairro onde vivem e proponha</w:t>
      </w:r>
      <w:r w:rsidR="006F64A5">
        <w:t>-lhes</w:t>
      </w:r>
      <w:r>
        <w:t xml:space="preserve"> que escrevam uma carta para os responsáveis por esses serviços solicitando melhorias. Essa carta pode ser escrita coletivamente e enviada para o prefeito do município.</w:t>
      </w:r>
    </w:p>
    <w:p w14:paraId="4B242292" w14:textId="77777777" w:rsidR="002703DE" w:rsidRDefault="002703DE">
      <w:pPr>
        <w:pStyle w:val="00Peso4"/>
        <w:rPr>
          <w:rFonts w:hint="eastAsia"/>
          <w:i w:val="0"/>
        </w:rPr>
      </w:pPr>
    </w:p>
    <w:p w14:paraId="444F1C99" w14:textId="302D4884" w:rsidR="002703DE" w:rsidRDefault="003B7161">
      <w:pPr>
        <w:pStyle w:val="00Peso4"/>
        <w:rPr>
          <w:rFonts w:hint="eastAsia"/>
        </w:rPr>
      </w:pPr>
      <w:r>
        <w:t>Atividade complementar</w:t>
      </w:r>
    </w:p>
    <w:p w14:paraId="2A08E017" w14:textId="02F749FE" w:rsidR="002703DE" w:rsidRDefault="003B7161">
      <w:pPr>
        <w:pStyle w:val="00Textogeral"/>
      </w:pPr>
      <w:r>
        <w:t xml:space="preserve">Se possível, leve para a sala de aula um mapa do município. </w:t>
      </w:r>
      <w:r w:rsidR="003F7FD0">
        <w:t>Use diferentes cores para marcar</w:t>
      </w:r>
      <w:r>
        <w:t xml:space="preserve"> na localização de cada bairro os</w:t>
      </w:r>
      <w:r w:rsidR="003F7FD0">
        <w:t xml:space="preserve"> diferentes tipos de</w:t>
      </w:r>
      <w:r>
        <w:t xml:space="preserve"> serviços encontrados. As marcações em vermelho, por exemplo, correspondem aos postos de saúde e aos hospitais, as em amarelo à presença de iluminação, as em azul </w:t>
      </w:r>
      <w:r w:rsidR="006F64A5">
        <w:t xml:space="preserve">à </w:t>
      </w:r>
      <w:r>
        <w:t>presença de saneamento básico</w:t>
      </w:r>
      <w:r w:rsidR="006F64A5">
        <w:t>,</w:t>
      </w:r>
      <w:r>
        <w:t xml:space="preserve"> e assim por diante. Ao final, faça uma análise do resultado do mapa com a espacialização das respostas. Discuta com os alunos as diferenças e semelhanças encontradas entre os bairros do município.</w:t>
      </w:r>
    </w:p>
    <w:p w14:paraId="3189A946" w14:textId="77777777" w:rsidR="002703DE" w:rsidRDefault="002703DE">
      <w:pPr>
        <w:pStyle w:val="00PESO2"/>
        <w:rPr>
          <w:rFonts w:hint="eastAsia"/>
        </w:rPr>
      </w:pPr>
    </w:p>
    <w:p w14:paraId="05A18866" w14:textId="77777777" w:rsidR="002703DE" w:rsidRDefault="003B7161">
      <w:pPr>
        <w:pStyle w:val="00PESO2"/>
        <w:rPr>
          <w:rFonts w:hint="eastAsia"/>
        </w:rPr>
      </w:pPr>
      <w:r>
        <w:t>Aula 3</w:t>
      </w:r>
    </w:p>
    <w:p w14:paraId="20FA70AC" w14:textId="41C6C30D" w:rsidR="002703DE" w:rsidRDefault="003B7161">
      <w:pPr>
        <w:pStyle w:val="00peso3"/>
        <w:rPr>
          <w:rFonts w:hint="eastAsia"/>
        </w:rPr>
      </w:pPr>
      <w:r>
        <w:t>Conteúd</w:t>
      </w:r>
      <w:r w:rsidR="00AC7D4A">
        <w:t>o</w:t>
      </w:r>
      <w:r>
        <w:t xml:space="preserve"> específico:</w:t>
      </w:r>
    </w:p>
    <w:p w14:paraId="42C13221" w14:textId="77777777" w:rsidR="002703DE" w:rsidRDefault="003B7161">
      <w:pPr>
        <w:pStyle w:val="00Textogeralbullet"/>
        <w:numPr>
          <w:ilvl w:val="0"/>
          <w:numId w:val="1"/>
        </w:numPr>
      </w:pPr>
      <w:r>
        <w:t>Cuidados e preservação do bairro.</w:t>
      </w:r>
    </w:p>
    <w:p w14:paraId="08ACE5F2" w14:textId="77777777" w:rsidR="002703DE" w:rsidRDefault="002703DE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6BFE331A" w14:textId="77777777" w:rsidR="002703DE" w:rsidRDefault="003B7161">
      <w:pPr>
        <w:pStyle w:val="00peso3"/>
        <w:rPr>
          <w:rFonts w:hint="eastAsia"/>
        </w:rPr>
      </w:pPr>
      <w:r>
        <w:t>Recursos didáticos:</w:t>
      </w:r>
    </w:p>
    <w:p w14:paraId="11FB6382" w14:textId="77777777" w:rsidR="002703DE" w:rsidRDefault="003B7161">
      <w:pPr>
        <w:pStyle w:val="00Textogeralbullet"/>
        <w:numPr>
          <w:ilvl w:val="0"/>
          <w:numId w:val="1"/>
        </w:numPr>
      </w:pPr>
      <w:r>
        <w:t>Páginas 112 e 113 do Livro do Estudante.</w:t>
      </w:r>
    </w:p>
    <w:p w14:paraId="74253DD4" w14:textId="77777777" w:rsidR="002703DE" w:rsidRDefault="003B7161">
      <w:pPr>
        <w:pStyle w:val="00Textogeralbullet"/>
        <w:numPr>
          <w:ilvl w:val="0"/>
          <w:numId w:val="1"/>
        </w:numPr>
      </w:pPr>
      <w:r>
        <w:t>Folha de papel sulfite.</w:t>
      </w:r>
    </w:p>
    <w:p w14:paraId="53C1D26B" w14:textId="77777777" w:rsidR="002703DE" w:rsidRDefault="003B7161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e lápis coloridos.</w:t>
      </w:r>
    </w:p>
    <w:p w14:paraId="4DB23BFF" w14:textId="77777777" w:rsidR="002703DE" w:rsidRDefault="003B7161">
      <w:pPr>
        <w:pStyle w:val="00Textogeralbullet"/>
        <w:numPr>
          <w:ilvl w:val="0"/>
          <w:numId w:val="1"/>
        </w:numPr>
      </w:pPr>
      <w:r>
        <w:t>Caixas de papelão.</w:t>
      </w:r>
    </w:p>
    <w:p w14:paraId="49B47968" w14:textId="77777777" w:rsidR="002703DE" w:rsidRDefault="003B7161">
      <w:pPr>
        <w:pStyle w:val="00Textogeralbullet"/>
        <w:numPr>
          <w:ilvl w:val="0"/>
          <w:numId w:val="1"/>
        </w:numPr>
      </w:pPr>
      <w:proofErr w:type="spellStart"/>
      <w:r>
        <w:rPr>
          <w:lang w:val="en-US"/>
        </w:rPr>
        <w:t>Tintas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coloridas</w:t>
      </w:r>
      <w:proofErr w:type="spellEnd"/>
      <w:r>
        <w:t>.</w:t>
      </w:r>
      <w:r>
        <w:br w:type="page"/>
      </w:r>
    </w:p>
    <w:p w14:paraId="2BA26778" w14:textId="77777777" w:rsidR="002703DE" w:rsidRDefault="003B7161">
      <w:pPr>
        <w:pStyle w:val="00peso3"/>
        <w:rPr>
          <w:rFonts w:hint="eastAsia"/>
          <w:color w:val="000000" w:themeColor="text1"/>
        </w:rPr>
      </w:pPr>
      <w:r>
        <w:lastRenderedPageBreak/>
        <w:t>Encaminhamento:</w:t>
      </w:r>
    </w:p>
    <w:p w14:paraId="10683486" w14:textId="77777777" w:rsidR="002703DE" w:rsidRDefault="003B7161">
      <w:pPr>
        <w:pStyle w:val="00Textogeral"/>
      </w:pPr>
      <w:r>
        <w:t xml:space="preserve">Os espaços públicos são de uso coletivo, portanto, é de responsabilidade de todos mantê-los limpos e organizados. Os alunos deverão compreender nesta aula que a qualidade de vida no bairro está intimamente ligada às ações cotidianas dos serviços públicos e da própria população. </w:t>
      </w:r>
    </w:p>
    <w:p w14:paraId="08B3A890" w14:textId="4A8FC873" w:rsidR="002703DE" w:rsidRDefault="003B7161">
      <w:pPr>
        <w:pStyle w:val="00Textogeral"/>
      </w:pPr>
      <w:r>
        <w:t xml:space="preserve">Inicie a aula retomando os conceitos vistos nas aulas anteriores. Em seguida, pergunte: </w:t>
      </w:r>
      <w:r w:rsidR="006F64A5">
        <w:t>“</w:t>
      </w:r>
      <w:r>
        <w:t>O que é preservação do meio ambiente? Qu</w:t>
      </w:r>
      <w:r w:rsidR="006F64A5">
        <w:t>e</w:t>
      </w:r>
      <w:r>
        <w:t xml:space="preserve"> atitudes devemos ter para cuidar do nosso bairro?</w:t>
      </w:r>
      <w:r w:rsidR="006F64A5">
        <w:t>”.</w:t>
      </w:r>
      <w:r>
        <w:t xml:space="preserve"> Anote as respostas no quadro de giz e, com base nelas, construa uma lista com as atitudes que devemos ter para preservar o bairro onde vivemos. Caso necessário, retome o</w:t>
      </w:r>
      <w:r w:rsidR="0041701E">
        <w:t>s</w:t>
      </w:r>
      <w:r>
        <w:t xml:space="preserve"> conceito</w:t>
      </w:r>
      <w:r w:rsidR="0041701E">
        <w:t>s</w:t>
      </w:r>
      <w:r>
        <w:t xml:space="preserve"> de espaço público e espaço privado.</w:t>
      </w:r>
    </w:p>
    <w:p w14:paraId="6F565268" w14:textId="01D65CBB" w:rsidR="002703DE" w:rsidRDefault="003B7161">
      <w:pPr>
        <w:pStyle w:val="00Textogeral"/>
      </w:pPr>
      <w:r>
        <w:t xml:space="preserve">Prossiga com as perguntas: </w:t>
      </w:r>
      <w:r w:rsidR="006F64A5">
        <w:t>“</w:t>
      </w:r>
      <w:r>
        <w:t>Qu</w:t>
      </w:r>
      <w:r w:rsidR="006F64A5">
        <w:t xml:space="preserve">e </w:t>
      </w:r>
      <w:r>
        <w:t>lugares vocês frequentam para passear ou se divertir? Como são esses lugares? São limpos? São organizados? São preservados?</w:t>
      </w:r>
      <w:r w:rsidR="006F64A5">
        <w:t>”.</w:t>
      </w:r>
      <w:r>
        <w:t xml:space="preserve"> A partir das respostas</w:t>
      </w:r>
      <w:r w:rsidR="006F64A5">
        <w:t>,</w:t>
      </w:r>
      <w:r>
        <w:t xml:space="preserve"> proponha uma reflexão a respeito da preservação dos lugares que eles frequentam. Associe essa reflexão à lista construída anteriormente. Ressalte a importância de cuidar das árvores e das plantas, não jogar lixo no chão, recolher as fezes dos animais, entre outras atitudes.</w:t>
      </w:r>
    </w:p>
    <w:p w14:paraId="5DA46587" w14:textId="77777777" w:rsidR="002703DE" w:rsidRDefault="003B7161">
      <w:pPr>
        <w:pStyle w:val="00Textogeral"/>
      </w:pPr>
      <w:r>
        <w:t>Prossiga a abordagem do assunto lendo o texto da página 112 do Livro do Estudante, que mostra diversas atitudes boas e ruins para a manutenção do bairro. Peça</w:t>
      </w:r>
      <w:r w:rsidR="006F64A5">
        <w:t>-lhes</w:t>
      </w:r>
      <w:r>
        <w:t xml:space="preserve"> que observem a imagem e incentive os alunos a ler a legenda para compreender a informação apresentada. Em seguida, solicite</w:t>
      </w:r>
      <w:r w:rsidR="006F64A5">
        <w:t>-lhes</w:t>
      </w:r>
      <w:r>
        <w:t xml:space="preserve"> que realizem a atividade 9, na qual precisam diferenciar as ações corretas e erradas, no que se refere aos cuidados com o bairro.</w:t>
      </w:r>
    </w:p>
    <w:p w14:paraId="06D7CEBA" w14:textId="1BA96248" w:rsidR="002703DE" w:rsidRDefault="003B7161">
      <w:pPr>
        <w:pStyle w:val="00Textogeral"/>
      </w:pPr>
      <w:r>
        <w:t xml:space="preserve">No segundo momento da aula, encaminhe as discussões para o tema da reciclagem. Os alunos deverão compreender a importância do processo de reciclagem para a diminuição do lixo. Pergunte inicialmente: </w:t>
      </w:r>
      <w:r w:rsidR="006F64A5">
        <w:t>“</w:t>
      </w:r>
      <w:r>
        <w:t>Vocês sabem o que é reciclagem? Você</w:t>
      </w:r>
      <w:r w:rsidR="00AC7D4A">
        <w:t>s</w:t>
      </w:r>
      <w:r>
        <w:t xml:space="preserve"> já viram as lixeiras de material reciclável? Em quais locais vocês encontram essas lixeiras?</w:t>
      </w:r>
      <w:r w:rsidR="006F64A5">
        <w:t>”.</w:t>
      </w:r>
      <w:r>
        <w:t xml:space="preserve"> Depois</w:t>
      </w:r>
      <w:r w:rsidR="006F64A5">
        <w:t>,</w:t>
      </w:r>
      <w:r>
        <w:t xml:space="preserve"> leia o texto da página 113 do Livro do Estudante e analise a imagem com os alunos, explicando a importância da reciclagem. Em seguida, solicite</w:t>
      </w:r>
      <w:r w:rsidR="006F64A5">
        <w:t>-lhes</w:t>
      </w:r>
      <w:r>
        <w:t xml:space="preserve"> que façam a atividade 10, que investiga se a separação e a coleta de </w:t>
      </w:r>
      <w:r w:rsidR="00676C81">
        <w:t>materiais</w:t>
      </w:r>
      <w:r>
        <w:t xml:space="preserve"> recicláveis estão presentes na rotina do aluno.</w:t>
      </w:r>
    </w:p>
    <w:p w14:paraId="20227184" w14:textId="0E8F5702" w:rsidR="002703DE" w:rsidRDefault="003B7161">
      <w:pPr>
        <w:pStyle w:val="00Textogeral"/>
      </w:pPr>
      <w:r>
        <w:t xml:space="preserve">Por fim, com o auxílio do texto, explique aos alunos que diversas atitudes podem contribuir com os cuidados do bairro, como: respeitar as leis de trânsito, cuidar das plantas, preservar as calçadas limpas, entre outros. Proponha </w:t>
      </w:r>
      <w:r w:rsidR="006F64A5">
        <w:t>a</w:t>
      </w:r>
      <w:r>
        <w:t xml:space="preserve">os alunos </w:t>
      </w:r>
      <w:r w:rsidR="006F64A5">
        <w:t xml:space="preserve">que </w:t>
      </w:r>
      <w:r>
        <w:t xml:space="preserve">analisem a imagem e respondam a atividade 11. Nessa atividade, espera-se que identifiquem as atitudes que atrapalham a convivência no bairro. </w:t>
      </w:r>
    </w:p>
    <w:p w14:paraId="6469946A" w14:textId="77777777" w:rsidR="002703DE" w:rsidRDefault="002703DE">
      <w:pPr>
        <w:pStyle w:val="00Peso4"/>
        <w:rPr>
          <w:rFonts w:hint="eastAsia"/>
        </w:rPr>
      </w:pPr>
    </w:p>
    <w:p w14:paraId="416FA0F1" w14:textId="77BB5F74" w:rsidR="002703DE" w:rsidRDefault="003B7161">
      <w:pPr>
        <w:pStyle w:val="00Peso4"/>
        <w:rPr>
          <w:rFonts w:hint="eastAsia"/>
        </w:rPr>
      </w:pPr>
      <w:r>
        <w:t>Atividade complementar</w:t>
      </w:r>
    </w:p>
    <w:p w14:paraId="727E0FBF" w14:textId="643A83AE" w:rsidR="002703DE" w:rsidRDefault="003B7161">
      <w:pPr>
        <w:pStyle w:val="00Textogeral"/>
      </w:pPr>
      <w:r>
        <w:t>Organize com os alunos uma lixeira de coleta de materiais recicláveis para a escola. Pinte caixas de papelão com as cores: azul para papel, vermelho para plástico, amarelo para metal e verde para vidro. Oriente os alunos a depositar os materiais nas lixeiras corretas. Periodicamente, os materiais recolhidos podem ser encaminhados a cooperativas de reciclagem. Se a escola já disp</w:t>
      </w:r>
      <w:r w:rsidR="006F64A5">
        <w:t>user</w:t>
      </w:r>
      <w:r>
        <w:t xml:space="preserve"> de lixeiras específicas para reciclagem, a atividade pode ser mantida: sugira aos alunos que produzam lixeiras para uso doméstico.</w:t>
      </w:r>
    </w:p>
    <w:p w14:paraId="692EF630" w14:textId="77777777" w:rsidR="002703DE" w:rsidRDefault="002703DE">
      <w:pPr>
        <w:pStyle w:val="00Peso4"/>
        <w:rPr>
          <w:rFonts w:hint="eastAsia"/>
        </w:rPr>
      </w:pPr>
    </w:p>
    <w:p w14:paraId="49A78D8B" w14:textId="77777777" w:rsidR="002703DE" w:rsidRDefault="003B7161">
      <w:pPr>
        <w:pStyle w:val="00Peso4"/>
        <w:rPr>
          <w:rFonts w:hint="eastAsia"/>
        </w:rPr>
      </w:pPr>
      <w:r w:rsidRPr="00A367D0">
        <w:t>Acompanhamento das aprendizagens</w:t>
      </w:r>
    </w:p>
    <w:p w14:paraId="3BEDDBDF" w14:textId="77777777" w:rsidR="002703DE" w:rsidRDefault="003B7161">
      <w:pPr>
        <w:pStyle w:val="00Textogeral"/>
      </w:pPr>
      <w:r>
        <w:t xml:space="preserve">A atividade 12 do Livro do Estudante, na qual os alunos devem citar boas práticas para o cuidado com o bairro, pode ser utilizada para avaliar a aprendizagem dos alunos. Complemente a atividade pedindo aos alunos que desenhem, em folhas de papel sulfite, duas ações que eles praticam que ajudam a cuidar do bairro onde vivem. </w:t>
      </w:r>
      <w:r w:rsidRPr="00A367D0">
        <w:t>Ao final, organize um mural para compartilhar os desenhos</w:t>
      </w:r>
      <w:r>
        <w:t>.</w:t>
      </w:r>
    </w:p>
    <w:p w14:paraId="2F18D3B4" w14:textId="77777777" w:rsidR="002703DE" w:rsidRDefault="003B7161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A367D0">
        <w:rPr>
          <w:lang w:val="pt-BR"/>
        </w:rPr>
        <w:br w:type="page"/>
      </w:r>
    </w:p>
    <w:p w14:paraId="667E6420" w14:textId="62031CE1" w:rsidR="002703DE" w:rsidRPr="004C4EA0" w:rsidRDefault="00691806" w:rsidP="004C4EA0">
      <w:pPr>
        <w:pStyle w:val="00PESO2"/>
        <w:rPr>
          <w:rFonts w:hint="eastAsia"/>
          <w:color w:val="F37020"/>
        </w:rPr>
      </w:pPr>
      <w:r w:rsidRPr="004C4EA0">
        <w:rPr>
          <w:color w:val="F37020"/>
        </w:rPr>
        <w:lastRenderedPageBreak/>
        <w:t>Mais sugestões para acompanhar o desenvolvimento dos alunos</w:t>
      </w:r>
    </w:p>
    <w:p w14:paraId="19D40142" w14:textId="77777777" w:rsidR="002703DE" w:rsidRDefault="002703DE">
      <w:pPr>
        <w:pStyle w:val="SemEspaamento"/>
        <w:rPr>
          <w:lang w:val="pt-BR"/>
        </w:rPr>
      </w:pPr>
    </w:p>
    <w:p w14:paraId="75410E73" w14:textId="77777777" w:rsidR="002703DE" w:rsidRDefault="003B7161">
      <w:pPr>
        <w:pStyle w:val="textogeralboldsemrecuo"/>
      </w:pPr>
      <w:r>
        <w:t>1. O que são serviços públicos? Por que eles são importantes?</w:t>
      </w:r>
    </w:p>
    <w:p w14:paraId="5BD44AEF" w14:textId="77777777" w:rsidR="002703DE" w:rsidRDefault="003B7161">
      <w:pPr>
        <w:pStyle w:val="textogeralboldsemrecuo"/>
      </w:pPr>
      <w:r>
        <w:t>2. Utilize as palavras do quadro a seguir para responder qual é o serviço público descrito.</w:t>
      </w:r>
    </w:p>
    <w:p w14:paraId="7A4BA815" w14:textId="77777777" w:rsidR="002703DE" w:rsidRDefault="002703DE">
      <w:pPr>
        <w:pStyle w:val="textogeralboldsemrecuo"/>
      </w:pPr>
    </w:p>
    <w:tbl>
      <w:tblPr>
        <w:tblStyle w:val="Tabelacomgrade"/>
        <w:tblW w:w="8500" w:type="dxa"/>
        <w:jc w:val="center"/>
        <w:tblLook w:val="04A0" w:firstRow="1" w:lastRow="0" w:firstColumn="1" w:lastColumn="0" w:noHBand="0" w:noVBand="1"/>
      </w:tblPr>
      <w:tblGrid>
        <w:gridCol w:w="8500"/>
      </w:tblGrid>
      <w:tr w:rsidR="002703DE" w:rsidRPr="0041701E" w14:paraId="0F80E456" w14:textId="77777777">
        <w:trPr>
          <w:jc w:val="center"/>
        </w:trPr>
        <w:tc>
          <w:tcPr>
            <w:tcW w:w="8500" w:type="dxa"/>
            <w:shd w:val="clear" w:color="auto" w:fill="auto"/>
            <w:tcMar>
              <w:left w:w="108" w:type="dxa"/>
            </w:tcMar>
          </w:tcPr>
          <w:p w14:paraId="437C3819" w14:textId="77777777" w:rsidR="002703DE" w:rsidRDefault="00AC7D4A">
            <w:pPr>
              <w:pStyle w:val="00textosemparagrafo"/>
              <w:spacing w:line="480" w:lineRule="auto"/>
            </w:pPr>
            <w:r>
              <w:t xml:space="preserve">transporte </w:t>
            </w:r>
            <w:r w:rsidR="003B7161">
              <w:t>público – coleta de lixo – escolas públicas – postos de saúde – parques</w:t>
            </w:r>
          </w:p>
        </w:tc>
      </w:tr>
    </w:tbl>
    <w:p w14:paraId="5EC47522" w14:textId="77777777" w:rsidR="002703DE" w:rsidRDefault="002703DE">
      <w:pPr>
        <w:pStyle w:val="00textosemparagrafo"/>
        <w:rPr>
          <w:b/>
        </w:rPr>
      </w:pPr>
    </w:p>
    <w:p w14:paraId="31CE748A" w14:textId="24DD82A0" w:rsidR="002703DE" w:rsidRDefault="003B7161">
      <w:pPr>
        <w:pStyle w:val="00textosemparagrafo"/>
      </w:pPr>
      <w:r>
        <w:rPr>
          <w:b/>
        </w:rPr>
        <w:t xml:space="preserve">a) </w:t>
      </w:r>
      <w:r>
        <w:t>Responsável por re</w:t>
      </w:r>
      <w:bookmarkStart w:id="14" w:name="_GoBack"/>
      <w:bookmarkEnd w:id="14"/>
      <w:r>
        <w:t>colher o lixo e manter a rua limpa:</w:t>
      </w:r>
      <w:r w:rsidR="0041701E">
        <w:t xml:space="preserve"> __________________________________</w:t>
      </w:r>
    </w:p>
    <w:p w14:paraId="5859AE25" w14:textId="234D02AB" w:rsidR="002703DE" w:rsidRDefault="003B7161">
      <w:pPr>
        <w:pStyle w:val="00textosemparagrafo"/>
      </w:pPr>
      <w:r>
        <w:rPr>
          <w:b/>
        </w:rPr>
        <w:t>b)</w:t>
      </w:r>
      <w:r>
        <w:t xml:space="preserve"> Áreas de convivência, descanso, lazer e diversão:</w:t>
      </w:r>
      <w:r w:rsidR="0041701E">
        <w:t xml:space="preserve"> </w:t>
      </w:r>
      <w:r w:rsidR="0041701E">
        <w:t>_________________________________</w:t>
      </w:r>
      <w:r w:rsidR="0041701E">
        <w:t>___</w:t>
      </w:r>
    </w:p>
    <w:p w14:paraId="037A9D62" w14:textId="0EEF178F" w:rsidR="002703DE" w:rsidRDefault="003B7161">
      <w:pPr>
        <w:pStyle w:val="00textosemparagrafo"/>
      </w:pPr>
      <w:r>
        <w:rPr>
          <w:b/>
        </w:rPr>
        <w:t>c)</w:t>
      </w:r>
      <w:r>
        <w:t xml:space="preserve"> Garante o deslocamento das pessoas pelo bairro:</w:t>
      </w:r>
      <w:r w:rsidR="0041701E">
        <w:t xml:space="preserve"> </w:t>
      </w:r>
      <w:r w:rsidR="0041701E">
        <w:t>_________________________________</w:t>
      </w:r>
      <w:r w:rsidR="0041701E">
        <w:t>____</w:t>
      </w:r>
    </w:p>
    <w:p w14:paraId="11F46736" w14:textId="43CBC4EF" w:rsidR="002703DE" w:rsidRDefault="003B7161">
      <w:pPr>
        <w:pStyle w:val="00textosemparagrafo"/>
      </w:pPr>
      <w:r>
        <w:rPr>
          <w:b/>
        </w:rPr>
        <w:t>d)</w:t>
      </w:r>
      <w:r>
        <w:t xml:space="preserve"> Responsáveis pela educação de crianças, jovens e adultos:</w:t>
      </w:r>
      <w:r w:rsidR="0041701E">
        <w:t xml:space="preserve"> </w:t>
      </w:r>
      <w:r w:rsidR="0041701E">
        <w:t>_____________________________</w:t>
      </w:r>
    </w:p>
    <w:p w14:paraId="68283557" w14:textId="6F702C99" w:rsidR="002703DE" w:rsidRDefault="003B7161">
      <w:pPr>
        <w:pStyle w:val="00textosemparagrafo"/>
      </w:pPr>
      <w:r>
        <w:rPr>
          <w:b/>
        </w:rPr>
        <w:t>e)</w:t>
      </w:r>
      <w:r>
        <w:t xml:space="preserve"> Local onde são realizados atendimentos médicos e ocorre a distribuição de vacinas:</w:t>
      </w:r>
      <w:r w:rsidR="0041701E">
        <w:t xml:space="preserve"> </w:t>
      </w:r>
      <w:r w:rsidR="0041701E">
        <w:t>__________</w:t>
      </w:r>
    </w:p>
    <w:p w14:paraId="699349AE" w14:textId="77777777" w:rsidR="002703DE" w:rsidRDefault="002703DE">
      <w:pPr>
        <w:pStyle w:val="00peso3"/>
        <w:rPr>
          <w:rFonts w:eastAsia="Arial"/>
        </w:rPr>
      </w:pPr>
    </w:p>
    <w:p w14:paraId="527E9ACF" w14:textId="77777777" w:rsidR="002703DE" w:rsidRDefault="003B7161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5E05E80A" w14:textId="77777777" w:rsidR="002703DE" w:rsidRDefault="003B7161">
      <w:pPr>
        <w:pStyle w:val="Textogeralsemrecuo"/>
      </w:pPr>
      <w:r>
        <w:rPr>
          <w:b/>
        </w:rPr>
        <w:t>1.</w:t>
      </w:r>
      <w:r>
        <w:t xml:space="preserve"> Espera-se que os alunos reconheçam a importância que os serviços públicos têm, afetando o nosso bem-estar social e a nossa qualidade de vida.</w:t>
      </w:r>
    </w:p>
    <w:p w14:paraId="23A3B69B" w14:textId="27A6F83D" w:rsidR="002703DE" w:rsidRDefault="003B7161">
      <w:pPr>
        <w:pStyle w:val="Textogeralsemrecuo"/>
      </w:pPr>
      <w:r>
        <w:rPr>
          <w:b/>
        </w:rPr>
        <w:t>2</w:t>
      </w:r>
      <w:r w:rsidRPr="00B14183">
        <w:rPr>
          <w:b/>
        </w:rPr>
        <w:t>. a)</w:t>
      </w:r>
      <w:r>
        <w:t xml:space="preserve"> coleta de lixo; </w:t>
      </w:r>
      <w:r w:rsidRPr="00B14183">
        <w:rPr>
          <w:b/>
        </w:rPr>
        <w:t>b)</w:t>
      </w:r>
      <w:r>
        <w:t xml:space="preserve"> parques; </w:t>
      </w:r>
      <w:r w:rsidRPr="00B14183">
        <w:rPr>
          <w:b/>
        </w:rPr>
        <w:t>c)</w:t>
      </w:r>
      <w:r>
        <w:t xml:space="preserve"> transporte público;</w:t>
      </w:r>
      <w:r w:rsidR="00B14183">
        <w:t xml:space="preserve"> </w:t>
      </w:r>
      <w:r w:rsidRPr="00B14183">
        <w:rPr>
          <w:b/>
        </w:rPr>
        <w:t>d)</w:t>
      </w:r>
      <w:r>
        <w:t xml:space="preserve"> escolas públicas; </w:t>
      </w:r>
      <w:r w:rsidRPr="00B14183">
        <w:rPr>
          <w:b/>
        </w:rPr>
        <w:t>e)</w:t>
      </w:r>
      <w:r>
        <w:t xml:space="preserve"> postos de saúde.</w:t>
      </w:r>
    </w:p>
    <w:p w14:paraId="5AA10C28" w14:textId="13E16BCB" w:rsidR="002703DE" w:rsidRDefault="002703DE">
      <w:pPr>
        <w:rPr>
          <w:rFonts w:eastAsia="Arial"/>
          <w:lang w:val="pt-BR"/>
        </w:rPr>
      </w:pPr>
    </w:p>
    <w:p w14:paraId="6F5C4F0B" w14:textId="3965CB21" w:rsidR="004C4EA0" w:rsidRDefault="004C58A8" w:rsidP="004C4EA0">
      <w:pPr>
        <w:pStyle w:val="00PESO2"/>
        <w:rPr>
          <w:rFonts w:hint="eastAsia"/>
          <w:color w:val="F37020"/>
        </w:rPr>
      </w:pPr>
      <w:proofErr w:type="spellStart"/>
      <w:r>
        <w:rPr>
          <w:rFonts w:hint="eastAsia"/>
          <w:color w:val="F37020"/>
        </w:rPr>
        <w:t>Autoavaliação</w:t>
      </w:r>
      <w:proofErr w:type="spellEnd"/>
    </w:p>
    <w:p w14:paraId="43514425" w14:textId="77777777" w:rsidR="002703DE" w:rsidRDefault="002703DE">
      <w:pPr>
        <w:pStyle w:val="SemEspaamento"/>
        <w:rPr>
          <w:rFonts w:eastAsia="Arial"/>
        </w:rPr>
      </w:pPr>
    </w:p>
    <w:tbl>
      <w:tblPr>
        <w:tblStyle w:val="tabelaautoavaliacao"/>
        <w:tblW w:w="9581" w:type="dxa"/>
        <w:tblInd w:w="79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755"/>
        <w:gridCol w:w="1654"/>
        <w:gridCol w:w="2429"/>
        <w:gridCol w:w="1743"/>
      </w:tblGrid>
      <w:tr w:rsidR="002703DE" w14:paraId="15D93B40" w14:textId="77777777" w:rsidTr="00B14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3"/>
        </w:trPr>
        <w:tc>
          <w:tcPr>
            <w:tcW w:w="3755" w:type="dxa"/>
            <w:shd w:val="clear" w:color="auto" w:fill="auto"/>
            <w:tcMar>
              <w:left w:w="98" w:type="dxa"/>
            </w:tcMar>
          </w:tcPr>
          <w:p w14:paraId="1FB00FB1" w14:textId="742FDE76" w:rsidR="002703DE" w:rsidRDefault="00F1181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54" w:type="dxa"/>
            <w:shd w:val="clear" w:color="auto" w:fill="auto"/>
            <w:tcMar>
              <w:left w:w="98" w:type="dxa"/>
            </w:tcMar>
          </w:tcPr>
          <w:p w14:paraId="4056C162" w14:textId="2216CF74" w:rsidR="002703DE" w:rsidRDefault="00F11813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aps w:val="0"/>
                <w:sz w:val="20"/>
              </w:rPr>
              <w:t>Sim</w:t>
            </w:r>
          </w:p>
        </w:tc>
        <w:tc>
          <w:tcPr>
            <w:tcW w:w="2429" w:type="dxa"/>
            <w:shd w:val="clear" w:color="auto" w:fill="auto"/>
            <w:tcMar>
              <w:left w:w="98" w:type="dxa"/>
            </w:tcMar>
          </w:tcPr>
          <w:p w14:paraId="5B459C66" w14:textId="7850428A" w:rsidR="002703DE" w:rsidRDefault="00F11813">
            <w:pPr>
              <w:jc w:val="center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Mais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ou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menos</w:t>
            </w:r>
            <w:proofErr w:type="spellEnd"/>
          </w:p>
        </w:tc>
        <w:tc>
          <w:tcPr>
            <w:tcW w:w="1743" w:type="dxa"/>
            <w:shd w:val="clear" w:color="auto" w:fill="auto"/>
            <w:tcMar>
              <w:left w:w="98" w:type="dxa"/>
            </w:tcMar>
          </w:tcPr>
          <w:p w14:paraId="188DE00E" w14:textId="6D380DC8" w:rsidR="002703DE" w:rsidRDefault="00F11813">
            <w:pPr>
              <w:jc w:val="center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Não</w:t>
            </w:r>
            <w:proofErr w:type="spellEnd"/>
          </w:p>
        </w:tc>
      </w:tr>
      <w:tr w:rsidR="002703DE" w:rsidRPr="0041701E" w14:paraId="5C4F300E" w14:textId="77777777" w:rsidTr="00B14183">
        <w:trPr>
          <w:trHeight w:val="1213"/>
        </w:trPr>
        <w:tc>
          <w:tcPr>
            <w:tcW w:w="3755" w:type="dxa"/>
            <w:shd w:val="clear" w:color="auto" w:fill="auto"/>
            <w:tcMar>
              <w:left w:w="98" w:type="dxa"/>
            </w:tcMar>
          </w:tcPr>
          <w:p w14:paraId="49C2C8A3" w14:textId="3EC55C75" w:rsidR="002703DE" w:rsidRDefault="00F1181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Sei o que são serviços públicos? </w:t>
            </w:r>
          </w:p>
        </w:tc>
        <w:tc>
          <w:tcPr>
            <w:tcW w:w="1654" w:type="dxa"/>
            <w:shd w:val="clear" w:color="auto" w:fill="auto"/>
            <w:tcMar>
              <w:left w:w="98" w:type="dxa"/>
            </w:tcMar>
          </w:tcPr>
          <w:p w14:paraId="5097EC81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29" w:type="dxa"/>
            <w:shd w:val="clear" w:color="auto" w:fill="auto"/>
            <w:tcMar>
              <w:left w:w="98" w:type="dxa"/>
            </w:tcMar>
          </w:tcPr>
          <w:p w14:paraId="6F590227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43" w:type="dxa"/>
            <w:shd w:val="clear" w:color="auto" w:fill="auto"/>
            <w:tcMar>
              <w:left w:w="98" w:type="dxa"/>
            </w:tcMar>
          </w:tcPr>
          <w:p w14:paraId="44B48495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2703DE" w:rsidRPr="0041701E" w14:paraId="2939AA03" w14:textId="77777777" w:rsidTr="00B14183">
        <w:trPr>
          <w:trHeight w:val="1213"/>
        </w:trPr>
        <w:tc>
          <w:tcPr>
            <w:tcW w:w="3755" w:type="dxa"/>
            <w:shd w:val="clear" w:color="auto" w:fill="auto"/>
            <w:tcMar>
              <w:left w:w="98" w:type="dxa"/>
            </w:tcMar>
          </w:tcPr>
          <w:p w14:paraId="64F36073" w14:textId="17E436EF" w:rsidR="002703DE" w:rsidRDefault="00F1181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2. Sei identificar quais são os serviços públicos oferecidos no meu bairro?</w:t>
            </w:r>
          </w:p>
        </w:tc>
        <w:tc>
          <w:tcPr>
            <w:tcW w:w="1654" w:type="dxa"/>
            <w:shd w:val="clear" w:color="auto" w:fill="auto"/>
            <w:tcMar>
              <w:left w:w="98" w:type="dxa"/>
            </w:tcMar>
          </w:tcPr>
          <w:p w14:paraId="67C81409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29" w:type="dxa"/>
            <w:shd w:val="clear" w:color="auto" w:fill="auto"/>
            <w:tcMar>
              <w:left w:w="98" w:type="dxa"/>
            </w:tcMar>
          </w:tcPr>
          <w:p w14:paraId="01B58B91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43" w:type="dxa"/>
            <w:shd w:val="clear" w:color="auto" w:fill="auto"/>
            <w:tcMar>
              <w:left w:w="98" w:type="dxa"/>
            </w:tcMar>
          </w:tcPr>
          <w:p w14:paraId="2CB7FB8A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2703DE" w:rsidRPr="0041701E" w14:paraId="062E44FF" w14:textId="77777777" w:rsidTr="00B14183">
        <w:trPr>
          <w:trHeight w:val="1213"/>
        </w:trPr>
        <w:tc>
          <w:tcPr>
            <w:tcW w:w="3755" w:type="dxa"/>
            <w:shd w:val="clear" w:color="auto" w:fill="auto"/>
            <w:tcMar>
              <w:left w:w="98" w:type="dxa"/>
            </w:tcMar>
          </w:tcPr>
          <w:p w14:paraId="243C0D82" w14:textId="197CC28B" w:rsidR="002703DE" w:rsidRDefault="00F1181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3. Reconheço a importância dos serviços públicos na limpeza das ruas e para a saúde, lazer e educação das pessoas que vivem no bairro?</w:t>
            </w:r>
          </w:p>
        </w:tc>
        <w:tc>
          <w:tcPr>
            <w:tcW w:w="1654" w:type="dxa"/>
            <w:shd w:val="clear" w:color="auto" w:fill="auto"/>
            <w:tcMar>
              <w:left w:w="98" w:type="dxa"/>
            </w:tcMar>
          </w:tcPr>
          <w:p w14:paraId="2EDEF497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29" w:type="dxa"/>
            <w:shd w:val="clear" w:color="auto" w:fill="auto"/>
            <w:tcMar>
              <w:left w:w="98" w:type="dxa"/>
            </w:tcMar>
          </w:tcPr>
          <w:p w14:paraId="3A5A1FD2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43" w:type="dxa"/>
            <w:shd w:val="clear" w:color="auto" w:fill="auto"/>
            <w:tcMar>
              <w:left w:w="98" w:type="dxa"/>
            </w:tcMar>
          </w:tcPr>
          <w:p w14:paraId="2E838266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  <w:bookmarkStart w:id="15" w:name="_Toc493148923"/>
            <w:bookmarkStart w:id="16" w:name="_Toc493148606"/>
            <w:bookmarkStart w:id="17" w:name="_Toc493148425"/>
            <w:bookmarkEnd w:id="15"/>
            <w:bookmarkEnd w:id="16"/>
            <w:bookmarkEnd w:id="17"/>
          </w:p>
        </w:tc>
      </w:tr>
      <w:tr w:rsidR="002703DE" w:rsidRPr="0041701E" w14:paraId="33B8C1DB" w14:textId="77777777" w:rsidTr="00B14183">
        <w:trPr>
          <w:trHeight w:val="1213"/>
        </w:trPr>
        <w:tc>
          <w:tcPr>
            <w:tcW w:w="3755" w:type="dxa"/>
            <w:shd w:val="clear" w:color="auto" w:fill="auto"/>
            <w:tcMar>
              <w:left w:w="98" w:type="dxa"/>
            </w:tcMar>
          </w:tcPr>
          <w:p w14:paraId="3819981E" w14:textId="6E9E382C" w:rsidR="002703DE" w:rsidRDefault="00F1181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4. Sei o que é a reciclagem e a sua importância para o cuidado com o bairro?</w:t>
            </w:r>
          </w:p>
        </w:tc>
        <w:tc>
          <w:tcPr>
            <w:tcW w:w="1654" w:type="dxa"/>
            <w:shd w:val="clear" w:color="auto" w:fill="auto"/>
            <w:tcMar>
              <w:left w:w="98" w:type="dxa"/>
            </w:tcMar>
          </w:tcPr>
          <w:p w14:paraId="48ED9A8E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29" w:type="dxa"/>
            <w:shd w:val="clear" w:color="auto" w:fill="auto"/>
            <w:tcMar>
              <w:left w:w="98" w:type="dxa"/>
            </w:tcMar>
          </w:tcPr>
          <w:p w14:paraId="5E4F0364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43" w:type="dxa"/>
            <w:shd w:val="clear" w:color="auto" w:fill="auto"/>
            <w:tcMar>
              <w:left w:w="98" w:type="dxa"/>
            </w:tcMar>
          </w:tcPr>
          <w:p w14:paraId="1841E9F3" w14:textId="77777777" w:rsidR="002703DE" w:rsidRDefault="002703DE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51F1B956" w14:textId="77777777" w:rsidR="002703DE" w:rsidRDefault="002703DE">
      <w:pPr>
        <w:pStyle w:val="00P1"/>
        <w:rPr>
          <w:rFonts w:hint="eastAsia"/>
        </w:rPr>
      </w:pPr>
    </w:p>
    <w:sectPr w:rsidR="002703DE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20458" w14:textId="77777777" w:rsidR="00387502" w:rsidRDefault="00387502">
      <w:r>
        <w:separator/>
      </w:r>
    </w:p>
  </w:endnote>
  <w:endnote w:type="continuationSeparator" w:id="0">
    <w:p w14:paraId="405DA064" w14:textId="77777777" w:rsidR="00387502" w:rsidRDefault="00387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5818EB-E4A0-4E4A-B2D5-7AEABF57A126}"/>
    <w:embedBold r:id="rId2" w:fontKey="{9053F1B7-5759-4F89-B6AD-B2D260EEDF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452473E-DB9F-45C5-8ADC-6EB8209D742D}"/>
    <w:embedBold r:id="rId4" w:fontKey="{084A2CDC-0ABD-4150-A350-8C5D1424FA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7DB9C8A-C94B-4AF6-A51E-34A578C037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8C9F814-6450-4A4B-B883-5DE672C60E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D19989A-C937-43C7-84E1-1B4598533F24}"/>
    <w:embedBold r:id="rId8" w:fontKey="{F29E6721-B757-4B20-AC87-2969DF0421F5}"/>
    <w:embedItalic r:id="rId9" w:fontKey="{E5CBFA62-A389-46A4-B927-7A4FA111F52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13AD1682-B298-46F4-A9DA-633A0FFAB1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68DEC07-0E35-4747-B11C-F79C0368E4CD}"/>
    <w:embedBold r:id="rId12" w:fontKey="{D45BF258-B793-41B0-A390-B30F52C4E84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52EDC400-A9C7-4875-A67E-30F16C8B86A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BAA8B949-F52B-4299-99E4-89BB9D4749E4}"/>
    <w:embedItalic r:id="rId15" w:fontKey="{07A93336-4EEE-4720-9598-82976E80BE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D6FBB61-717D-4263-BFEE-811CF7465318}"/>
    <w:embedBold r:id="rId17" w:fontKey="{F503D739-70E7-4C21-ADCF-F759915B2750}"/>
    <w:embedItalic r:id="rId18" w:fontKey="{36207701-D769-4AC4-A3B4-66B33E7961C8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ED9E9E0-07A6-4B17-901B-87318811A7DC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150EACDC-095F-4369-8858-432CC1C10C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AE353" w14:textId="0C60482D" w:rsidR="00691806" w:rsidRDefault="00691806" w:rsidP="001C2806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45AFAA70" w14:textId="786F35DA" w:rsidR="00691806" w:rsidRDefault="0069180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41701E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1411D" w14:textId="77777777" w:rsidR="00387502" w:rsidRDefault="00387502">
      <w:r>
        <w:separator/>
      </w:r>
    </w:p>
  </w:footnote>
  <w:footnote w:type="continuationSeparator" w:id="0">
    <w:p w14:paraId="3F199300" w14:textId="77777777" w:rsidR="00387502" w:rsidRDefault="00387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832ED" w14:textId="02E3BD52" w:rsidR="00691806" w:rsidRDefault="00A367D0">
    <w:pPr>
      <w:ind w:right="360"/>
    </w:pPr>
    <w:r>
      <w:rPr>
        <w:noProof/>
      </w:rPr>
      <w:drawing>
        <wp:inline distT="0" distB="0" distL="0" distR="0" wp14:anchorId="75E2A776" wp14:editId="5A2D006F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2_MD_3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05E73"/>
    <w:multiLevelType w:val="multilevel"/>
    <w:tmpl w:val="57966F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8CE3F94"/>
    <w:multiLevelType w:val="multilevel"/>
    <w:tmpl w:val="B1C0BB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DE"/>
    <w:rsid w:val="000A1DF7"/>
    <w:rsid w:val="00172B86"/>
    <w:rsid w:val="00174D32"/>
    <w:rsid w:val="001C2806"/>
    <w:rsid w:val="002703DE"/>
    <w:rsid w:val="0036665A"/>
    <w:rsid w:val="00387502"/>
    <w:rsid w:val="003B7161"/>
    <w:rsid w:val="003F7FD0"/>
    <w:rsid w:val="0041701E"/>
    <w:rsid w:val="00462CEF"/>
    <w:rsid w:val="004C4EA0"/>
    <w:rsid w:val="004C58A8"/>
    <w:rsid w:val="00571FD0"/>
    <w:rsid w:val="005A7542"/>
    <w:rsid w:val="005F16D7"/>
    <w:rsid w:val="00620145"/>
    <w:rsid w:val="00655704"/>
    <w:rsid w:val="00676C81"/>
    <w:rsid w:val="0068258A"/>
    <w:rsid w:val="00691806"/>
    <w:rsid w:val="006F64A5"/>
    <w:rsid w:val="007271EB"/>
    <w:rsid w:val="00770A03"/>
    <w:rsid w:val="0077604C"/>
    <w:rsid w:val="007F575A"/>
    <w:rsid w:val="009A23D0"/>
    <w:rsid w:val="00A367D0"/>
    <w:rsid w:val="00AB4847"/>
    <w:rsid w:val="00AC7D4A"/>
    <w:rsid w:val="00B14183"/>
    <w:rsid w:val="00B40A94"/>
    <w:rsid w:val="00BD2271"/>
    <w:rsid w:val="00D23C76"/>
    <w:rsid w:val="00DB375A"/>
    <w:rsid w:val="00DD0C2A"/>
    <w:rsid w:val="00E726EB"/>
    <w:rsid w:val="00E74894"/>
    <w:rsid w:val="00F11813"/>
    <w:rsid w:val="00F35454"/>
    <w:rsid w:val="00FA00FB"/>
    <w:rsid w:val="00FA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528F"/>
  <w15:docId w15:val="{55A52524-3272-4210-8AF4-214E595D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56C4F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56C4F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Symbol"/>
      <w:b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  <w:b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56C4F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Textogeralsemrecuo">
    <w:name w:val="Texto_geral_sem_recuo"/>
    <w:basedOn w:val="00Textogeral"/>
    <w:qFormat/>
    <w:rsid w:val="00DF3AA1"/>
    <w:pPr>
      <w:ind w:firstLine="0"/>
    </w:pPr>
    <w:rPr>
      <w:rFonts w:eastAsia="Arial"/>
    </w:rPr>
  </w:style>
  <w:style w:type="paragraph" w:customStyle="1" w:styleId="textogeralboldsemrecuo">
    <w:name w:val="texto_geral_bold_sem_recuo"/>
    <w:basedOn w:val="00Textogeral"/>
    <w:qFormat/>
    <w:rsid w:val="00DF3AA1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7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D8DB16-5B73-49C1-9A35-9C27A8E97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1901</Words>
  <Characters>10267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4</cp:revision>
  <cp:lastPrinted>2017-11-10T14:12:00Z</cp:lastPrinted>
  <dcterms:created xsi:type="dcterms:W3CDTF">2017-12-18T21:04:00Z</dcterms:created>
  <dcterms:modified xsi:type="dcterms:W3CDTF">2017-12-26T15:42:00Z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