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D01D0" w14:textId="77777777" w:rsidR="00990CE4" w:rsidRDefault="00EF6421">
      <w:pPr>
        <w:pStyle w:val="00cabeos"/>
      </w:pPr>
      <w:r>
        <w:t xml:space="preserve">Gabarito da avaliação – </w:t>
      </w:r>
      <w:bookmarkStart w:id="0" w:name="_GoBack"/>
      <w:bookmarkEnd w:id="0"/>
      <w:r>
        <w:t>4º Bimestre</w:t>
      </w:r>
    </w:p>
    <w:p w14:paraId="403B82C5" w14:textId="77777777" w:rsidR="00990CE4" w:rsidRDefault="00990CE4">
      <w:pPr>
        <w:pStyle w:val="SemEspaamento"/>
        <w:rPr>
          <w:lang w:val="pt-BR"/>
        </w:rPr>
      </w:pPr>
    </w:p>
    <w:p w14:paraId="4614A34C" w14:textId="77777777" w:rsidR="00990CE4" w:rsidRDefault="00EF6421">
      <w:pPr>
        <w:pStyle w:val="00textosemparagrafo"/>
        <w:rPr>
          <w:b/>
        </w:rPr>
      </w:pPr>
      <w:r>
        <w:rPr>
          <w:b/>
        </w:rPr>
        <w:t>1. Alternativa B.</w:t>
      </w:r>
    </w:p>
    <w:p w14:paraId="20C96B62" w14:textId="77777777" w:rsidR="00990CE4" w:rsidRDefault="00EF6421">
      <w:pPr>
        <w:pStyle w:val="00textosemparagrafo"/>
        <w:spacing w:after="52"/>
        <w:ind w:firstLine="567"/>
      </w:pPr>
      <w:r>
        <w:t xml:space="preserve">Se for escolhida outra opção, avalie se os alunos compreenderam o significado de cada uma das palavras e quais são esses espaços físicos em sua escola. Se necessário, retome a atividade da seção </w:t>
      </w:r>
      <w:r>
        <w:rPr>
          <w:i/>
        </w:rPr>
        <w:t>Investigar o assunto</w:t>
      </w:r>
      <w:r w:rsidR="00BF2818" w:rsidRPr="00BF2818">
        <w:t xml:space="preserve"> das páginas 122 e 123 do Livro do Estudante</w:t>
      </w:r>
      <w:r>
        <w:t xml:space="preserve">, na qual os alunos fizeram um passeio pela escola, pedindo a eles que apontem quais atividades são realizadas em cada ambiente da escola. </w:t>
      </w:r>
    </w:p>
    <w:p w14:paraId="6A296118" w14:textId="77777777" w:rsidR="00990CE4" w:rsidRDefault="00990CE4">
      <w:pPr>
        <w:pStyle w:val="00textosemparagrafo"/>
        <w:rPr>
          <w:sz w:val="18"/>
          <w:szCs w:val="18"/>
        </w:rPr>
      </w:pPr>
    </w:p>
    <w:p w14:paraId="507ED565" w14:textId="77777777" w:rsidR="00990CE4" w:rsidRDefault="00EF6421">
      <w:pPr>
        <w:pStyle w:val="00textosemparagrafo"/>
        <w:rPr>
          <w:b/>
        </w:rPr>
      </w:pPr>
      <w:r>
        <w:rPr>
          <w:b/>
        </w:rPr>
        <w:t>2.</w:t>
      </w:r>
    </w:p>
    <w:p w14:paraId="2CCD7150" w14:textId="77777777" w:rsidR="00990CE4" w:rsidRDefault="00EF6421">
      <w:pPr>
        <w:pStyle w:val="00Textogeralbullet"/>
        <w:numPr>
          <w:ilvl w:val="0"/>
          <w:numId w:val="1"/>
        </w:numPr>
        <w:rPr>
          <w:rFonts w:ascii="Arial" w:hAnsi="Arial" w:cs="Arial"/>
        </w:rPr>
      </w:pPr>
      <w:r>
        <w:rPr>
          <w:rFonts w:ascii="Arial" w:hAnsi="Arial" w:cs="Arial"/>
        </w:rPr>
        <w:t>Miguel.</w:t>
      </w:r>
    </w:p>
    <w:p w14:paraId="6080D9EF" w14:textId="77777777" w:rsidR="00990CE4" w:rsidRDefault="00EF6421">
      <w:pPr>
        <w:pStyle w:val="00Textogeralbullet"/>
        <w:numPr>
          <w:ilvl w:val="0"/>
          <w:numId w:val="1"/>
        </w:numPr>
        <w:rPr>
          <w:rFonts w:ascii="Arial" w:hAnsi="Arial" w:cs="Arial"/>
        </w:rPr>
      </w:pPr>
      <w:r>
        <w:rPr>
          <w:rFonts w:ascii="Arial" w:hAnsi="Arial" w:cs="Arial"/>
        </w:rPr>
        <w:t>Laura.</w:t>
      </w:r>
    </w:p>
    <w:p w14:paraId="4A3597CA" w14:textId="77777777" w:rsidR="00990CE4" w:rsidRDefault="00EF6421">
      <w:pPr>
        <w:pStyle w:val="00Textogeralbullet"/>
        <w:numPr>
          <w:ilvl w:val="0"/>
          <w:numId w:val="1"/>
        </w:numPr>
        <w:rPr>
          <w:rFonts w:ascii="Arial" w:hAnsi="Arial" w:cs="Arial"/>
        </w:rPr>
      </w:pPr>
      <w:r>
        <w:rPr>
          <w:rFonts w:ascii="Arial" w:hAnsi="Arial" w:cs="Arial"/>
        </w:rPr>
        <w:t>Laura.</w:t>
      </w:r>
    </w:p>
    <w:p w14:paraId="050D04CA" w14:textId="77777777" w:rsidR="00990CE4" w:rsidRDefault="00EF6421">
      <w:pPr>
        <w:pStyle w:val="00textosemparagrafo"/>
        <w:spacing w:after="46"/>
        <w:ind w:firstLine="567"/>
        <w:rPr>
          <w:b/>
        </w:rPr>
      </w:pPr>
      <w:r>
        <w:t>Se os alunos tiverem dificuldade em identificar qual criança está atrás ou à frente da outra na imagem, verifique se eles estão familiarizados com essas terminologias e/ou se conseguem interpretar a imagem para responder às questões. Se necessário, retome as noções de frente e atrás propondo uma atividade prática em sala de aula. Posicione os alunos em fila e pergunte a alguns quem está à frente e quem está atrás. Depois peça que mudem o sentido da fila e faça as mesmas perguntas, pedindo ao final que eles elaborem conclusões sobre a atividade.</w:t>
      </w:r>
    </w:p>
    <w:p w14:paraId="5F7D7C24" w14:textId="77777777" w:rsidR="00990CE4" w:rsidRDefault="00990CE4">
      <w:pPr>
        <w:pStyle w:val="00textosemparagrafo"/>
        <w:rPr>
          <w:sz w:val="18"/>
          <w:szCs w:val="18"/>
        </w:rPr>
      </w:pPr>
    </w:p>
    <w:p w14:paraId="6C106B35" w14:textId="77777777" w:rsidR="00990CE4" w:rsidRDefault="00EF6421">
      <w:pPr>
        <w:pStyle w:val="00textosemparagrafo"/>
        <w:rPr>
          <w:b/>
        </w:rPr>
      </w:pPr>
      <w:r>
        <w:rPr>
          <w:b/>
        </w:rPr>
        <w:t>3. Alternativa D.</w:t>
      </w:r>
    </w:p>
    <w:p w14:paraId="4CEDD34E" w14:textId="3184064C" w:rsidR="00990CE4" w:rsidRDefault="00EF6421">
      <w:pPr>
        <w:pStyle w:val="00textosemparagrafo"/>
        <w:spacing w:after="46"/>
        <w:ind w:firstLine="567"/>
        <w:rPr>
          <w:b/>
        </w:rPr>
      </w:pPr>
      <w:r>
        <w:t>Caso os alunos assinalem outra alternativa, verifique se compreenderam e consideraram a negativa no enunciado para a sua escolha. Se necessário, releia a página 132 do Livro do Estudante, que apresenta algumas atividades sobre convivência escolar, e proponha que toda turma elabore um cartaz de regras de convivência e de limpeza e organização da escola. Auxilie-os na elaboração lembrando pontos importantes que não podem ser esquecidos.</w:t>
      </w:r>
    </w:p>
    <w:p w14:paraId="5AD02556" w14:textId="77777777" w:rsidR="00990CE4" w:rsidRDefault="00990CE4">
      <w:pPr>
        <w:pStyle w:val="00textosemparagrafo"/>
        <w:spacing w:after="52"/>
        <w:ind w:firstLine="567"/>
        <w:rPr>
          <w:b/>
          <w:sz w:val="18"/>
          <w:szCs w:val="18"/>
        </w:rPr>
      </w:pPr>
    </w:p>
    <w:p w14:paraId="7E353173" w14:textId="77777777" w:rsidR="00990CE4" w:rsidRDefault="00EF6421">
      <w:pPr>
        <w:pStyle w:val="00textosemparagrafo"/>
        <w:rPr>
          <w:b/>
        </w:rPr>
      </w:pPr>
      <w:r>
        <w:rPr>
          <w:b/>
        </w:rPr>
        <w:t xml:space="preserve">4. </w:t>
      </w:r>
    </w:p>
    <w:p w14:paraId="59B7077B" w14:textId="77777777" w:rsidR="00990CE4" w:rsidRDefault="00BF2818">
      <w:pPr>
        <w:pStyle w:val="00Textogeralroman"/>
        <w:numPr>
          <w:ilvl w:val="0"/>
          <w:numId w:val="1"/>
        </w:numPr>
        <w:rPr>
          <w:rFonts w:ascii="Arial" w:hAnsi="Arial" w:cs="Arial"/>
        </w:rPr>
      </w:pPr>
      <w:r>
        <w:rPr>
          <w:rFonts w:ascii="Arial" w:hAnsi="Arial" w:cs="Arial"/>
        </w:rPr>
        <w:t xml:space="preserve">Imagem </w:t>
      </w:r>
      <w:r w:rsidR="00EF6421">
        <w:rPr>
          <w:rFonts w:ascii="Arial" w:hAnsi="Arial" w:cs="Arial"/>
        </w:rPr>
        <w:t xml:space="preserve">1: escola; </w:t>
      </w:r>
      <w:r>
        <w:rPr>
          <w:rFonts w:ascii="Arial" w:hAnsi="Arial" w:cs="Arial"/>
        </w:rPr>
        <w:t>Imagem</w:t>
      </w:r>
      <w:r w:rsidR="00EF6421">
        <w:rPr>
          <w:rFonts w:ascii="Arial" w:hAnsi="Arial" w:cs="Arial"/>
        </w:rPr>
        <w:t xml:space="preserve"> 2: moradia.</w:t>
      </w:r>
    </w:p>
    <w:p w14:paraId="5DA6D984" w14:textId="77777777" w:rsidR="00990CE4" w:rsidRDefault="00BF2818">
      <w:pPr>
        <w:pStyle w:val="00Textogeralroman"/>
        <w:numPr>
          <w:ilvl w:val="0"/>
          <w:numId w:val="1"/>
        </w:numPr>
        <w:rPr>
          <w:rFonts w:ascii="Arial" w:hAnsi="Arial" w:cs="Arial"/>
        </w:rPr>
      </w:pPr>
      <w:r>
        <w:rPr>
          <w:rFonts w:ascii="Arial" w:hAnsi="Arial" w:cs="Arial"/>
        </w:rPr>
        <w:t>Imagem</w:t>
      </w:r>
      <w:r w:rsidR="00EF6421">
        <w:rPr>
          <w:rFonts w:ascii="Arial" w:hAnsi="Arial" w:cs="Arial"/>
        </w:rPr>
        <w:t xml:space="preserve"> 1: professor; </w:t>
      </w:r>
      <w:r>
        <w:rPr>
          <w:rFonts w:ascii="Arial" w:hAnsi="Arial" w:cs="Arial"/>
        </w:rPr>
        <w:t>Imagem</w:t>
      </w:r>
      <w:r w:rsidR="00EF6421">
        <w:rPr>
          <w:rFonts w:ascii="Arial" w:hAnsi="Arial" w:cs="Arial"/>
        </w:rPr>
        <w:t xml:space="preserve"> 2: familiares.</w:t>
      </w:r>
    </w:p>
    <w:p w14:paraId="64F38301" w14:textId="77777777" w:rsidR="00990CE4" w:rsidRDefault="00EF6421">
      <w:pPr>
        <w:pStyle w:val="00Textogeralroman"/>
        <w:numPr>
          <w:ilvl w:val="0"/>
          <w:numId w:val="1"/>
        </w:numPr>
        <w:rPr>
          <w:rFonts w:ascii="Arial" w:hAnsi="Arial" w:cs="Arial"/>
        </w:rPr>
      </w:pPr>
      <w:r>
        <w:rPr>
          <w:rFonts w:ascii="Arial" w:hAnsi="Arial" w:cs="Arial"/>
        </w:rPr>
        <w:t>Resposta pessoal.</w:t>
      </w:r>
    </w:p>
    <w:p w14:paraId="6CF5A656" w14:textId="77777777" w:rsidR="00990CE4" w:rsidRDefault="00EF6421">
      <w:pPr>
        <w:pStyle w:val="00textosemparagrafo"/>
        <w:spacing w:after="46"/>
        <w:ind w:firstLine="567"/>
        <w:rPr>
          <w:spacing w:val="-8"/>
        </w:rPr>
      </w:pPr>
      <w:r>
        <w:rPr>
          <w:spacing w:val="-8"/>
        </w:rPr>
        <w:t>Caso os alunos apresentem dificuldades em identificar os locais e as situações representados nas imagens, avalie se eles estão claros e se os alunos compreenderam o enunciado. Se necessário, retome o conteúdo das unidades anteriores sobre a família e as moradias e auxilie os alunos a compará-lo ao ambiente escolar. Espera-se que, com esse exercício, eles compreendam que cada ambiente tem suas regras e atividades próprias e é permeado por diferentes relações interpessoais.</w:t>
      </w:r>
    </w:p>
    <w:p w14:paraId="26FB1D71" w14:textId="77777777" w:rsidR="00990CE4" w:rsidRDefault="00990CE4">
      <w:pPr>
        <w:pStyle w:val="00textosemparagrafo"/>
        <w:spacing w:after="52"/>
        <w:ind w:firstLine="567"/>
        <w:rPr>
          <w:spacing w:val="-8"/>
          <w:sz w:val="18"/>
          <w:szCs w:val="18"/>
        </w:rPr>
      </w:pPr>
    </w:p>
    <w:p w14:paraId="0AA5369F" w14:textId="77777777" w:rsidR="00990CE4" w:rsidRDefault="00EF6421">
      <w:pPr>
        <w:pStyle w:val="00textosemparagrafo"/>
        <w:rPr>
          <w:b/>
        </w:rPr>
      </w:pPr>
      <w:r>
        <w:rPr>
          <w:b/>
        </w:rPr>
        <w:t>5.</w:t>
      </w:r>
    </w:p>
    <w:p w14:paraId="7F2D1892" w14:textId="77777777" w:rsidR="00990CE4" w:rsidRDefault="00EF6421">
      <w:pPr>
        <w:pStyle w:val="00Textogeralroman"/>
        <w:numPr>
          <w:ilvl w:val="0"/>
          <w:numId w:val="1"/>
        </w:numPr>
        <w:rPr>
          <w:rFonts w:ascii="Arial" w:hAnsi="Arial" w:cs="Arial"/>
        </w:rPr>
      </w:pPr>
      <w:r>
        <w:rPr>
          <w:rFonts w:ascii="Arial" w:hAnsi="Arial" w:cs="Arial"/>
        </w:rPr>
        <w:t>2, 1, 3</w:t>
      </w:r>
    </w:p>
    <w:p w14:paraId="00149CB1" w14:textId="77777777" w:rsidR="00990CE4" w:rsidRDefault="00EF6421">
      <w:pPr>
        <w:pStyle w:val="00Textogeralroman"/>
        <w:numPr>
          <w:ilvl w:val="0"/>
          <w:numId w:val="1"/>
        </w:numPr>
        <w:rPr>
          <w:rFonts w:ascii="Arial" w:hAnsi="Arial" w:cs="Arial"/>
        </w:rPr>
      </w:pPr>
      <w:r>
        <w:rPr>
          <w:rFonts w:ascii="Arial" w:hAnsi="Arial" w:cs="Arial"/>
        </w:rPr>
        <w:t>1, 3, 2</w:t>
      </w:r>
    </w:p>
    <w:p w14:paraId="31CBEB53" w14:textId="77777777" w:rsidR="00990CE4" w:rsidRDefault="00EF6421">
      <w:pPr>
        <w:pStyle w:val="00textosemparagrafo"/>
        <w:spacing w:after="46"/>
        <w:ind w:firstLine="567"/>
      </w:pPr>
      <w:r>
        <w:t>Caso os alunos apresentem dificuldades em reconhecer os funcionários da escola e suas funções, retome com a turma o conteúdo das páginas 134 a 137 do Livro do Estudante, que apresenta alguns profissionais da escola e as atividades realizadas por eles. Vale ressaltar que nem todos os profissionais estão presentes em todas as escolas.</w:t>
      </w:r>
    </w:p>
    <w:p w14:paraId="770F8B65" w14:textId="77777777" w:rsidR="00990CE4" w:rsidRDefault="00EF6421">
      <w:pPr>
        <w:rPr>
          <w:rFonts w:ascii="Arial" w:hAnsi="Arial" w:cs="Arial"/>
          <w:color w:val="000000"/>
          <w:sz w:val="22"/>
          <w:szCs w:val="22"/>
          <w:lang w:val="pt-BR"/>
        </w:rPr>
      </w:pPr>
      <w:r w:rsidRPr="009E4BFC">
        <w:rPr>
          <w:lang w:val="pt-BR"/>
        </w:rPr>
        <w:br w:type="page"/>
      </w:r>
    </w:p>
    <w:p w14:paraId="2A638AAB" w14:textId="77777777" w:rsidR="00990CE4" w:rsidRDefault="00EF6421">
      <w:pPr>
        <w:pStyle w:val="00textosemparagrafo"/>
        <w:rPr>
          <w:b/>
        </w:rPr>
      </w:pPr>
      <w:r>
        <w:rPr>
          <w:b/>
        </w:rPr>
        <w:lastRenderedPageBreak/>
        <w:t>6. Alternativa A.</w:t>
      </w:r>
    </w:p>
    <w:p w14:paraId="47CB8807" w14:textId="77777777" w:rsidR="00990CE4" w:rsidRDefault="00EF6421">
      <w:pPr>
        <w:pStyle w:val="00textosemparagrafo"/>
        <w:ind w:firstLine="567"/>
      </w:pPr>
      <w:r>
        <w:t>Caso os alunos tenham assinalado outro profissional, verifique se eles compreenderam as atribuições de cada um deles e a importância de seu trabalho para o bom funcionamento da escola. Se julgar conveniente, convide os profissionais para falar de suas atividades e funções na escola para a turma.</w:t>
      </w:r>
    </w:p>
    <w:p w14:paraId="662E6070" w14:textId="77777777" w:rsidR="00990CE4" w:rsidRDefault="00990CE4">
      <w:pPr>
        <w:pStyle w:val="00textosemparagrafo"/>
        <w:rPr>
          <w:b/>
        </w:rPr>
      </w:pPr>
    </w:p>
    <w:p w14:paraId="1C36981C" w14:textId="77777777" w:rsidR="00990CE4" w:rsidRDefault="00EF6421">
      <w:pPr>
        <w:pStyle w:val="00textosemparagrafo"/>
        <w:rPr>
          <w:b/>
        </w:rPr>
      </w:pPr>
      <w:r>
        <w:rPr>
          <w:b/>
        </w:rPr>
        <w:t>7. Canetinha: [2] plástico; caderno: [1] madeira; apontador: [3] metal; lápis de cor: [1] madeira.</w:t>
      </w:r>
    </w:p>
    <w:p w14:paraId="75762177" w14:textId="77777777" w:rsidR="00990CE4" w:rsidRDefault="00EF6421">
      <w:pPr>
        <w:pStyle w:val="00textosemparagrafo"/>
        <w:numPr>
          <w:ilvl w:val="0"/>
          <w:numId w:val="2"/>
        </w:numPr>
        <w:ind w:left="284" w:hanging="284"/>
        <w:rPr>
          <w:b/>
        </w:rPr>
      </w:pPr>
      <w:r>
        <w:rPr>
          <w:b/>
        </w:rPr>
        <w:t>Metal.</w:t>
      </w:r>
    </w:p>
    <w:p w14:paraId="4FEED461" w14:textId="77777777" w:rsidR="00990CE4" w:rsidRDefault="00EF6421">
      <w:pPr>
        <w:pStyle w:val="00textosemparagrafo"/>
        <w:ind w:firstLine="567"/>
      </w:pPr>
      <w:r>
        <w:t xml:space="preserve">Se os alunos não reconhecerem os materiais de um ou mais objetos, verifique se as imagens estão claras para eles e se houve dificuldades em identificá-las. Se houver dificuldade em reconhecer que o metal é o material mais resistente dentre os apresentados, dê exemplos de outros objetos feitos de metal, pedindo aos alunos que os comparem com objetos feitos de outros materiais, destacando as características de cada um deles. Se necessário, retome com a turma as principais características de cada material, apresentadas nas páginas 141 a 143 do Livro do Estudante, e, em sala de aula, mostre cada um dos objetos listados perguntando se são feitos de madeira, metal ou plástico. Lembre-os de que o papel é feito de madeira. </w:t>
      </w:r>
    </w:p>
    <w:p w14:paraId="18567AB6" w14:textId="77777777" w:rsidR="00990CE4" w:rsidRDefault="00990CE4">
      <w:pPr>
        <w:pStyle w:val="00textosemparagrafo"/>
      </w:pPr>
    </w:p>
    <w:p w14:paraId="48AE5A0E" w14:textId="77777777" w:rsidR="00990CE4" w:rsidRDefault="00EF6421">
      <w:pPr>
        <w:pStyle w:val="00textosemparagrafo"/>
        <w:rPr>
          <w:b/>
        </w:rPr>
      </w:pPr>
      <w:r>
        <w:rPr>
          <w:b/>
        </w:rPr>
        <w:t xml:space="preserve">8. Os alunos devem relacionar os objetos </w:t>
      </w:r>
      <w:r w:rsidR="00BF2818" w:rsidRPr="00BF2818">
        <w:rPr>
          <w:b/>
        </w:rPr>
        <w:t xml:space="preserve">do passado </w:t>
      </w:r>
      <w:r>
        <w:rPr>
          <w:b/>
        </w:rPr>
        <w:t>(da primeira coluna) aos respectivos objetos do presente (da segunda coluna) que têm a mesma função.</w:t>
      </w:r>
    </w:p>
    <w:p w14:paraId="63C19EEE" w14:textId="13C1B7C0" w:rsidR="00990CE4" w:rsidRDefault="00EF6421">
      <w:pPr>
        <w:pStyle w:val="00textosemparagrafo"/>
        <w:ind w:firstLine="567"/>
      </w:pPr>
      <w:r>
        <w:t xml:space="preserve">Havendo problemas em identificar os objetos do passado e do presente e/ou em relacionar os objetos com a mesma função, avalie a possibilidade de retomar </w:t>
      </w:r>
      <w:r w:rsidR="00BF2818" w:rsidRPr="00BF2818">
        <w:t xml:space="preserve">a página </w:t>
      </w:r>
      <w:r>
        <w:t>146 do Livro do Estudante ou de trazer para a sala de aula objetos semelhantes, para comparação. Aqui o importante é que a turma compreenda as mudanças e permanências na cultura material, neste caso nos materiais escolares, avaliando sua função, os materiais de que são feitos e sua estética. Oriente a atividade de observação de acordo com esses aspectos e estimule os alunos a associá-los ao respectivo tempo histórico.</w:t>
      </w:r>
    </w:p>
    <w:p w14:paraId="15FAF41E" w14:textId="77777777" w:rsidR="00990CE4" w:rsidRDefault="00990CE4">
      <w:pPr>
        <w:pStyle w:val="00textosemparagrafo"/>
      </w:pPr>
    </w:p>
    <w:p w14:paraId="5773ECB4" w14:textId="77777777" w:rsidR="00990CE4" w:rsidRDefault="00EF6421">
      <w:pPr>
        <w:pStyle w:val="00textosemparagrafo"/>
        <w:rPr>
          <w:b/>
        </w:rPr>
      </w:pPr>
      <w:r>
        <w:rPr>
          <w:b/>
        </w:rPr>
        <w:t>9. Alternativa D.</w:t>
      </w:r>
    </w:p>
    <w:p w14:paraId="154C8C03" w14:textId="77777777" w:rsidR="00990CE4" w:rsidRDefault="00EF6421">
      <w:pPr>
        <w:pStyle w:val="00textosemparagrafo"/>
        <w:ind w:firstLine="567"/>
      </w:pPr>
      <w:r>
        <w:t xml:space="preserve">Caso os alunos não assinalem a alternativa que apresenta os </w:t>
      </w:r>
      <w:r>
        <w:rPr>
          <w:i/>
        </w:rPr>
        <w:t>tablets</w:t>
      </w:r>
      <w:r>
        <w:t xml:space="preserve"> e fones de ouvido, eles estarão erroneamente marcando objetos comuns às salas de aula do passado. Dessa forma, avalie a possibilidade de conversar com a turma sobre objetos antigos e recentes e o que os diferencia. É possível utilizar, nessa atividade, alguns recortes de revista, fotografias e objetos físicos, de modo que os alunos visualizem os objetos e elaborem suas próprias conclusões.</w:t>
      </w:r>
    </w:p>
    <w:p w14:paraId="34A401AB" w14:textId="77777777" w:rsidR="00990CE4" w:rsidRDefault="00990CE4">
      <w:pPr>
        <w:pStyle w:val="00textosemparagrafo"/>
        <w:rPr>
          <w:b/>
        </w:rPr>
      </w:pPr>
    </w:p>
    <w:p w14:paraId="12E0C7E7" w14:textId="77777777" w:rsidR="00990CE4" w:rsidRDefault="00EF6421">
      <w:pPr>
        <w:pStyle w:val="00textosemparagrafo"/>
        <w:rPr>
          <w:b/>
        </w:rPr>
      </w:pPr>
      <w:r>
        <w:rPr>
          <w:b/>
        </w:rPr>
        <w:t>10.</w:t>
      </w:r>
    </w:p>
    <w:p w14:paraId="5461A708" w14:textId="77777777" w:rsidR="00990CE4" w:rsidRDefault="00EF6421">
      <w:pPr>
        <w:pStyle w:val="00Textogeralroman"/>
        <w:numPr>
          <w:ilvl w:val="0"/>
          <w:numId w:val="1"/>
        </w:numPr>
        <w:rPr>
          <w:rFonts w:ascii="Arial" w:hAnsi="Arial" w:cs="Arial"/>
        </w:rPr>
      </w:pPr>
      <w:r>
        <w:rPr>
          <w:rFonts w:ascii="Arial" w:hAnsi="Arial" w:cs="Arial"/>
        </w:rPr>
        <w:t>Resposta variável.</w:t>
      </w:r>
    </w:p>
    <w:p w14:paraId="4151CE00" w14:textId="77777777" w:rsidR="00990CE4" w:rsidRDefault="00EF6421">
      <w:pPr>
        <w:pStyle w:val="00Textogeralroman"/>
        <w:numPr>
          <w:ilvl w:val="0"/>
          <w:numId w:val="1"/>
        </w:numPr>
        <w:rPr>
          <w:rFonts w:ascii="Arial" w:hAnsi="Arial" w:cs="Arial"/>
        </w:rPr>
      </w:pPr>
      <w:r>
        <w:rPr>
          <w:rFonts w:ascii="Arial" w:hAnsi="Arial" w:cs="Arial"/>
        </w:rPr>
        <w:t>Resposta variável. Em geral: segunda, terça, quarta, quinta e sexta-feira.</w:t>
      </w:r>
    </w:p>
    <w:p w14:paraId="7A58A5A5" w14:textId="77777777" w:rsidR="00990CE4" w:rsidRDefault="00EF6421">
      <w:pPr>
        <w:pStyle w:val="00textosemparagrafo"/>
        <w:ind w:firstLine="567"/>
      </w:pPr>
      <w:r>
        <w:t xml:space="preserve">Caso a turma tenha dificuldades em responder às perguntas, verifique quais conteúdos exigidos não estão claros para os alunos. Se necessário, retome a abordagem das unidades de marcação de tempo e suas durações propondo uma atividade coletiva em que eles elaborem frases aplicando as unidades adequadamente. </w:t>
      </w:r>
    </w:p>
    <w:p w14:paraId="35D7AE5E" w14:textId="77777777" w:rsidR="00990CE4" w:rsidRDefault="00EF6421">
      <w:pPr>
        <w:rPr>
          <w:rFonts w:ascii="Arial" w:hAnsi="Arial" w:cs="Arial"/>
          <w:color w:val="000000"/>
          <w:sz w:val="22"/>
          <w:szCs w:val="22"/>
          <w:lang w:val="pt-BR"/>
        </w:rPr>
      </w:pPr>
      <w:r w:rsidRPr="009E4BFC">
        <w:rPr>
          <w:lang w:val="pt-BR"/>
        </w:rPr>
        <w:br w:type="page"/>
      </w:r>
    </w:p>
    <w:p w14:paraId="2E4916B4" w14:textId="77777777" w:rsidR="00990CE4" w:rsidRDefault="00EF6421">
      <w:pPr>
        <w:pStyle w:val="00textosemparagrafo"/>
        <w:rPr>
          <w:b/>
        </w:rPr>
      </w:pPr>
      <w:r>
        <w:rPr>
          <w:b/>
        </w:rPr>
        <w:lastRenderedPageBreak/>
        <w:t>11.</w:t>
      </w:r>
    </w:p>
    <w:p w14:paraId="44F8C6F7" w14:textId="77777777" w:rsidR="00990CE4" w:rsidRDefault="00EF6421">
      <w:pPr>
        <w:pStyle w:val="00Textogeralroman"/>
        <w:numPr>
          <w:ilvl w:val="0"/>
          <w:numId w:val="1"/>
        </w:numPr>
        <w:rPr>
          <w:rFonts w:ascii="Arial" w:hAnsi="Arial" w:cs="Arial"/>
        </w:rPr>
      </w:pPr>
      <w:r>
        <w:rPr>
          <w:rFonts w:ascii="Arial" w:hAnsi="Arial" w:cs="Arial"/>
        </w:rPr>
        <w:t>Terça-feira.</w:t>
      </w:r>
    </w:p>
    <w:p w14:paraId="16F5C7D3" w14:textId="77777777" w:rsidR="00990CE4" w:rsidRDefault="00EF6421">
      <w:pPr>
        <w:pStyle w:val="00Textogeralroman"/>
        <w:numPr>
          <w:ilvl w:val="0"/>
          <w:numId w:val="1"/>
        </w:numPr>
        <w:rPr>
          <w:rFonts w:ascii="Arial" w:hAnsi="Arial" w:cs="Arial"/>
        </w:rPr>
      </w:pPr>
      <w:r>
        <w:rPr>
          <w:rFonts w:ascii="Arial" w:hAnsi="Arial" w:cs="Arial"/>
        </w:rPr>
        <w:t>Manhã.</w:t>
      </w:r>
    </w:p>
    <w:p w14:paraId="6DFFB82D" w14:textId="77777777" w:rsidR="00990CE4" w:rsidRDefault="00EF6421">
      <w:pPr>
        <w:pStyle w:val="00Textogeralroman"/>
        <w:numPr>
          <w:ilvl w:val="0"/>
          <w:numId w:val="1"/>
        </w:numPr>
        <w:rPr>
          <w:rFonts w:ascii="Arial" w:hAnsi="Arial" w:cs="Arial"/>
        </w:rPr>
      </w:pPr>
      <w:r>
        <w:rPr>
          <w:rFonts w:ascii="Arial" w:hAnsi="Arial" w:cs="Arial"/>
        </w:rPr>
        <w:t>Antes Mariana teve aula de Ciências e depois teve aula de Geografia.</w:t>
      </w:r>
    </w:p>
    <w:p w14:paraId="06497DFA" w14:textId="77777777" w:rsidR="00990CE4" w:rsidRDefault="00EF6421">
      <w:pPr>
        <w:pStyle w:val="00textosemparagrafo"/>
        <w:ind w:firstLine="567"/>
      </w:pPr>
      <w:r>
        <w:t>Caso os alunos tenham dificuldades em responder a um ou mais itens da questão, avalie se o texto está claro para eles e se entenderam o que foi pedido. Se necessário, retome os dias da semana e os períodos do dia, bem como as ideias de antes e depois, por meio de exercícios em sala de aula. Você pode perguntar, por exemplo, que dia da semana é hoje e quais atividades aconteceram antes e depois do recreio.</w:t>
      </w:r>
    </w:p>
    <w:p w14:paraId="4C729B63" w14:textId="77777777" w:rsidR="00990CE4" w:rsidRDefault="00990CE4">
      <w:pPr>
        <w:pStyle w:val="00textosemparagrafo"/>
        <w:rPr>
          <w:b/>
        </w:rPr>
      </w:pPr>
    </w:p>
    <w:p w14:paraId="63C00E50" w14:textId="77777777" w:rsidR="00990CE4" w:rsidRDefault="00EF6421">
      <w:pPr>
        <w:pStyle w:val="00textosemparagrafo"/>
        <w:rPr>
          <w:b/>
        </w:rPr>
      </w:pPr>
      <w:r>
        <w:rPr>
          <w:b/>
        </w:rPr>
        <w:t>12. Alternativa A.</w:t>
      </w:r>
    </w:p>
    <w:p w14:paraId="59F1FBBC" w14:textId="77777777" w:rsidR="00990CE4" w:rsidRDefault="00EF6421">
      <w:pPr>
        <w:pStyle w:val="00textosemparagrafo"/>
        <w:ind w:firstLine="567"/>
      </w:pPr>
      <w:r>
        <w:t>Se outra alternativa for assinalada, verifique se todos compreenderam a ideia de alimentação saudável e sua relação com o consumo pouco frequente de determinados alimentos. Avalie o que os alunos entenderam como saudável e se a alternativa escolhida se aproxima minimamente da alternativa correta, como no caso da alternativa B. Se necessário, retome o assunto explicando que alimentos muito gordurosos ou doces devem ser consumidos com moderação e apontando quais alternativas apresentam esses alimentos.</w:t>
      </w:r>
    </w:p>
    <w:p w14:paraId="335351FC" w14:textId="77777777" w:rsidR="00990CE4" w:rsidRDefault="00990CE4">
      <w:pPr>
        <w:pStyle w:val="00textosemparagrafo"/>
      </w:pPr>
    </w:p>
    <w:p w14:paraId="1E7CFF99" w14:textId="77777777" w:rsidR="00990CE4" w:rsidRDefault="00EF6421">
      <w:pPr>
        <w:pStyle w:val="00textosemparagrafo"/>
        <w:rPr>
          <w:b/>
        </w:rPr>
      </w:pPr>
      <w:r>
        <w:rPr>
          <w:b/>
        </w:rPr>
        <w:t>13. Resposta variável.</w:t>
      </w:r>
    </w:p>
    <w:p w14:paraId="3C665C43" w14:textId="77777777" w:rsidR="00990CE4" w:rsidRDefault="00EF6421">
      <w:pPr>
        <w:pStyle w:val="00textosemparagrafo"/>
        <w:ind w:firstLine="567"/>
      </w:pPr>
      <w:r>
        <w:t>Pode ocorrer de serem representadas festas que não são realizadas na escola. Nesse momento, avalie se os alunos compreenderam o enunciado e se diferenciam as atividades escolares das domésticas, por exemplo. Se porventura representarem as comemorações que não são festas escolares, promova uma conversa sobre esses eventos na escola (o que significam, quando e com que frequência são realizados etc.).</w:t>
      </w:r>
    </w:p>
    <w:p w14:paraId="3DEE3B59" w14:textId="77777777" w:rsidR="00990CE4" w:rsidRDefault="00990CE4">
      <w:pPr>
        <w:pStyle w:val="00textosemparagrafo"/>
      </w:pPr>
    </w:p>
    <w:p w14:paraId="7767AA55" w14:textId="77777777" w:rsidR="00990CE4" w:rsidRDefault="00EF6421">
      <w:pPr>
        <w:pStyle w:val="00textosemparagrafo"/>
        <w:rPr>
          <w:b/>
        </w:rPr>
      </w:pPr>
      <w:r>
        <w:rPr>
          <w:b/>
        </w:rPr>
        <w:t>14.</w:t>
      </w:r>
    </w:p>
    <w:p w14:paraId="5EFE7963" w14:textId="77777777" w:rsidR="00990CE4" w:rsidRDefault="00EF6421">
      <w:pPr>
        <w:pStyle w:val="00Textogeralroman"/>
        <w:numPr>
          <w:ilvl w:val="0"/>
          <w:numId w:val="1"/>
        </w:numPr>
        <w:rPr>
          <w:rFonts w:ascii="Arial" w:hAnsi="Arial" w:cs="Arial"/>
        </w:rPr>
      </w:pPr>
      <w:r>
        <w:rPr>
          <w:rFonts w:ascii="Arial" w:hAnsi="Arial" w:cs="Arial"/>
        </w:rPr>
        <w:t>Daniel passa pela quadra e pela sala de aula.</w:t>
      </w:r>
    </w:p>
    <w:p w14:paraId="6383A434" w14:textId="77777777" w:rsidR="00990CE4" w:rsidRDefault="00EF6421">
      <w:pPr>
        <w:pStyle w:val="00Textogeralroman"/>
        <w:numPr>
          <w:ilvl w:val="0"/>
          <w:numId w:val="1"/>
        </w:numPr>
        <w:rPr>
          <w:rFonts w:ascii="Arial" w:hAnsi="Arial" w:cs="Arial"/>
        </w:rPr>
      </w:pPr>
      <w:r>
        <w:rPr>
          <w:rFonts w:ascii="Arial" w:hAnsi="Arial" w:cs="Arial"/>
        </w:rPr>
        <w:t>Meire passa pelo refeitório e pelo laboratório.</w:t>
      </w:r>
    </w:p>
    <w:p w14:paraId="4C3F458B" w14:textId="77777777" w:rsidR="00990CE4" w:rsidRDefault="00EF6421">
      <w:pPr>
        <w:pStyle w:val="00Textogeralroman"/>
        <w:numPr>
          <w:ilvl w:val="0"/>
          <w:numId w:val="1"/>
        </w:numPr>
        <w:rPr>
          <w:rFonts w:ascii="Arial" w:hAnsi="Arial" w:cs="Arial"/>
        </w:rPr>
      </w:pPr>
      <w:r>
        <w:rPr>
          <w:rFonts w:ascii="Arial" w:hAnsi="Arial" w:cs="Arial"/>
        </w:rPr>
        <w:t>À esquerda.</w:t>
      </w:r>
    </w:p>
    <w:p w14:paraId="325BB97E" w14:textId="77777777" w:rsidR="00990CE4" w:rsidRDefault="00EF6421">
      <w:pPr>
        <w:pStyle w:val="00textosemparagrafo"/>
        <w:ind w:firstLine="567"/>
      </w:pPr>
      <w:r>
        <w:t>Caso os alunos respondam às questões diferentemente do esperado, avalie se as ilustrações dos ambientes da escola estão claras para eles e se compreenderam o que pede o enunciado. Se necessário, retome o trabalho com lateralidade realizado ao longo das últimas unidades, ajudando os alunos a compreender os referenciais de direita e esquerda a partir do próprio corpo e com base em imagens.</w:t>
      </w:r>
    </w:p>
    <w:p w14:paraId="03E7E201" w14:textId="77777777" w:rsidR="00990CE4" w:rsidRDefault="00990CE4">
      <w:pPr>
        <w:rPr>
          <w:rFonts w:ascii="Arial" w:hAnsi="Arial" w:cs="Arial"/>
          <w:color w:val="000000"/>
          <w:sz w:val="22"/>
          <w:szCs w:val="22"/>
          <w:lang w:val="pt-BR"/>
        </w:rPr>
      </w:pPr>
    </w:p>
    <w:p w14:paraId="71D601EC" w14:textId="77777777" w:rsidR="00990CE4" w:rsidRDefault="00EF6421">
      <w:pPr>
        <w:pStyle w:val="00textosemparagrafo"/>
        <w:rPr>
          <w:b/>
        </w:rPr>
      </w:pPr>
      <w:r>
        <w:rPr>
          <w:b/>
        </w:rPr>
        <w:t>15. Alternativa C.</w:t>
      </w:r>
    </w:p>
    <w:p w14:paraId="3A14B877" w14:textId="77777777" w:rsidR="00990CE4" w:rsidRDefault="00EF6421">
      <w:pPr>
        <w:pStyle w:val="00textosemparagrafo"/>
        <w:ind w:firstLine="567"/>
        <w:rPr>
          <w:spacing w:val="-2"/>
        </w:rPr>
      </w:pPr>
      <w:r>
        <w:rPr>
          <w:spacing w:val="-2"/>
        </w:rPr>
        <w:t>Caso os alunos tenham assinalado outra alternativa, verifique se eles interpretaram corretamente o enunciado e o caminho da personagem de acordo com a ilustração. Pode ser, ainda, que haja dificuldades na aplicação de direita e esquerda. Se necessário, produza ou traga para a sala de aula, plantas semelhantes, com caminhos e diferentes referenciais urbanos, para que os alunos tracem diferentes rotas seguindo suas coordenadas. Os locais pelos quais os alunos passam no caminho de casa para a escola também podem ser trabalhados em sala de aula.</w:t>
      </w:r>
    </w:p>
    <w:sectPr w:rsidR="00990CE4">
      <w:headerReference w:type="default" r:id="rId8"/>
      <w:footerReference w:type="default" r:id="rId9"/>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9EC6E" w14:textId="77777777" w:rsidR="00050417" w:rsidRDefault="00050417">
      <w:r>
        <w:separator/>
      </w:r>
    </w:p>
  </w:endnote>
  <w:endnote w:type="continuationSeparator" w:id="0">
    <w:p w14:paraId="3F85C161" w14:textId="77777777" w:rsidR="00050417" w:rsidRDefault="00050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3E886CA-6439-4606-A54E-AA633CE40EB3}"/>
  </w:font>
  <w:font w:name="Times New Roman">
    <w:panose1 w:val="02020603050405020304"/>
    <w:charset w:val="00"/>
    <w:family w:val="roman"/>
    <w:pitch w:val="variable"/>
    <w:sig w:usb0="E0002AFF" w:usb1="C0007841" w:usb2="00000009" w:usb3="00000000" w:csb0="000001FF" w:csb1="00000000"/>
    <w:embedRegular r:id="rId2" w:fontKey="{93C83FF6-980B-449C-A5FE-9399AC1126FF}"/>
    <w:embedBold r:id="rId3" w:fontKey="{8FBDCBDC-BB52-458B-A261-75A5DE0F225D}"/>
  </w:font>
  <w:font w:name="Courier New">
    <w:panose1 w:val="02070309020205020404"/>
    <w:charset w:val="00"/>
    <w:family w:val="modern"/>
    <w:pitch w:val="fixed"/>
    <w:sig w:usb0="E0002AFF" w:usb1="C0007843" w:usb2="00000009" w:usb3="00000000" w:csb0="000001FF" w:csb1="00000000"/>
    <w:embedRegular r:id="rId4" w:fontKey="{A3867FE8-780A-4712-B179-800CD758F157}"/>
  </w:font>
  <w:font w:name="Wingdings">
    <w:panose1 w:val="05000000000000000000"/>
    <w:charset w:val="02"/>
    <w:family w:val="auto"/>
    <w:pitch w:val="variable"/>
    <w:sig w:usb0="00000000" w:usb1="10000000" w:usb2="00000000" w:usb3="00000000" w:csb0="80000000" w:csb1="00000000"/>
    <w:embedRegular r:id="rId5" w:fontKey="{7877536E-C7F6-46C2-83F2-81B3BD03B758}"/>
  </w:font>
  <w:font w:name="Calibri">
    <w:panose1 w:val="020F0502020204030204"/>
    <w:charset w:val="00"/>
    <w:family w:val="swiss"/>
    <w:pitch w:val="variable"/>
    <w:sig w:usb0="E00002FF" w:usb1="4000ACFF" w:usb2="00000001" w:usb3="00000000" w:csb0="0000019F" w:csb1="00000000"/>
    <w:embedRegular r:id="rId6" w:fontKey="{66906FC8-5890-40B2-90B7-6BE8043AF6CF}"/>
    <w:embedBold r:id="rId7" w:fontKey="{88E68D73-F7EE-4BEE-AF62-3312384C48E1}"/>
    <w:embedItalic r:id="rId8" w:fontKey="{3ABD0D89-CB26-4C4A-A640-E5B5A301FDF6}"/>
    <w:embedBoldItalic r:id="rId9" w:fontKey="{BA42064D-DE85-48C6-B9E6-579FE2BFF085}"/>
  </w:font>
  <w:font w:name="Segoe UI">
    <w:panose1 w:val="020B0502040204020203"/>
    <w:charset w:val="00"/>
    <w:family w:val="swiss"/>
    <w:pitch w:val="variable"/>
    <w:sig w:usb0="E10022FF" w:usb1="C000E47F" w:usb2="00000029" w:usb3="00000000" w:csb0="000001DF" w:csb1="00000000"/>
    <w:embedRegular r:id="rId10" w:fontKey="{FE627EC1-FED5-4663-A638-119C1E07BC08}"/>
  </w:font>
  <w:font w:name="Arial">
    <w:panose1 w:val="020B0604020202020204"/>
    <w:charset w:val="00"/>
    <w:family w:val="swiss"/>
    <w:pitch w:val="variable"/>
    <w:sig w:usb0="E0002AFF" w:usb1="C0007843" w:usb2="00000009" w:usb3="00000000" w:csb0="000001FF" w:csb1="00000000"/>
    <w:embedRegular r:id="rId11" w:fontKey="{E6C54AF5-46D8-4909-8AC5-84E08363F934}"/>
    <w:embedBold r:id="rId12" w:fontKey="{B981F358-787E-442A-82F4-1708BAA52782}"/>
    <w:embedItalic r:id="rId13" w:fontKey="{BA2F42C1-0EC7-4338-8BE0-5747A03427EE}"/>
  </w:font>
  <w:font w:name="Liberation Sans">
    <w:panose1 w:val="020B0604020202020204"/>
    <w:charset w:val="00"/>
    <w:family w:val="swiss"/>
    <w:pitch w:val="variable"/>
    <w:sig w:usb0="E0000AFF" w:usb1="500078FF" w:usb2="00000021" w:usb3="00000000" w:csb0="000001BF" w:csb1="00000000"/>
    <w:embedRegular r:id="rId14" w:fontKey="{8C5B8CAD-D69C-411D-8044-03E48DBE612B}"/>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5" w:fontKey="{ECEF28F3-29A8-4E02-9872-862DDC4CEA98}"/>
    <w:embedItalic r:id="rId16" w:fontKey="{53FF50E9-F014-403F-B30D-163022F27149}"/>
  </w:font>
  <w:font w:name="Tahoma">
    <w:panose1 w:val="020B0604030504040204"/>
    <w:charset w:val="00"/>
    <w:family w:val="swiss"/>
    <w:pitch w:val="variable"/>
    <w:sig w:usb0="E1002EFF" w:usb1="C000605B" w:usb2="00000029" w:usb3="00000000" w:csb0="000101FF" w:csb1="00000000"/>
    <w:embedRegular r:id="rId17" w:fontKey="{BD2D4EDB-99B0-41FD-924A-3DE7EF35EF7F}"/>
    <w:embedBold r:id="rId18" w:fontKey="{75031CB5-39A7-49CB-B0F0-8CCBA17C5868}"/>
    <w:embedItalic r:id="rId19" w:fontKey="{E936E5C2-A24E-40B3-9A40-25B5516E2103}"/>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20" w:fontKey="{B34782FA-9EE2-4396-A42D-5178629087CC}"/>
  </w:font>
  <w:font w:name="Cambria-BoldItalic">
    <w:altName w:val="Cambria"/>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1" w:fontKey="{7DAC9425-C3D4-42EB-9859-F3FC1CA334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A8C70" w14:textId="1ADC52EB" w:rsidR="00BF2818" w:rsidRPr="00270BFA" w:rsidRDefault="00270BFA" w:rsidP="00BF2818">
    <w:pPr>
      <w:spacing w:after="160" w:line="252" w:lineRule="auto"/>
      <w:contextualSpacing/>
      <w:rPr>
        <w:rFonts w:ascii="Tahoma" w:hAnsi="Tahoma" w:cs="Tahoma"/>
        <w:iCs/>
        <w:sz w:val="14"/>
        <w:szCs w:val="14"/>
        <w:lang w:val="pt-BR"/>
      </w:rPr>
    </w:pPr>
    <w:r w:rsidRPr="00270BFA">
      <w:rPr>
        <w:rFonts w:ascii="Tahoma" w:hAnsi="Tahoma" w:cs="Tahoma"/>
        <w:iCs/>
        <w:sz w:val="14"/>
        <w:szCs w:val="14"/>
        <w:lang w:val="pt-BR"/>
      </w:rPr>
      <w:t>Este material está em Licença Aberta — CC BY NC (permite a edição ou a criação de obras derivadas sobre a obra com fins não comerciais, contanto que atribuam crédito e que licenciem as criações sob os mesmos parâmetros da Licença Aberta). </w:t>
    </w:r>
  </w:p>
  <w:p w14:paraId="138A5252" w14:textId="01569DF2" w:rsidR="00990CE4" w:rsidRPr="009E4BFC" w:rsidRDefault="00BF2818" w:rsidP="009E4BFC">
    <w:pPr>
      <w:ind w:right="-7"/>
      <w:jc w:val="right"/>
    </w:pPr>
    <w:r>
      <w:fldChar w:fldCharType="begin"/>
    </w:r>
    <w:r>
      <w:instrText>PAGE</w:instrText>
    </w:r>
    <w:r>
      <w:fldChar w:fldCharType="separate"/>
    </w:r>
    <w:r w:rsidR="006653F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BD96D" w14:textId="77777777" w:rsidR="00050417" w:rsidRDefault="00050417">
      <w:r>
        <w:separator/>
      </w:r>
    </w:p>
  </w:footnote>
  <w:footnote w:type="continuationSeparator" w:id="0">
    <w:p w14:paraId="02E9E4CF" w14:textId="77777777" w:rsidR="00050417" w:rsidRDefault="00050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52B27" w14:textId="3231B1BA" w:rsidR="00990CE4" w:rsidRDefault="006653F8">
    <w:pPr>
      <w:ind w:right="360"/>
    </w:pPr>
    <w:r>
      <w:rPr>
        <w:noProof/>
      </w:rPr>
      <w:drawing>
        <wp:inline distT="0" distB="0" distL="0" distR="0" wp14:anchorId="377C024A" wp14:editId="7BEDD2E7">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CHG1_MD_4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1641A"/>
    <w:multiLevelType w:val="multilevel"/>
    <w:tmpl w:val="054ED614"/>
    <w:lvl w:ilvl="0">
      <w:start w:val="1"/>
      <w:numFmt w:v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FC8753A"/>
    <w:multiLevelType w:val="multilevel"/>
    <w:tmpl w:val="2870BD7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5A12A13"/>
    <w:multiLevelType w:val="multilevel"/>
    <w:tmpl w:val="CE16C9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CE4"/>
    <w:rsid w:val="00050417"/>
    <w:rsid w:val="00270BFA"/>
    <w:rsid w:val="00456F11"/>
    <w:rsid w:val="00483BB5"/>
    <w:rsid w:val="005E419E"/>
    <w:rsid w:val="006653F8"/>
    <w:rsid w:val="008F4D91"/>
    <w:rsid w:val="00990CE4"/>
    <w:rsid w:val="009E4BFC"/>
    <w:rsid w:val="00BF2818"/>
    <w:rsid w:val="00EF642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A182C"/>
  <w15:docId w15:val="{9952C72C-C7BC-43F9-8EC1-8C96BE44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cs="Symbol"/>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styleId="Refdecomentrio">
    <w:name w:val="annotation reference"/>
    <w:basedOn w:val="Fontepargpadro"/>
    <w:uiPriority w:val="99"/>
    <w:semiHidden/>
    <w:unhideWhenUsed/>
    <w:qFormat/>
    <w:rsid w:val="00577CF4"/>
    <w:rPr>
      <w:sz w:val="16"/>
      <w:szCs w:val="16"/>
    </w:rPr>
  </w:style>
  <w:style w:type="character" w:customStyle="1" w:styleId="AssuntodocomentrioChar">
    <w:name w:val="Assunto do comentário Char"/>
    <w:basedOn w:val="TextodecomentrioChar"/>
    <w:link w:val="Assuntodocomentrio"/>
    <w:uiPriority w:val="99"/>
    <w:semiHidden/>
    <w:qFormat/>
    <w:rsid w:val="00577CF4"/>
    <w:rPr>
      <w:rFonts w:ascii="Calibri" w:eastAsiaTheme="minorEastAsia" w:hAnsi="Calibri"/>
      <w:b/>
      <w:bCs/>
      <w:sz w:val="20"/>
      <w:szCs w:val="20"/>
      <w:lang w:val="pt-BR" w:eastAsia="es-ES"/>
    </w:rPr>
  </w:style>
  <w:style w:type="character" w:customStyle="1" w:styleId="ListLabel144">
    <w:name w:val="ListLabel 144"/>
    <w:qFormat/>
    <w:rPr>
      <w:rFonts w:ascii="Arial" w:hAnsi="Arial"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Symbol"/>
    </w:rPr>
  </w:style>
  <w:style w:type="character" w:customStyle="1" w:styleId="ListLabel151">
    <w:name w:val="ListLabel 151"/>
    <w:qFormat/>
    <w:rPr>
      <w:rFonts w:cs="Courier New"/>
    </w:rPr>
  </w:style>
  <w:style w:type="character" w:customStyle="1" w:styleId="ListLabel152">
    <w:name w:val="ListLabel 152"/>
    <w:qFormat/>
    <w:rPr>
      <w:rFonts w:cs="Wingdings"/>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55425F"/>
    <w:pPr>
      <w:widowControl w:val="0"/>
      <w:tabs>
        <w:tab w:val="left" w:pos="300"/>
      </w:tabs>
      <w:spacing w:before="85" w:after="57" w:line="250" w:lineRule="atLeast"/>
      <w:textAlignment w:val="center"/>
    </w:pPr>
    <w:rPr>
      <w:rFonts w:ascii="Tahoma" w:hAnsi="Tahoma" w:cs="Tahoma"/>
      <w:b/>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985C9A"/>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lang w:eastAsia="es-ES"/>
    </w:rPr>
  </w:style>
  <w:style w:type="paragraph" w:styleId="Assuntodocomentrio">
    <w:name w:val="annotation subject"/>
    <w:basedOn w:val="Textodecomentrio"/>
    <w:link w:val="AssuntodocomentrioChar"/>
    <w:uiPriority w:val="99"/>
    <w:semiHidden/>
    <w:unhideWhenUsed/>
    <w:qFormat/>
    <w:rsid w:val="00577CF4"/>
    <w:pPr>
      <w:spacing w:after="0"/>
    </w:pPr>
    <w:rPr>
      <w:rFonts w:eastAsiaTheme="minorEastAsia"/>
      <w:b/>
      <w:bCs/>
      <w:lang w:val="en-US" w:eastAsia="es-ES"/>
    </w:rPr>
  </w:style>
  <w:style w:type="table" w:customStyle="1" w:styleId="tabelabimestre">
    <w:name w:val="tabela bimestre"/>
    <w:basedOn w:val="Tabelanormal"/>
    <w:uiPriority w:val="99"/>
    <w:rsid w:val="00746C25"/>
    <w:pPr>
      <w:jc w:val="center"/>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sz w:val="20"/>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sz w:val="20"/>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sz w:val="20"/>
    </w:rPr>
    <w:tblPr/>
  </w:style>
  <w:style w:type="table" w:customStyle="1" w:styleId="tabelaavaliacao">
    <w:name w:val="tabela_avaliacao"/>
    <w:basedOn w:val="Tabelanormal"/>
    <w:uiPriority w:val="99"/>
    <w:rsid w:val="0061052E"/>
    <w:pPr>
      <w:spacing w:line="480" w:lineRule="auto"/>
    </w:pPr>
    <w:rPr>
      <w:b/>
      <w:sz w:val="20"/>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sz w:val="20"/>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181063">
      <w:bodyDiv w:val="1"/>
      <w:marLeft w:val="0"/>
      <w:marRight w:val="0"/>
      <w:marTop w:val="0"/>
      <w:marBottom w:val="0"/>
      <w:divBdr>
        <w:top w:val="none" w:sz="0" w:space="0" w:color="auto"/>
        <w:left w:val="none" w:sz="0" w:space="0" w:color="auto"/>
        <w:bottom w:val="none" w:sz="0" w:space="0" w:color="auto"/>
        <w:right w:val="none" w:sz="0" w:space="0" w:color="auto"/>
      </w:divBdr>
    </w:div>
    <w:div w:id="2101634275">
      <w:bodyDiv w:val="1"/>
      <w:marLeft w:val="0"/>
      <w:marRight w:val="0"/>
      <w:marTop w:val="0"/>
      <w:marBottom w:val="0"/>
      <w:divBdr>
        <w:top w:val="none" w:sz="0" w:space="0" w:color="auto"/>
        <w:left w:val="none" w:sz="0" w:space="0" w:color="auto"/>
        <w:bottom w:val="none" w:sz="0" w:space="0" w:color="auto"/>
        <w:right w:val="none" w:sz="0" w:space="0" w:color="auto"/>
      </w:divBdr>
      <w:divsChild>
        <w:div w:id="13850582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3F6B2CF-B7F6-4E9A-8A33-EC7E2565B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1207</Words>
  <Characters>6519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Amelia Bueno Migliacci</dc:creator>
  <dc:description/>
  <cp:lastModifiedBy>Ed5-821</cp:lastModifiedBy>
  <cp:revision>13</cp:revision>
  <cp:lastPrinted>2017-10-23T20:25:00Z</cp:lastPrinted>
  <dcterms:created xsi:type="dcterms:W3CDTF">2017-11-22T17:48:00Z</dcterms:created>
  <dcterms:modified xsi:type="dcterms:W3CDTF">2017-12-12T16:21:00Z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