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140" w:rsidRDefault="00986C98">
      <w:pPr>
        <w:pStyle w:val="00cabeos"/>
      </w:pPr>
      <w:bookmarkStart w:id="0" w:name="_GoBack"/>
      <w:r>
        <w:t>Grade de correção – avaliação – 1</w:t>
      </w:r>
      <w:r>
        <w:rPr>
          <w:u w:val="single"/>
          <w:vertAlign w:val="superscript"/>
        </w:rPr>
        <w:t>o</w:t>
      </w:r>
      <w:r>
        <w:t xml:space="preserve"> Bimestre</w:t>
      </w:r>
    </w:p>
    <w:bookmarkEnd w:id="0"/>
    <w:p w:rsidR="00AB4140" w:rsidRDefault="00AB4140">
      <w:pPr>
        <w:pStyle w:val="SemEspaamento"/>
        <w:rPr>
          <w:lang w:val="pt-BR"/>
        </w:rPr>
      </w:pP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62"/>
        <w:gridCol w:w="3123"/>
        <w:gridCol w:w="3514"/>
        <w:gridCol w:w="1273"/>
      </w:tblGrid>
      <w:tr w:rsidR="00AB4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071" w:type="dxa"/>
            <w:gridSpan w:val="4"/>
            <w:shd w:val="clear" w:color="auto" w:fill="auto"/>
            <w:tcMar>
              <w:left w:w="88" w:type="dxa"/>
            </w:tcMar>
          </w:tcPr>
          <w:p w:rsidR="00AB4140" w:rsidRPr="00C06568" w:rsidRDefault="00AB4140" w:rsidP="00C06568">
            <w:pPr>
              <w:rPr>
                <w:rFonts w:ascii="Tahoma" w:hAnsi="Tahoma" w:cs="Tahoma"/>
                <w:szCs w:val="20"/>
              </w:rPr>
            </w:pPr>
          </w:p>
          <w:p w:rsidR="00AB4140" w:rsidRPr="00C06568" w:rsidRDefault="00986C98" w:rsidP="00C06568">
            <w:pPr>
              <w:rPr>
                <w:rFonts w:ascii="Tahoma" w:hAnsi="Tahoma" w:cs="Tahoma"/>
                <w:szCs w:val="20"/>
              </w:rPr>
            </w:pPr>
            <w:r w:rsidRPr="00C06568">
              <w:rPr>
                <w:rFonts w:ascii="Tahoma" w:hAnsi="Tahoma" w:cs="Tahoma"/>
                <w:szCs w:val="20"/>
              </w:rPr>
              <w:t>ALUNO: _____________________________________________________________</w:t>
            </w:r>
          </w:p>
          <w:p w:rsidR="00AB4140" w:rsidRPr="00C06568" w:rsidRDefault="00AB4140" w:rsidP="00C06568">
            <w:pPr>
              <w:rPr>
                <w:rFonts w:ascii="Tahoma" w:hAnsi="Tahoma" w:cs="Tahoma"/>
                <w:szCs w:val="20"/>
              </w:rPr>
            </w:pPr>
          </w:p>
          <w:p w:rsidR="00AB4140" w:rsidRPr="00C06568" w:rsidRDefault="00986C98" w:rsidP="00C06568">
            <w:pPr>
              <w:rPr>
                <w:rFonts w:ascii="Tahoma" w:hAnsi="Tahoma" w:cs="Tahoma"/>
                <w:szCs w:val="20"/>
              </w:rPr>
            </w:pPr>
            <w:r w:rsidRPr="00C06568">
              <w:rPr>
                <w:rFonts w:ascii="Tahoma" w:hAnsi="Tahoma" w:cs="Tahoma"/>
                <w:szCs w:val="20"/>
              </w:rPr>
              <w:t>TURMA: ______________________________________ DATA: _________________</w:t>
            </w:r>
          </w:p>
          <w:p w:rsidR="00AB4140" w:rsidRPr="00C06568" w:rsidRDefault="00AB4140" w:rsidP="00C06568">
            <w:pPr>
              <w:rPr>
                <w:rFonts w:ascii="Tahoma" w:hAnsi="Tahoma" w:cs="Tahoma"/>
                <w:szCs w:val="20"/>
              </w:rPr>
            </w:pPr>
          </w:p>
        </w:tc>
      </w:tr>
      <w:tr w:rsidR="00AB4140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Questão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Habilidade da questão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Habilidade relativa à BNCC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Nota</w:t>
            </w: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aplicar a função do nome e do sobrenome na identificação de coisas e de pessoas.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b/>
                <w:lang w:val="pt-BR"/>
              </w:rPr>
            </w:pP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2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e aplicar a função do nome e do sobrenome na identificação de pessoas.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EF01HI02: identificar a relação entre as suas histórias e as histórias das famílias.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3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Compreender aspectos da passagem do tempo por meio da elaboração e da interpretação de linhas do tempo pessoais.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EF01HI01: identificar aspectos do seu crescimento, por meio do registro das lembranças particulares ou de lembranças dos membros de sua família.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rFonts w:ascii="Tahoma" w:hAnsi="Tahoma"/>
                <w:b/>
              </w:rPr>
            </w:pPr>
            <w:r>
              <w:rPr>
                <w:rFonts w:ascii="Tahoma" w:hAnsi="Tahoma"/>
                <w:b/>
              </w:rPr>
              <w:t>4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Organizar temporalmente imagens de diferentes momentos da vida de uma criança. 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pacing w:val="-8"/>
                <w:lang w:val="pt-BR"/>
              </w:rPr>
              <w:t>EF01HI01: identificar aspectos do seu crescimento, por meio do registro das lembranças particulares ou de lembranças dos membros de sua família.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5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e comparar nomes e características físicas.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pacing w:val="-10"/>
                <w:lang w:val="pt-BR"/>
              </w:rPr>
              <w:t>EF01CI04: comparar características físicas entre os colegas, de modo a constatar a diversidade de características, reconhecendo a importância da valorização, do acolhimento e do respeito a essas diferenças.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6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Interpretar e reconhecer exemplos de respeito aos direitos das crianças.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spacing w:val="-10"/>
                <w:lang w:val="pt-BR"/>
              </w:rPr>
              <w:t>EF01CI04: comparar características físicas entre os colegas, de modo a constatar a diversidade de características, reconhecendo a importância da valorização, do acolhimento e do respeito a essas diferenças.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7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Representar partes do corpo humano por meio de desenhos.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u w:val="single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8</w:t>
            </w:r>
          </w:p>
        </w:tc>
        <w:tc>
          <w:tcPr>
            <w:tcW w:w="3123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e localizar pessoas e objetos, utilizando referenciais espaciais adequados: frente e atrás, em cima e embaixo, dentro e fora.</w:t>
            </w:r>
          </w:p>
        </w:tc>
        <w:tc>
          <w:tcPr>
            <w:tcW w:w="35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EF01GE09: elaborar e utilizar mapas simples para localizar elementos do local de vivência, considerando referenciais espaciais (frente e atrás, esquerda e direita, em cima e embaixo, dentro e fora) e tendo o corpo como referência.</w:t>
            </w:r>
          </w:p>
        </w:tc>
        <w:tc>
          <w:tcPr>
            <w:tcW w:w="1273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</w:tbl>
    <w:p w:rsidR="00AB4140" w:rsidRDefault="00986C98">
      <w:pPr>
        <w:pStyle w:val="00Textogeralroman"/>
        <w:ind w:right="680"/>
        <w:jc w:val="right"/>
      </w:pPr>
      <w:r>
        <w:t>(Continua)</w:t>
      </w:r>
      <w:r>
        <w:br w:type="page"/>
      </w:r>
    </w:p>
    <w:tbl>
      <w:tblPr>
        <w:tblStyle w:val="tabelaautoavaliacao"/>
        <w:tblW w:w="9072" w:type="dxa"/>
        <w:tblInd w:w="-20" w:type="dxa"/>
        <w:tblCellMar>
          <w:left w:w="88" w:type="dxa"/>
        </w:tblCellMar>
        <w:tblLook w:val="04A0" w:firstRow="1" w:lastRow="0" w:firstColumn="1" w:lastColumn="0" w:noHBand="0" w:noVBand="1"/>
      </w:tblPr>
      <w:tblGrid>
        <w:gridCol w:w="1162"/>
        <w:gridCol w:w="3114"/>
        <w:gridCol w:w="3667"/>
        <w:gridCol w:w="1129"/>
      </w:tblGrid>
      <w:tr w:rsidR="00AB41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pageBreakBefore/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lastRenderedPageBreak/>
              <w:t>Questão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Habilidade da questão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Habilidade relativa à BNCC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 w:val="0"/>
              </w:rPr>
            </w:pPr>
            <w:r>
              <w:rPr>
                <w:rFonts w:ascii="Tahoma" w:hAnsi="Tahoma"/>
              </w:rPr>
              <w:t>Nota</w:t>
            </w: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9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e localizar seres e objetos, utilizando referenciais espaciais adequados: em cima e embaixo, direita e esquerda.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EF01GE09: elaborar e utilizar mapas simples para localizar elementos do local de vivência, considerando referenciais espaciais (frente e atrás, esquerda e direita, em cima e embaixo, dentro e fora) e tendo o corpo como referência.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10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b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Representar objetos utilizando referenciais espaciais adequados: direita e esquerda.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EF01GE09: elaborar e utilizar mapas simples para localizar elementos do local de vivência, considerando referencias espaciais (frente e atrás, esquerda e direita, em cima e embaixo, dentro e fora) e tendo o corpo como referência.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11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as partes do corpo utilizadas em situações que envolvem as sensações e os sentidos.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u w:val="single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12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hábitos necessários para a manutenção da saúde.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EF01CI03: discutir as razões pelas quais os hábitos de higiene do corpo (lavar as mãos antes de comer, lavar os dentes, limpar olhos, nariz e orelhas etc.) são necessários para a manutenção da saúde.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13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Reconhecer a importância da prática de hábitos de higiene.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EF01CI03: discutir as razões pelas quais os hábitos de higiene do corpo (lavar as mãos antes de comer, lavar os dentes, limpar olhos, nariz e orelhas etc.) são necessários para a manutenção da saúde.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14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Identificar partes do corpo que são exercitadas em atividades físicas.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u w:val="single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EF01CI02: localizar e nomear partes do corpo humano, representá-las por meio de desenhos e explicar oralmente suas funções.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  <w:tr w:rsidR="00AB4140" w:rsidRPr="00B54F7E">
        <w:tc>
          <w:tcPr>
            <w:tcW w:w="1161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jc w:val="center"/>
              <w:rPr>
                <w:b/>
              </w:rPr>
            </w:pPr>
            <w:r>
              <w:rPr>
                <w:rFonts w:ascii="Tahoma" w:hAnsi="Tahoma"/>
                <w:b/>
              </w:rPr>
              <w:t>15</w:t>
            </w:r>
          </w:p>
        </w:tc>
        <w:tc>
          <w:tcPr>
            <w:tcW w:w="3114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 xml:space="preserve">Exemplificar algumas brincadeiras comuns no passado e que permanecem atualmente. </w:t>
            </w:r>
          </w:p>
        </w:tc>
        <w:tc>
          <w:tcPr>
            <w:tcW w:w="3667" w:type="dxa"/>
            <w:shd w:val="clear" w:color="auto" w:fill="auto"/>
            <w:tcMar>
              <w:left w:w="88" w:type="dxa"/>
            </w:tcMar>
          </w:tcPr>
          <w:p w:rsidR="00AB4140" w:rsidRDefault="00986C98">
            <w:pPr>
              <w:rPr>
                <w:rFonts w:ascii="Tahoma" w:hAnsi="Tahoma"/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EF01HI03: identificar semelhanças e diferenças entre jogos e brincadeiras atuais e de outras épocas e lugares.</w:t>
            </w:r>
          </w:p>
          <w:p w:rsidR="00AB4140" w:rsidRDefault="00B54F7E">
            <w:pPr>
              <w:rPr>
                <w:lang w:val="pt-BR"/>
              </w:rPr>
            </w:pPr>
            <w:r>
              <w:rPr>
                <w:rFonts w:ascii="Tahoma" w:hAnsi="Tahoma"/>
                <w:caps w:val="0"/>
                <w:lang w:val="pt-BR"/>
              </w:rPr>
              <w:t>EF</w:t>
            </w:r>
            <w:r w:rsidR="00986C98">
              <w:rPr>
                <w:rFonts w:ascii="Tahoma" w:hAnsi="Tahoma"/>
                <w:caps w:val="0"/>
                <w:lang w:val="pt-BR"/>
              </w:rPr>
              <w:t>01</w:t>
            </w:r>
            <w:r>
              <w:rPr>
                <w:rFonts w:ascii="Tahoma" w:hAnsi="Tahoma"/>
                <w:caps w:val="0"/>
                <w:lang w:val="pt-BR"/>
              </w:rPr>
              <w:t>GE</w:t>
            </w:r>
            <w:r w:rsidR="00986C98">
              <w:rPr>
                <w:rFonts w:ascii="Tahoma" w:hAnsi="Tahoma"/>
                <w:caps w:val="0"/>
                <w:lang w:val="pt-BR"/>
              </w:rPr>
              <w:t>02: identificar semelhanças e diferenças entre jogos e brincadeiras de diferentes épocas e lugares.</w:t>
            </w:r>
          </w:p>
        </w:tc>
        <w:tc>
          <w:tcPr>
            <w:tcW w:w="1129" w:type="dxa"/>
            <w:shd w:val="clear" w:color="auto" w:fill="auto"/>
            <w:tcMar>
              <w:left w:w="88" w:type="dxa"/>
            </w:tcMar>
          </w:tcPr>
          <w:p w:rsidR="00AB4140" w:rsidRDefault="00AB4140">
            <w:pPr>
              <w:rPr>
                <w:rFonts w:ascii="Tahoma" w:hAnsi="Tahoma"/>
                <w:lang w:val="pt-BR"/>
              </w:rPr>
            </w:pPr>
          </w:p>
        </w:tc>
      </w:tr>
    </w:tbl>
    <w:p w:rsidR="00AB4140" w:rsidRDefault="00AB4140">
      <w:pPr>
        <w:rPr>
          <w:color w:val="00000A"/>
          <w:lang w:val="pt-BR"/>
        </w:rPr>
      </w:pPr>
    </w:p>
    <w:p w:rsidR="00AB4140" w:rsidRPr="002A0DFA" w:rsidRDefault="00AB4140">
      <w:pPr>
        <w:rPr>
          <w:lang w:val="pt-BR"/>
        </w:rPr>
      </w:pPr>
    </w:p>
    <w:sectPr w:rsidR="00AB4140" w:rsidRPr="002A0DFA">
      <w:headerReference w:type="default" r:id="rId7"/>
      <w:footerReference w:type="default" r:id="rId8"/>
      <w:pgSz w:w="11906" w:h="16838"/>
      <w:pgMar w:top="2268" w:right="1134" w:bottom="1134" w:left="1134" w:header="1134" w:footer="490" w:gutter="0"/>
      <w:pgNumType w:start="1"/>
      <w:cols w:space="720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53EA" w:rsidRDefault="00DA53EA">
      <w:r>
        <w:separator/>
      </w:r>
    </w:p>
  </w:endnote>
  <w:endnote w:type="continuationSeparator" w:id="0">
    <w:p w:rsidR="00DA53EA" w:rsidRDefault="00DA5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68F985F-A952-4D65-807F-845958138464}"/>
    <w:embedBold r:id="rId2" w:fontKey="{31F6208E-5B33-48CA-B3E3-EC6534ECCD50}"/>
    <w:embedItalic r:id="rId3" w:fontKey="{0376683D-CD7F-4159-B1C8-966665F1EB49}"/>
    <w:embedBoldItalic r:id="rId4" w:fontKey="{D6104517-8026-49C5-8858-3F97531683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52CE21D-E163-4701-B267-58F41A545B6B}"/>
    <w:embedBold r:id="rId6" w:fontKey="{70B3CFE7-2070-459C-B469-BBDD476313A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62AB628-5662-4CE4-BAA6-BF8A9206893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B17B68D2-D76F-46CC-A8DB-5C73138B90D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EB03BACF-B6F3-4159-807C-530A8DD40A07}"/>
    <w:embedBold r:id="rId10" w:fontKey="{F38B63C3-5DFB-4861-A073-16D33289D04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1" w:fontKey="{FB10FF60-DCC0-4A75-BF4F-805DDEBAE40D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2" w:fontKey="{B9CC92EE-E0C0-49C2-B459-5465DB37D3A0}"/>
    <w:embedItalic r:id="rId13" w:fontKey="{7572F8EA-754A-4FA8-8489-44B32FF0794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F9859A58-E0CC-4B5F-AD05-0D256A6FBDC0}"/>
    <w:embedBold r:id="rId15" w:fontKey="{D7AA6260-74EF-4136-99D2-3043469D795E}"/>
    <w:embedItalic r:id="rId16" w:fontKey="{CA3AD166-6487-4F73-BE0B-A39EF6514E60}"/>
  </w:font>
  <w:font w:name="Cambria-Bold">
    <w:altName w:val="Cambria"/>
    <w:charset w:val="00"/>
    <w:family w:val="roman"/>
    <w:pitch w:val="variable"/>
  </w:font>
  <w:font w:name="Cambria Bold">
    <w:panose1 w:val="02040803050406030204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12B752FC-BEDA-4147-B46B-CB09BAFF0B11}"/>
  </w:font>
  <w:font w:name="Cambria-BoldItalic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8B3784B2-0087-45B6-A118-338C437316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4140" w:rsidRDefault="00986C98">
    <w:pPr>
      <w:spacing w:after="160" w:line="252" w:lineRule="auto"/>
      <w:contextualSpacing/>
      <w:rPr>
        <w:rFonts w:ascii="Tahoma" w:eastAsiaTheme="minorHAnsi" w:hAnsi="Tahoma" w:cs="Tahoma"/>
        <w:sz w:val="14"/>
        <w:szCs w:val="14"/>
        <w:lang w:val="pt-BR" w:eastAsia="en-US"/>
      </w:rPr>
    </w:pPr>
    <w:r>
      <w:rPr>
        <w:rFonts w:ascii="Tahoma" w:hAnsi="Tahoma" w:cs="Tahoma"/>
        <w:iCs/>
        <w:sz w:val="14"/>
        <w:szCs w:val="14"/>
        <w:lang w:val="pt-BR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</w:t>
    </w:r>
    <w:r w:rsidR="00506B20">
      <w:rPr>
        <w:rFonts w:ascii="Tahoma" w:hAnsi="Tahoma" w:cs="Tahoma"/>
        <w:iCs/>
        <w:sz w:val="14"/>
        <w:szCs w:val="14"/>
        <w:lang w:val="pt-BR"/>
      </w:rPr>
      <w:t>.</w:t>
    </w:r>
  </w:p>
  <w:p w:rsidR="00AB4140" w:rsidRDefault="00986C98">
    <w:pPr>
      <w:ind w:right="-7"/>
      <w:jc w:val="right"/>
    </w:pPr>
    <w:r>
      <w:fldChar w:fldCharType="begin"/>
    </w:r>
    <w:r>
      <w:instrText>PAGE</w:instrText>
    </w:r>
    <w:r>
      <w:fldChar w:fldCharType="separate"/>
    </w:r>
    <w:r w:rsidR="00C0656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53EA" w:rsidRDefault="00DA53EA">
      <w:r>
        <w:separator/>
      </w:r>
    </w:p>
  </w:footnote>
  <w:footnote w:type="continuationSeparator" w:id="0">
    <w:p w:rsidR="00DA53EA" w:rsidRDefault="00DA5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B4140" w:rsidRDefault="002A0DFA">
    <w:pPr>
      <w:ind w:right="360"/>
    </w:pPr>
    <w:r>
      <w:rPr>
        <w:noProof/>
      </w:rPr>
      <w:drawing>
        <wp:inline distT="0" distB="0" distL="0" distR="0">
          <wp:extent cx="5940000" cy="288000"/>
          <wp:effectExtent l="0" t="0" r="0" b="0"/>
          <wp:docPr id="2" name="Imagem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ARJA_PBCHG1_MD_1Bim_G19_novo.jp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140"/>
    <w:rsid w:val="001F13B1"/>
    <w:rsid w:val="002A0DFA"/>
    <w:rsid w:val="00506B20"/>
    <w:rsid w:val="00687F2A"/>
    <w:rsid w:val="0074768A"/>
    <w:rsid w:val="00961A92"/>
    <w:rsid w:val="00986C98"/>
    <w:rsid w:val="009D0674"/>
    <w:rsid w:val="00AB4140"/>
    <w:rsid w:val="00B54F7E"/>
    <w:rsid w:val="00C06568"/>
    <w:rsid w:val="00DA53EA"/>
    <w:rsid w:val="00FD5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F55528-93C5-42DB-8075-EB9618B4B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D4E53"/>
    <w:rPr>
      <w:rFonts w:ascii="Calibri" w:eastAsiaTheme="minorEastAsia" w:hAnsi="Calibri"/>
      <w:lang w:eastAsia="es-E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pgina">
    <w:name w:val="page number"/>
    <w:basedOn w:val="Fontepargpadro"/>
    <w:uiPriority w:val="99"/>
    <w:semiHidden/>
    <w:unhideWhenUsed/>
    <w:qFormat/>
    <w:rsid w:val="006C466B"/>
  </w:style>
  <w:style w:type="character" w:customStyle="1" w:styleId="RodapChar">
    <w:name w:val="Rodapé Char"/>
    <w:basedOn w:val="Fontepargpadro"/>
    <w:link w:val="Rodap"/>
    <w:uiPriority w:val="99"/>
    <w:qFormat/>
    <w:rsid w:val="00792481"/>
    <w:rPr>
      <w:rFonts w:eastAsiaTheme="minorEastAsia"/>
      <w:lang w:eastAsia="es-ES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26AE0"/>
    <w:rPr>
      <w:sz w:val="20"/>
      <w:szCs w:val="20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230939"/>
    <w:rPr>
      <w:rFonts w:eastAsiaTheme="minorEastAsia"/>
      <w:lang w:eastAsia="es-E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D4E53"/>
    <w:rPr>
      <w:rFonts w:ascii="Segoe UI" w:eastAsiaTheme="minorEastAsia" w:hAnsi="Segoe UI" w:cs="Segoe UI"/>
      <w:sz w:val="18"/>
      <w:szCs w:val="18"/>
      <w:lang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qFormat/>
    <w:rsid w:val="00C53DE1"/>
    <w:rPr>
      <w:sz w:val="20"/>
      <w:szCs w:val="20"/>
      <w:lang w:val="pt-BR"/>
    </w:rPr>
  </w:style>
  <w:style w:type="character" w:styleId="Refdenotaderodap">
    <w:name w:val="footnote reference"/>
    <w:basedOn w:val="Fontepargpadro"/>
    <w:uiPriority w:val="99"/>
    <w:semiHidden/>
    <w:unhideWhenUsed/>
    <w:qFormat/>
    <w:rsid w:val="00C53DE1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qFormat/>
    <w:rsid w:val="00121AEE"/>
    <w:rPr>
      <w:color w:val="808080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ListLabel10">
    <w:name w:val="ListLabel 10"/>
    <w:qFormat/>
    <w:rPr>
      <w:color w:val="00000A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cs="Courier New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rFonts w:cs="Courier New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color w:val="00000A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cs="Courier New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Arial"/>
      <w:b/>
      <w:color w:val="00000A"/>
      <w:sz w:val="24"/>
    </w:rPr>
  </w:style>
  <w:style w:type="character" w:customStyle="1" w:styleId="ListLabel46">
    <w:name w:val="ListLabel 46"/>
    <w:qFormat/>
    <w:rPr>
      <w:rFonts w:cs="Arial"/>
      <w:b/>
      <w:color w:val="00000A"/>
      <w:sz w:val="24"/>
    </w:rPr>
  </w:style>
  <w:style w:type="character" w:customStyle="1" w:styleId="ListLabel47">
    <w:name w:val="ListLabel 47"/>
    <w:qFormat/>
    <w:rPr>
      <w:rFonts w:cs="Arial"/>
      <w:b/>
      <w:color w:val="00000A"/>
      <w:sz w:val="24"/>
    </w:rPr>
  </w:style>
  <w:style w:type="character" w:customStyle="1" w:styleId="ListLabel48">
    <w:name w:val="ListLabel 48"/>
    <w:qFormat/>
    <w:rPr>
      <w:rFonts w:cs="Arial"/>
      <w:b/>
      <w:color w:val="00000A"/>
      <w:sz w:val="24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cs="Courier New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cs="Courier New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cs="Courier New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cs="Courier New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  <w:rPr>
      <w:rFonts w:cs="Courier New"/>
    </w:rPr>
  </w:style>
  <w:style w:type="character" w:customStyle="1" w:styleId="ListLabel71">
    <w:name w:val="ListLabel 71"/>
    <w:qFormat/>
    <w:rPr>
      <w:rFonts w:cs="Courier New"/>
    </w:rPr>
  </w:style>
  <w:style w:type="character" w:customStyle="1" w:styleId="ListLabel72">
    <w:name w:val="ListLabel 72"/>
    <w:qFormat/>
    <w:rPr>
      <w:rFonts w:cs="Courier New"/>
    </w:rPr>
  </w:style>
  <w:style w:type="character" w:customStyle="1" w:styleId="ListLabel73">
    <w:name w:val="ListLabel 73"/>
    <w:qFormat/>
    <w:rPr>
      <w:rFonts w:eastAsia="Arial"/>
      <w:b/>
      <w:color w:val="00000A"/>
      <w:sz w:val="22"/>
    </w:rPr>
  </w:style>
  <w:style w:type="character" w:customStyle="1" w:styleId="ListLabel74">
    <w:name w:val="ListLabel 74"/>
    <w:qFormat/>
    <w:rPr>
      <w:b/>
      <w:color w:val="00000A"/>
      <w:sz w:val="24"/>
      <w:szCs w:val="24"/>
    </w:rPr>
  </w:style>
  <w:style w:type="character" w:customStyle="1" w:styleId="ListLabel75">
    <w:name w:val="ListLabel 75"/>
    <w:qFormat/>
    <w:rPr>
      <w:rFonts w:cs="Courier New"/>
    </w:rPr>
  </w:style>
  <w:style w:type="character" w:customStyle="1" w:styleId="ListLabel76">
    <w:name w:val="ListLabel 76"/>
    <w:qFormat/>
    <w:rPr>
      <w:rFonts w:cs="Courier New"/>
    </w:rPr>
  </w:style>
  <w:style w:type="character" w:customStyle="1" w:styleId="ListLabel77">
    <w:name w:val="ListLabel 77"/>
    <w:qFormat/>
    <w:rPr>
      <w:rFonts w:cs="Courier New"/>
    </w:rPr>
  </w:style>
  <w:style w:type="character" w:customStyle="1" w:styleId="ListLabel78">
    <w:name w:val="ListLabel 78"/>
    <w:qFormat/>
    <w:rPr>
      <w:rFonts w:cs="Courier New"/>
    </w:rPr>
  </w:style>
  <w:style w:type="character" w:customStyle="1" w:styleId="ListLabel79">
    <w:name w:val="ListLabel 79"/>
    <w:qFormat/>
    <w:rPr>
      <w:rFonts w:cs="Courier New"/>
    </w:rPr>
  </w:style>
  <w:style w:type="character" w:customStyle="1" w:styleId="ListLabel80">
    <w:name w:val="ListLabel 80"/>
    <w:qFormat/>
    <w:rPr>
      <w:rFonts w:cs="Courier New"/>
    </w:rPr>
  </w:style>
  <w:style w:type="character" w:customStyle="1" w:styleId="ListLabel81">
    <w:name w:val="ListLabel 81"/>
    <w:qFormat/>
    <w:rPr>
      <w:rFonts w:cs="Courier New"/>
    </w:rPr>
  </w:style>
  <w:style w:type="character" w:customStyle="1" w:styleId="ListLabel82">
    <w:name w:val="ListLabel 82"/>
    <w:qFormat/>
    <w:rPr>
      <w:rFonts w:cs="Courier New"/>
    </w:rPr>
  </w:style>
  <w:style w:type="character" w:customStyle="1" w:styleId="ListLabel83">
    <w:name w:val="ListLabel 83"/>
    <w:qFormat/>
    <w:rPr>
      <w:rFonts w:cs="Courier New"/>
    </w:rPr>
  </w:style>
  <w:style w:type="character" w:customStyle="1" w:styleId="ListLabel84">
    <w:name w:val="ListLabel 84"/>
    <w:qFormat/>
    <w:rPr>
      <w:rFonts w:cs="Courier New"/>
    </w:rPr>
  </w:style>
  <w:style w:type="character" w:customStyle="1" w:styleId="ListLabel85">
    <w:name w:val="ListLabel 85"/>
    <w:qFormat/>
    <w:rPr>
      <w:rFonts w:cs="Courier New"/>
    </w:rPr>
  </w:style>
  <w:style w:type="character" w:customStyle="1" w:styleId="ListLabel86">
    <w:name w:val="ListLabel 86"/>
    <w:qFormat/>
    <w:rPr>
      <w:rFonts w:cs="Courier New"/>
    </w:rPr>
  </w:style>
  <w:style w:type="character" w:customStyle="1" w:styleId="ListLabel87">
    <w:name w:val="ListLabel 87"/>
    <w:qFormat/>
    <w:rPr>
      <w:rFonts w:cs="Courier New"/>
    </w:rPr>
  </w:style>
  <w:style w:type="character" w:customStyle="1" w:styleId="ListLabel88">
    <w:name w:val="ListLabel 88"/>
    <w:qFormat/>
    <w:rPr>
      <w:rFonts w:cs="Courier New"/>
    </w:rPr>
  </w:style>
  <w:style w:type="character" w:customStyle="1" w:styleId="ListLabel89">
    <w:name w:val="ListLabel 89"/>
    <w:qFormat/>
    <w:rPr>
      <w:rFonts w:cs="Courier New"/>
    </w:rPr>
  </w:style>
  <w:style w:type="character" w:customStyle="1" w:styleId="ListLabel90">
    <w:name w:val="ListLabel 90"/>
    <w:qFormat/>
    <w:rPr>
      <w:rFonts w:cs="Courier New"/>
    </w:rPr>
  </w:style>
  <w:style w:type="character" w:customStyle="1" w:styleId="ListLabel91">
    <w:name w:val="ListLabel 91"/>
    <w:qFormat/>
    <w:rPr>
      <w:rFonts w:cs="Courier New"/>
    </w:rPr>
  </w:style>
  <w:style w:type="character" w:customStyle="1" w:styleId="ListLabel92">
    <w:name w:val="ListLabel 92"/>
    <w:qFormat/>
    <w:rPr>
      <w:rFonts w:cs="Courier New"/>
    </w:rPr>
  </w:style>
  <w:style w:type="character" w:customStyle="1" w:styleId="ListLabel93">
    <w:name w:val="ListLabel 93"/>
    <w:qFormat/>
    <w:rPr>
      <w:rFonts w:cs="Courier New"/>
    </w:rPr>
  </w:style>
  <w:style w:type="character" w:customStyle="1" w:styleId="ListLabel94">
    <w:name w:val="ListLabel 94"/>
    <w:qFormat/>
    <w:rPr>
      <w:rFonts w:cs="Courier New"/>
    </w:rPr>
  </w:style>
  <w:style w:type="character" w:customStyle="1" w:styleId="ListLabel95">
    <w:name w:val="ListLabel 95"/>
    <w:qFormat/>
    <w:rPr>
      <w:rFonts w:cs="Courier New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00Textogeralbullet">
    <w:name w:val="00_Texto_geral_bullet"/>
    <w:basedOn w:val="Normal"/>
    <w:autoRedefine/>
    <w:uiPriority w:val="99"/>
    <w:qFormat/>
    <w:rsid w:val="00432EBD"/>
    <w:pPr>
      <w:widowControl w:val="0"/>
      <w:tabs>
        <w:tab w:val="left" w:pos="300"/>
      </w:tabs>
      <w:spacing w:before="85" w:after="57" w:line="250" w:lineRule="atLeast"/>
      <w:textAlignment w:val="center"/>
    </w:pPr>
    <w:rPr>
      <w:rFonts w:ascii="Tahoma" w:hAnsi="Tahoma" w:cs="Tahoma"/>
      <w:color w:val="000000"/>
      <w:spacing w:val="-2"/>
      <w:sz w:val="22"/>
      <w:szCs w:val="22"/>
      <w:lang w:val="pt-BR"/>
    </w:rPr>
  </w:style>
  <w:style w:type="paragraph" w:customStyle="1" w:styleId="00Textogeralroman">
    <w:name w:val="00_Texto_geral_roman"/>
    <w:basedOn w:val="00Textogeralbullet"/>
    <w:qFormat/>
    <w:rsid w:val="00F8054F"/>
  </w:style>
  <w:style w:type="paragraph" w:customStyle="1" w:styleId="00peso3">
    <w:name w:val="00_peso 3"/>
    <w:basedOn w:val="Normal"/>
    <w:autoRedefine/>
    <w:qFormat/>
    <w:rsid w:val="00445CF6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color w:val="000000"/>
      <w:szCs w:val="27"/>
      <w:lang w:val="pt-BR"/>
    </w:rPr>
  </w:style>
  <w:style w:type="paragraph" w:customStyle="1" w:styleId="00cabeos">
    <w:name w:val="00_cabeços"/>
    <w:autoRedefine/>
    <w:qFormat/>
    <w:rsid w:val="00985C9A"/>
    <w:pPr>
      <w:outlineLvl w:val="0"/>
    </w:pPr>
    <w:rPr>
      <w:rFonts w:ascii="Cambria Bold" w:eastAsiaTheme="minorEastAsia" w:hAnsi="Cambria Bold" w:cs="Cambria"/>
      <w:b/>
      <w:caps/>
      <w:color w:val="F3702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qFormat/>
    <w:rsid w:val="00BC0171"/>
    <w:pPr>
      <w:widowControl w:val="0"/>
      <w:spacing w:after="57" w:line="250" w:lineRule="atLeast"/>
      <w:ind w:firstLine="283"/>
      <w:jc w:val="both"/>
      <w:textAlignment w:val="center"/>
    </w:pPr>
    <w:rPr>
      <w:rFonts w:ascii="Tahoma" w:hAnsi="Tahoma" w:cs="Tahoma"/>
      <w:color w:val="000000"/>
      <w:sz w:val="22"/>
      <w:szCs w:val="22"/>
      <w:lang w:val="pt-BR"/>
    </w:rPr>
  </w:style>
  <w:style w:type="paragraph" w:customStyle="1" w:styleId="00rostotituloautores">
    <w:name w:val="00_rosto_titulo_autores"/>
    <w:basedOn w:val="Normal"/>
    <w:qFormat/>
    <w:rsid w:val="008F4D50"/>
    <w:pPr>
      <w:jc w:val="center"/>
      <w:outlineLvl w:val="0"/>
    </w:pPr>
    <w:rPr>
      <w:rFonts w:ascii="Tahoma" w:hAnsi="Tahoma" w:cs="Tahoma"/>
      <w:b/>
      <w:caps/>
      <w:color w:val="FFFFFF" w:themeColor="background1"/>
      <w:sz w:val="36"/>
      <w:szCs w:val="36"/>
    </w:r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spacing w:line="400" w:lineRule="atLeast"/>
      <w:textAlignment w:val="center"/>
      <w:outlineLvl w:val="0"/>
    </w:pPr>
    <w:rPr>
      <w:rFonts w:ascii="Cambria-Bold" w:hAnsi="Cambria-Bold" w:cs="Cambria-Bold"/>
      <w:b/>
      <w:bCs/>
      <w:caps/>
      <w:color w:val="000000"/>
      <w:sz w:val="32"/>
      <w:szCs w:val="32"/>
      <w:lang w:val="pt-BR"/>
    </w:rPr>
  </w:style>
  <w:style w:type="paragraph" w:customStyle="1" w:styleId="00textosemparagrafo">
    <w:name w:val="00_texto_sem_paragrafo"/>
    <w:basedOn w:val="Normal"/>
    <w:qFormat/>
    <w:rsid w:val="00BD4E53"/>
    <w:pPr>
      <w:widowControl w:val="0"/>
      <w:spacing w:after="57" w:line="250" w:lineRule="atLeast"/>
      <w:jc w:val="both"/>
      <w:textAlignment w:val="center"/>
    </w:pPr>
    <w:rPr>
      <w:rFonts w:ascii="Arial" w:hAnsi="Arial" w:cs="Arial"/>
      <w:color w:val="000000"/>
      <w:sz w:val="22"/>
      <w:szCs w:val="22"/>
      <w:lang w:val="pt-BR"/>
    </w:rPr>
  </w:style>
  <w:style w:type="paragraph" w:customStyle="1" w:styleId="00PESO2">
    <w:name w:val="00_PESO_2"/>
    <w:basedOn w:val="00peso3"/>
    <w:uiPriority w:val="99"/>
    <w:qFormat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qFormat/>
    <w:rsid w:val="00954260"/>
    <w:pPr>
      <w:widowControl w:val="0"/>
      <w:tabs>
        <w:tab w:val="left" w:pos="283"/>
      </w:tabs>
      <w:suppressAutoHyphens/>
      <w:spacing w:line="280" w:lineRule="atLeast"/>
      <w:ind w:left="284" w:hanging="284"/>
      <w:textAlignment w:val="center"/>
    </w:pPr>
    <w:rPr>
      <w:rFonts w:ascii="Cambria-BoldItalic" w:hAnsi="Cambria-BoldItalic" w:cs="Cambria-BoldItalic"/>
      <w:b/>
      <w:bCs/>
      <w:i/>
      <w:iCs/>
      <w:color w:val="000000"/>
      <w:u w:color="A6BD38"/>
      <w:lang w:val="pt-BR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qFormat/>
    <w:rsid w:val="008F4D50"/>
    <w:pPr>
      <w:jc w:val="center"/>
      <w:outlineLvl w:val="0"/>
    </w:pPr>
    <w:rPr>
      <w:rFonts w:ascii="Tahoma" w:hAnsi="Tahoma" w:cs="Tahoma"/>
      <w:b/>
      <w:color w:val="FFFFFF" w:themeColor="background1"/>
      <w:sz w:val="28"/>
      <w:szCs w:val="28"/>
    </w:rPr>
  </w:style>
  <w:style w:type="paragraph" w:customStyle="1" w:styleId="00comandoatividade">
    <w:name w:val="00_comando_atividade"/>
    <w:basedOn w:val="00textosemparagrafo"/>
    <w:autoRedefine/>
    <w:qFormat/>
    <w:rsid w:val="00A222AD"/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</w:style>
  <w:style w:type="paragraph" w:styleId="PargrafodaLista">
    <w:name w:val="List Paragraph"/>
    <w:basedOn w:val="Normal"/>
    <w:uiPriority w:val="34"/>
    <w:qFormat/>
    <w:rsid w:val="00AD2186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pt-BR"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026AE0"/>
    <w:pPr>
      <w:spacing w:after="160"/>
    </w:pPr>
    <w:rPr>
      <w:rFonts w:eastAsiaTheme="minorHAnsi"/>
      <w:sz w:val="20"/>
      <w:szCs w:val="20"/>
      <w:lang w:val="pt-BR" w:eastAsia="en-US"/>
    </w:rPr>
  </w:style>
  <w:style w:type="paragraph" w:styleId="Cabealho">
    <w:name w:val="header"/>
    <w:basedOn w:val="Normal"/>
    <w:link w:val="CabealhoChar"/>
    <w:uiPriority w:val="99"/>
    <w:unhideWhenUsed/>
    <w:rsid w:val="00230939"/>
    <w:pPr>
      <w:tabs>
        <w:tab w:val="center" w:pos="4680"/>
        <w:tab w:val="right" w:pos="9360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D4E53"/>
    <w:rPr>
      <w:rFonts w:ascii="Segoe UI" w:hAnsi="Segoe UI" w:cs="Segoe UI"/>
      <w:sz w:val="18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qFormat/>
    <w:rsid w:val="00C53DE1"/>
    <w:rPr>
      <w:rFonts w:eastAsiaTheme="minorHAnsi"/>
      <w:sz w:val="20"/>
      <w:szCs w:val="20"/>
      <w:lang w:val="pt-BR" w:eastAsia="en-US"/>
    </w:rPr>
  </w:style>
  <w:style w:type="paragraph" w:styleId="SemEspaamento">
    <w:name w:val="No Spacing"/>
    <w:uiPriority w:val="1"/>
    <w:qFormat/>
    <w:rsid w:val="001E4FE9"/>
    <w:rPr>
      <w:rFonts w:ascii="Calibri" w:eastAsiaTheme="minorEastAsia" w:hAnsi="Calibri"/>
      <w:lang w:eastAsia="es-ES"/>
    </w:rPr>
  </w:style>
  <w:style w:type="paragraph" w:styleId="Reviso">
    <w:name w:val="Revision"/>
    <w:uiPriority w:val="99"/>
    <w:semiHidden/>
    <w:qFormat/>
    <w:rsid w:val="00303DB7"/>
    <w:rPr>
      <w:rFonts w:ascii="Calibri" w:eastAsiaTheme="minorEastAsia" w:hAnsi="Calibri"/>
      <w:lang w:eastAsia="es-ES"/>
    </w:rPr>
  </w:style>
  <w:style w:type="paragraph" w:customStyle="1" w:styleId="western">
    <w:name w:val="western"/>
    <w:basedOn w:val="Normal"/>
    <w:qFormat/>
    <w:rsid w:val="00F92992"/>
    <w:pPr>
      <w:spacing w:beforeAutospacing="1" w:after="142" w:line="288" w:lineRule="auto"/>
    </w:pPr>
    <w:rPr>
      <w:rFonts w:eastAsia="Times New Roman" w:cs="Times New Roman"/>
      <w:color w:val="00000A"/>
      <w:lang w:val="pt-BR" w:eastAsia="pt-BR"/>
    </w:rPr>
  </w:style>
  <w:style w:type="paragraph" w:customStyle="1" w:styleId="Contedodatabela">
    <w:name w:val="Conteúdo da tabela"/>
    <w:basedOn w:val="Normal"/>
    <w:qFormat/>
  </w:style>
  <w:style w:type="paragraph" w:customStyle="1" w:styleId="Ttulodetabela">
    <w:name w:val="Título de tabela"/>
    <w:basedOn w:val="Contedodatabela"/>
    <w:qFormat/>
  </w:style>
  <w:style w:type="table" w:customStyle="1" w:styleId="tabelabimestre">
    <w:name w:val="tabela bimestre"/>
    <w:basedOn w:val="Tabelanormal"/>
    <w:uiPriority w:val="99"/>
    <w:rsid w:val="00746C25"/>
    <w:pPr>
      <w:jc w:val="center"/>
    </w:pPr>
    <w:rPr>
      <w:rFonts w:eastAsiaTheme="minorEastAsi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5A7BC7"/>
    <w:rPr>
      <w:rFonts w:eastAsiaTheme="minorEastAsia"/>
      <w:sz w:val="20"/>
      <w:lang w:eastAsia="es-ES"/>
    </w:rPr>
    <w:tblPr>
      <w:tblBorders>
        <w:top w:val="single" w:sz="4" w:space="0" w:color="F57921"/>
        <w:left w:val="single" w:sz="4" w:space="0" w:color="F57921"/>
        <w:bottom w:val="single" w:sz="4" w:space="0" w:color="F57921"/>
        <w:right w:val="single" w:sz="4" w:space="0" w:color="F57921"/>
      </w:tblBorders>
    </w:tblPr>
    <w:tcPr>
      <w:shd w:val="clear" w:color="auto" w:fill="auto"/>
      <w:vAlign w:val="center"/>
    </w:tcPr>
  </w:style>
  <w:style w:type="table" w:customStyle="1" w:styleId="TabelaAtividade">
    <w:name w:val="Tabela Atividade"/>
    <w:basedOn w:val="Tabelanormal"/>
    <w:uiPriority w:val="99"/>
    <w:rsid w:val="00686F06"/>
    <w:rPr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Atividade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rPr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  <w:tblStylePr w:type="band1Horz">
      <w:rPr>
        <w:b w:val="0"/>
      </w:rPr>
    </w:tblStylePr>
  </w:style>
  <w:style w:type="table" w:customStyle="1" w:styleId="tabelaautoavaliacao">
    <w:name w:val="tabela autoavaliacao"/>
    <w:basedOn w:val="Tabelanormal"/>
    <w:uiPriority w:val="99"/>
    <w:rsid w:val="008A4841"/>
    <w:rPr>
      <w:rFonts w:eastAsiaTheme="minorEastAsia"/>
      <w:caps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basedOn w:val="Tabelanormal"/>
    <w:uiPriority w:val="39"/>
    <w:rsid w:val="0090597E"/>
    <w:pPr>
      <w:spacing w:line="480" w:lineRule="auto"/>
    </w:pPr>
    <w:rPr>
      <w:rFonts w:eastAsiaTheme="minorEastAsia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grade">
    <w:name w:val="tabela_grade"/>
    <w:basedOn w:val="Tabelanormal"/>
    <w:uiPriority w:val="99"/>
    <w:rsid w:val="00426CFB"/>
    <w:rPr>
      <w:rFonts w:eastAsiaTheme="minorEastAsia"/>
      <w:sz w:val="20"/>
      <w:lang w:eastAsia="es-ES"/>
    </w:rPr>
    <w:tblPr>
      <w:tblBorders>
        <w:top w:val="single" w:sz="4" w:space="0" w:color="F37020"/>
        <w:left w:val="single" w:sz="4" w:space="0" w:color="F37020"/>
        <w:bottom w:val="single" w:sz="4" w:space="0" w:color="F37020"/>
        <w:right w:val="single" w:sz="4" w:space="0" w:color="F37020"/>
        <w:insideH w:val="single" w:sz="4" w:space="0" w:color="F37020"/>
        <w:insideV w:val="single" w:sz="4" w:space="0" w:color="F3702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table" w:customStyle="1" w:styleId="tabelalivrossites">
    <w:name w:val="tabela livros_sites"/>
    <w:basedOn w:val="Tabelanormal"/>
    <w:uiPriority w:val="99"/>
    <w:rsid w:val="00DD7600"/>
    <w:rPr>
      <w:rFonts w:eastAsiaTheme="minorEastAsia"/>
      <w:sz w:val="21"/>
      <w:lang w:eastAsia="es-ES"/>
    </w:rPr>
    <w:tblPr>
      <w:tblStyleRow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FCD7BA"/>
      <w:vAlign w:val="center"/>
    </w:tcPr>
    <w:tblStylePr w:type="firstRow">
      <w:pPr>
        <w:wordWrap/>
        <w:jc w:val="center"/>
      </w:pPr>
      <w:rPr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styleId="TabeladeGradeClara">
    <w:name w:val="Grid Table Light"/>
    <w:basedOn w:val="Tabelanormal"/>
    <w:uiPriority w:val="40"/>
    <w:rsid w:val="001D746A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customStyle="1" w:styleId="tabelanomealuno">
    <w:name w:val="tabela_nome_aluno"/>
    <w:basedOn w:val="Tabelanormal"/>
    <w:uiPriority w:val="99"/>
    <w:rsid w:val="00746C25"/>
    <w:rPr>
      <w:b/>
      <w:sz w:val="20"/>
    </w:rPr>
    <w:tblPr/>
  </w:style>
  <w:style w:type="table" w:customStyle="1" w:styleId="tabelaavaliacao">
    <w:name w:val="tabela_avaliacao"/>
    <w:basedOn w:val="Tabelanormal"/>
    <w:uiPriority w:val="99"/>
    <w:rsid w:val="0061052E"/>
    <w:pPr>
      <w:spacing w:line="480" w:lineRule="auto"/>
    </w:pPr>
    <w:rPr>
      <w:b/>
      <w:sz w:val="20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</w:tblBorders>
    </w:tblPr>
    <w:tcPr>
      <w:shd w:val="clear" w:color="auto" w:fill="FFFFFF" w:themeFill="background1"/>
      <w:vAlign w:val="center"/>
    </w:tcPr>
  </w:style>
  <w:style w:type="table" w:customStyle="1" w:styleId="tabelaficha">
    <w:name w:val="tabela_ficha"/>
    <w:basedOn w:val="Tabelanormal"/>
    <w:uiPriority w:val="99"/>
    <w:rsid w:val="00846899"/>
    <w:rPr>
      <w:rFonts w:eastAsiaTheme="minorEastAsia"/>
      <w:sz w:val="20"/>
      <w:lang w:eastAsia="es-ES"/>
    </w:rPr>
    <w:tblPr>
      <w:tblBorders>
        <w:top w:val="single" w:sz="4" w:space="0" w:color="FF7D4E"/>
        <w:left w:val="single" w:sz="4" w:space="0" w:color="FF7D4E"/>
        <w:bottom w:val="single" w:sz="4" w:space="0" w:color="FF7D4E"/>
        <w:right w:val="single" w:sz="4" w:space="0" w:color="FF7D4E"/>
        <w:insideH w:val="single" w:sz="4" w:space="0" w:color="FF7D4E"/>
        <w:insideV w:val="single" w:sz="4" w:space="0" w:color="FF7D4E"/>
      </w:tblBorders>
    </w:tblPr>
    <w:tcPr>
      <w:vAlign w:val="center"/>
    </w:tcPr>
    <w:tblStylePr w:type="firstRow">
      <w:pPr>
        <w:wordWrap/>
        <w:spacing w:line="480" w:lineRule="auto"/>
        <w:ind w:rightChars="0" w:right="0"/>
        <w:jc w:val="left"/>
      </w:pPr>
      <w:rPr>
        <w:b/>
        <w:i w:val="0"/>
        <w:sz w:val="20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1BF2B52-719B-4AD6-9B50-5116AC69A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646</Words>
  <Characters>3489</Characters>
  <Application>Microsoft Office Word</Application>
  <DocSecurity>0</DocSecurity>
  <Lines>29</Lines>
  <Paragraphs>8</Paragraphs>
  <ScaleCrop>false</ScaleCrop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Amelia Bueno Migliacci</dc:creator>
  <dc:description/>
  <cp:lastModifiedBy>Jorge Katsumata</cp:lastModifiedBy>
  <cp:revision>27</cp:revision>
  <cp:lastPrinted>2017-10-23T20:25:00Z</cp:lastPrinted>
  <dcterms:created xsi:type="dcterms:W3CDTF">2017-11-21T15:38:00Z</dcterms:created>
  <dcterms:modified xsi:type="dcterms:W3CDTF">2017-12-14T16:24:00Z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