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6CD6A" w14:textId="77777777" w:rsidR="003F2F28" w:rsidRPr="00E3765E" w:rsidRDefault="003F2F28" w:rsidP="00E3765E">
      <w:pPr>
        <w:rPr>
          <w:b/>
          <w:color w:val="CF381E"/>
          <w:sz w:val="32"/>
          <w:szCs w:val="32"/>
        </w:rPr>
      </w:pPr>
      <w:r w:rsidRPr="00E3765E">
        <w:rPr>
          <w:b/>
          <w:color w:val="CF381E"/>
          <w:sz w:val="32"/>
          <w:szCs w:val="32"/>
        </w:rPr>
        <w:t>PLANO DE DESENVOLVIMENTO</w:t>
      </w:r>
    </w:p>
    <w:p w14:paraId="59234861" w14:textId="77777777" w:rsidR="003F2F28" w:rsidRPr="00E3765E" w:rsidRDefault="003F2F28" w:rsidP="00E3765E">
      <w:pPr>
        <w:rPr>
          <w:b/>
          <w:color w:val="CF381E"/>
          <w:sz w:val="32"/>
          <w:szCs w:val="32"/>
        </w:rPr>
      </w:pPr>
    </w:p>
    <w:p w14:paraId="399C8828" w14:textId="77777777" w:rsidR="003F2F28" w:rsidRPr="00E3765E" w:rsidRDefault="003F2F28" w:rsidP="00E3765E">
      <w:pPr>
        <w:rPr>
          <w:b/>
          <w:sz w:val="29"/>
          <w:szCs w:val="29"/>
        </w:rPr>
      </w:pPr>
      <w:r w:rsidRPr="00E3765E">
        <w:rPr>
          <w:b/>
          <w:sz w:val="29"/>
          <w:szCs w:val="29"/>
        </w:rPr>
        <w:t>INTRODUÇÃO</w:t>
      </w:r>
    </w:p>
    <w:p w14:paraId="452034FB" w14:textId="77777777" w:rsidR="003F2F28" w:rsidRPr="00F10EBA" w:rsidRDefault="003F2F28" w:rsidP="003F2F28">
      <w:pPr>
        <w:pStyle w:val="00Textogeral"/>
      </w:pPr>
      <w:r w:rsidRPr="00F10EBA">
        <w:t xml:space="preserve">Nesta coleção, as sequências didáticas do livro do aluno estão diretamente relacionadas com o desenvolvimento dos objetos de conhecimento e das habilidades dos componentes curriculares História e Geografia definidas pela terceira versão da </w:t>
      </w:r>
      <w:r w:rsidRPr="002604AC">
        <w:rPr>
          <w:i/>
        </w:rPr>
        <w:t>Base Nacional Comum Curricular</w:t>
      </w:r>
      <w:r w:rsidRPr="00F10EBA">
        <w:t xml:space="preserve"> (BNCC), bem como de outras habilidades definidas pelos autores.</w:t>
      </w:r>
    </w:p>
    <w:p w14:paraId="7F9D61D6" w14:textId="77777777" w:rsidR="003F2F28" w:rsidRPr="00F10EBA" w:rsidRDefault="003F2F28" w:rsidP="003F2F28">
      <w:pPr>
        <w:pStyle w:val="00Textogeral"/>
      </w:pPr>
      <w:r w:rsidRPr="00F10EBA">
        <w:t>A organização do material digital segue a estrutura do manual do professor impresso e do livro do aluno, em que cada unidade corresponde a um bimestre do ano letivo.</w:t>
      </w:r>
    </w:p>
    <w:p w14:paraId="53BF5B15" w14:textId="77777777" w:rsidR="003F2F28" w:rsidRPr="00F10EBA" w:rsidRDefault="003F2F28" w:rsidP="003F2F28">
      <w:pPr>
        <w:pStyle w:val="00Textogeral"/>
      </w:pPr>
      <w:r w:rsidRPr="00F10EBA">
        <w:t>No livro do aluno, o desenvolvimento das habilidades se apresenta no decorrer das unidades, tendo como fio condutor as questões interdisciplinares, que propiciam pontos de intersecção entre habilidades dos componentes curriculares História e Geografia.</w:t>
      </w:r>
    </w:p>
    <w:p w14:paraId="6F1616B5" w14:textId="6A7B0837" w:rsidR="003F2F28" w:rsidRPr="00F10EBA" w:rsidRDefault="003F2F28" w:rsidP="003F2F28">
      <w:pPr>
        <w:pStyle w:val="00Textogeral"/>
      </w:pPr>
      <w:r w:rsidRPr="00F10EBA">
        <w:t>O material digital complementa e amplia as orientações do manual do professor impresso. Dessa maneira, as sequências didáticas do material digital priorizam o desenvolvimento de algumas habilidades previstas para o bimestre, de maneira seletiva, com foco na prática didático-</w:t>
      </w:r>
      <w:r w:rsidR="00B45F7F">
        <w:br/>
        <w:t>-</w:t>
      </w:r>
      <w:bookmarkStart w:id="0" w:name="_GoBack"/>
      <w:bookmarkEnd w:id="0"/>
      <w:r w:rsidRPr="00F10EBA">
        <w:t>pedagógica.</w:t>
      </w:r>
    </w:p>
    <w:p w14:paraId="3D72150A" w14:textId="16F712E9" w:rsidR="003F2F28" w:rsidRPr="00F10EBA" w:rsidRDefault="003F2F28" w:rsidP="003F2F28">
      <w:pPr>
        <w:pStyle w:val="00Textogeral"/>
      </w:pPr>
      <w:r w:rsidRPr="00F10EBA">
        <w:t>Os textos e os quadros a seguir relacionam os objetos de conhecimento e as habilidades da terceira versão da BNCC trabalhadas em cada bimestre do 5</w:t>
      </w:r>
      <w:r w:rsidR="00600709" w:rsidRPr="00600709">
        <w:rPr>
          <w:u w:val="single"/>
          <w:vertAlign w:val="superscript"/>
        </w:rPr>
        <w:t>o</w:t>
      </w:r>
      <w:r w:rsidRPr="00F10EBA">
        <w:t xml:space="preserve"> ano.</w:t>
      </w:r>
    </w:p>
    <w:p w14:paraId="2AA01ABE" w14:textId="77777777" w:rsidR="004F58DD" w:rsidRDefault="004F58DD">
      <w:pPr>
        <w:rPr>
          <w:b/>
          <w:sz w:val="29"/>
          <w:szCs w:val="29"/>
          <w:lang w:val="pt-BR"/>
        </w:rPr>
      </w:pPr>
      <w:bookmarkStart w:id="1" w:name="_Hlk500790468"/>
      <w:r>
        <w:rPr>
          <w:lang w:val="pt-BR"/>
        </w:rPr>
        <w:br w:type="page"/>
      </w:r>
    </w:p>
    <w:p w14:paraId="349BBA40" w14:textId="0230F127" w:rsidR="003F2F28" w:rsidRPr="002604AC" w:rsidRDefault="003F2F28" w:rsidP="003F2F28">
      <w:pPr>
        <w:pStyle w:val="00peso2"/>
        <w:rPr>
          <w:lang w:val="pt-BR"/>
        </w:rPr>
      </w:pPr>
      <w:r w:rsidRPr="002604AC">
        <w:rPr>
          <w:lang w:val="pt-BR"/>
        </w:rPr>
        <w:lastRenderedPageBreak/>
        <w:t>1º BIMESTRE</w:t>
      </w:r>
    </w:p>
    <w:p w14:paraId="5544F141" w14:textId="77777777" w:rsidR="003F2F28" w:rsidRPr="005E4785" w:rsidRDefault="003F2F28" w:rsidP="003F2F28">
      <w:pPr>
        <w:pStyle w:val="00Textogeral"/>
      </w:pPr>
      <w:bookmarkStart w:id="2" w:name="_Hlk503691700"/>
      <w:bookmarkStart w:id="3" w:name="_Hlk503545546"/>
      <w:r w:rsidRPr="005E4785">
        <w:t xml:space="preserve">O estudo da Unidade 1 propicia aos alunos identificar alguns fatores </w:t>
      </w:r>
      <w:r w:rsidRPr="005E4785">
        <w:rPr>
          <w:lang w:eastAsia="pt-BR"/>
        </w:rPr>
        <w:t xml:space="preserve">culturais, religiosos, econômicos e naturais que contribuíram para a formação da identidade </w:t>
      </w:r>
      <w:r w:rsidRPr="005E4785">
        <w:t>de alguns</w:t>
      </w:r>
      <w:r w:rsidRPr="005E4785">
        <w:rPr>
          <w:lang w:eastAsia="pt-BR"/>
        </w:rPr>
        <w:t xml:space="preserve"> povos da antiguidade</w:t>
      </w:r>
      <w:r w:rsidRPr="005E4785">
        <w:t xml:space="preserve">, bem como reconhecer as formas de marcação do tempo criadas por diferentes povos. </w:t>
      </w:r>
    </w:p>
    <w:p w14:paraId="50E839CE" w14:textId="77777777" w:rsidR="003F2F28" w:rsidRDefault="003F2F28" w:rsidP="003F2F28">
      <w:pPr>
        <w:pStyle w:val="00Textogeral"/>
      </w:pPr>
      <w:r w:rsidRPr="00C25D5A">
        <w:t>Para ampliar a compreensão sobre diferentes povos e culturas, introduziu-se também alguns conceitos relacionados à dinâmica populacional, como crescimento natural, expectativa de vida ao nascer e migração. No contexto brasileiro, buscou-se analisar aspectos relacionados à diversidade da população do país – nas cinco grandes regiões – assim como sua desigualdade social.</w:t>
      </w:r>
    </w:p>
    <w:p w14:paraId="77FE82F4" w14:textId="65DDEAA5" w:rsidR="003F2F28" w:rsidRDefault="003F2F28" w:rsidP="003F2F28">
      <w:pPr>
        <w:pStyle w:val="00Textogeral"/>
        <w:ind w:firstLine="0"/>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4"/>
        <w:gridCol w:w="3231"/>
        <w:gridCol w:w="4744"/>
      </w:tblGrid>
      <w:tr w:rsidR="003F2F28" w:rsidRPr="003377DC" w14:paraId="6EC1DBCD" w14:textId="77777777" w:rsidTr="002604AC">
        <w:trPr>
          <w:cantSplit/>
          <w:trHeight w:val="454"/>
        </w:trPr>
        <w:tc>
          <w:tcPr>
            <w:tcW w:w="9620" w:type="dxa"/>
            <w:gridSpan w:val="3"/>
            <w:shd w:val="clear" w:color="auto" w:fill="A6A6A6" w:themeFill="background1" w:themeFillShade="A6"/>
            <w:vAlign w:val="center"/>
          </w:tcPr>
          <w:p w14:paraId="79F2B2CA" w14:textId="77777777" w:rsidR="003F2F28" w:rsidRPr="00630B82" w:rsidRDefault="003F2F28" w:rsidP="002604AC">
            <w:pPr>
              <w:pStyle w:val="00tabela"/>
              <w:jc w:val="center"/>
              <w:rPr>
                <w:rFonts w:ascii="Arial" w:hAnsi="Arial" w:cs="Arial"/>
                <w:b/>
                <w:bCs/>
                <w:szCs w:val="24"/>
              </w:rPr>
            </w:pPr>
            <w:r w:rsidRPr="00721525">
              <w:rPr>
                <w:rFonts w:ascii="Arial" w:hAnsi="Arial"/>
                <w:b/>
                <w:bCs/>
                <w:color w:val="FFFFFF" w:themeColor="background1"/>
              </w:rPr>
              <w:t>1</w:t>
            </w:r>
            <w:r w:rsidRPr="006D2A90">
              <w:rPr>
                <w:rFonts w:ascii="Arial" w:hAnsi="Arial"/>
                <w:b/>
                <w:bCs/>
                <w:color w:val="FFFFFF" w:themeColor="background1"/>
                <w:u w:val="single"/>
                <w:vertAlign w:val="superscript"/>
              </w:rPr>
              <w:t>o</w:t>
            </w:r>
            <w:r w:rsidRPr="00721525">
              <w:rPr>
                <w:rFonts w:ascii="Arial" w:hAnsi="Arial"/>
                <w:b/>
                <w:bCs/>
                <w:color w:val="FFFFFF" w:themeColor="background1"/>
              </w:rPr>
              <w:t xml:space="preserve"> Bimestre: Unidade 1. </w:t>
            </w:r>
            <w:r w:rsidRPr="00F10EBA">
              <w:rPr>
                <w:rFonts w:ascii="Arial" w:hAnsi="Arial"/>
                <w:b/>
                <w:bCs/>
                <w:color w:val="FFFFFF" w:themeColor="background1"/>
              </w:rPr>
              <w:t>Povos e culturas</w:t>
            </w:r>
          </w:p>
        </w:tc>
      </w:tr>
      <w:tr w:rsidR="003F2F28" w:rsidRPr="000D0753" w14:paraId="7D82E2FC" w14:textId="77777777" w:rsidTr="002604AC">
        <w:trPr>
          <w:cantSplit/>
          <w:trHeight w:val="680"/>
        </w:trPr>
        <w:tc>
          <w:tcPr>
            <w:tcW w:w="1644" w:type="dxa"/>
            <w:shd w:val="clear" w:color="auto" w:fill="D9D9D9" w:themeFill="background1" w:themeFillShade="D9"/>
            <w:vAlign w:val="center"/>
          </w:tcPr>
          <w:p w14:paraId="1E1A4162" w14:textId="77777777" w:rsidR="003F2F28" w:rsidRPr="000D0753" w:rsidRDefault="003F2F28" w:rsidP="002604AC">
            <w:pPr>
              <w:pStyle w:val="00tabela"/>
              <w:jc w:val="center"/>
              <w:rPr>
                <w:rFonts w:ascii="Arial" w:hAnsi="Arial" w:cs="Arial"/>
                <w:b/>
                <w:bCs/>
              </w:rPr>
            </w:pPr>
            <w:r w:rsidRPr="00630B82">
              <w:rPr>
                <w:rFonts w:ascii="Arial" w:hAnsi="Arial" w:cs="Arial"/>
                <w:b/>
                <w:bCs/>
                <w:szCs w:val="24"/>
              </w:rPr>
              <w:t>Componente curricular</w:t>
            </w:r>
          </w:p>
        </w:tc>
        <w:tc>
          <w:tcPr>
            <w:tcW w:w="3231" w:type="dxa"/>
            <w:shd w:val="clear" w:color="auto" w:fill="D9D9D9" w:themeFill="background1" w:themeFillShade="D9"/>
            <w:vAlign w:val="center"/>
          </w:tcPr>
          <w:p w14:paraId="704B1475" w14:textId="77777777" w:rsidR="003F2F28" w:rsidRPr="000D0753" w:rsidRDefault="003F2F28" w:rsidP="002604AC">
            <w:pPr>
              <w:pStyle w:val="00tabela"/>
              <w:jc w:val="center"/>
              <w:rPr>
                <w:rFonts w:ascii="Arial" w:hAnsi="Arial" w:cs="Arial"/>
                <w:b/>
                <w:bCs/>
                <w:szCs w:val="24"/>
              </w:rPr>
            </w:pPr>
            <w:r w:rsidRPr="00630B82">
              <w:rPr>
                <w:rFonts w:ascii="Arial" w:hAnsi="Arial" w:cs="Arial"/>
                <w:b/>
                <w:bCs/>
                <w:szCs w:val="24"/>
              </w:rPr>
              <w:t>Objeto de conhecimento</w:t>
            </w:r>
          </w:p>
        </w:tc>
        <w:tc>
          <w:tcPr>
            <w:tcW w:w="4745" w:type="dxa"/>
            <w:shd w:val="clear" w:color="auto" w:fill="D9D9D9" w:themeFill="background1" w:themeFillShade="D9"/>
            <w:vAlign w:val="center"/>
          </w:tcPr>
          <w:p w14:paraId="0B5CADC4" w14:textId="77777777" w:rsidR="003F2F28" w:rsidRPr="000D0753" w:rsidRDefault="003F2F28" w:rsidP="002604AC">
            <w:pPr>
              <w:pStyle w:val="00tabela"/>
              <w:jc w:val="center"/>
              <w:rPr>
                <w:rFonts w:ascii="Arial" w:hAnsi="Arial" w:cs="Arial"/>
                <w:b/>
                <w:bCs/>
                <w:szCs w:val="24"/>
              </w:rPr>
            </w:pPr>
            <w:r w:rsidRPr="00630B82">
              <w:rPr>
                <w:rFonts w:ascii="Arial" w:hAnsi="Arial" w:cs="Arial"/>
                <w:b/>
                <w:bCs/>
                <w:szCs w:val="24"/>
              </w:rPr>
              <w:t>Habilidade</w:t>
            </w:r>
          </w:p>
        </w:tc>
      </w:tr>
      <w:tr w:rsidR="003F2F28" w:rsidRPr="003377DC" w14:paraId="3D74F6BB" w14:textId="77777777" w:rsidTr="002604AC">
        <w:trPr>
          <w:cantSplit/>
          <w:trHeight w:val="907"/>
        </w:trPr>
        <w:tc>
          <w:tcPr>
            <w:tcW w:w="1644" w:type="dxa"/>
            <w:vMerge w:val="restart"/>
            <w:shd w:val="clear" w:color="auto" w:fill="auto"/>
            <w:vAlign w:val="center"/>
          </w:tcPr>
          <w:p w14:paraId="214AD2E3" w14:textId="77777777" w:rsidR="003F2F28" w:rsidRPr="000D0753" w:rsidRDefault="003F2F28" w:rsidP="002604AC">
            <w:pPr>
              <w:pStyle w:val="00tabela"/>
            </w:pPr>
            <w:r w:rsidRPr="00630B82">
              <w:t>História</w:t>
            </w:r>
          </w:p>
        </w:tc>
        <w:tc>
          <w:tcPr>
            <w:tcW w:w="3231" w:type="dxa"/>
            <w:shd w:val="clear" w:color="auto" w:fill="auto"/>
            <w:vAlign w:val="center"/>
          </w:tcPr>
          <w:p w14:paraId="4E891353" w14:textId="77777777" w:rsidR="003F2F28" w:rsidRPr="000D0753" w:rsidRDefault="003F2F28" w:rsidP="002604AC">
            <w:pPr>
              <w:pStyle w:val="00tabela"/>
            </w:pPr>
            <w:r w:rsidRPr="005E4785">
              <w:t xml:space="preserve">O que forma um </w:t>
            </w:r>
            <w:proofErr w:type="gramStart"/>
            <w:r w:rsidRPr="005E4785">
              <w:t>povo?:</w:t>
            </w:r>
            <w:proofErr w:type="gramEnd"/>
            <w:r w:rsidRPr="005E4785">
              <w:t xml:space="preserve"> da sedentarização aos primeiros povos.</w:t>
            </w:r>
          </w:p>
        </w:tc>
        <w:tc>
          <w:tcPr>
            <w:tcW w:w="4745" w:type="dxa"/>
            <w:shd w:val="clear" w:color="auto" w:fill="auto"/>
            <w:vAlign w:val="center"/>
          </w:tcPr>
          <w:p w14:paraId="7BB72E37" w14:textId="77777777" w:rsidR="003F2F28" w:rsidRPr="000D0753" w:rsidRDefault="003F2F28" w:rsidP="002604AC">
            <w:pPr>
              <w:pStyle w:val="00tabela"/>
            </w:pPr>
            <w:r w:rsidRPr="005E4785">
              <w:t>(EF05HI01) Identificar os processos de formação das culturas e dos povos, relacionando-os com o espaço geográfico ocupado.</w:t>
            </w:r>
          </w:p>
        </w:tc>
      </w:tr>
      <w:tr w:rsidR="003F2F28" w:rsidRPr="003377DC" w14:paraId="45177CD1" w14:textId="77777777" w:rsidTr="002604AC">
        <w:trPr>
          <w:cantSplit/>
          <w:trHeight w:val="907"/>
        </w:trPr>
        <w:tc>
          <w:tcPr>
            <w:tcW w:w="1644" w:type="dxa"/>
            <w:vMerge/>
            <w:shd w:val="clear" w:color="auto" w:fill="auto"/>
            <w:vAlign w:val="center"/>
          </w:tcPr>
          <w:p w14:paraId="4B2A3C6C" w14:textId="77777777" w:rsidR="003F2F28" w:rsidRPr="00630B82" w:rsidRDefault="003F2F28" w:rsidP="002604AC">
            <w:pPr>
              <w:pStyle w:val="00tabela"/>
            </w:pPr>
          </w:p>
        </w:tc>
        <w:tc>
          <w:tcPr>
            <w:tcW w:w="3231" w:type="dxa"/>
            <w:shd w:val="clear" w:color="auto" w:fill="auto"/>
            <w:vAlign w:val="center"/>
          </w:tcPr>
          <w:p w14:paraId="2E5CE8EE" w14:textId="77777777" w:rsidR="003F2F28" w:rsidRPr="006D2A90" w:rsidRDefault="003F2F28" w:rsidP="002604AC">
            <w:pPr>
              <w:pStyle w:val="00tabela"/>
            </w:pPr>
            <w:r w:rsidRPr="005E4785">
              <w:t>O papel das religiões e da cultura para a</w:t>
            </w:r>
            <w:r>
              <w:t xml:space="preserve"> </w:t>
            </w:r>
            <w:r w:rsidRPr="005E4785">
              <w:t>formação dos povos antigos.</w:t>
            </w:r>
          </w:p>
        </w:tc>
        <w:tc>
          <w:tcPr>
            <w:tcW w:w="4745" w:type="dxa"/>
            <w:shd w:val="clear" w:color="auto" w:fill="auto"/>
            <w:vAlign w:val="center"/>
          </w:tcPr>
          <w:p w14:paraId="3D60C94E" w14:textId="77777777" w:rsidR="003F2F28" w:rsidRPr="009B29E8" w:rsidRDefault="003F2F28" w:rsidP="002604AC">
            <w:pPr>
              <w:pStyle w:val="00tabela"/>
            </w:pPr>
            <w:r w:rsidRPr="005E4785">
              <w:t>(EF05HI03) Analisar o papel das culturas e das religiões na composição identitária dos povos</w:t>
            </w:r>
            <w:r>
              <w:t xml:space="preserve"> </w:t>
            </w:r>
            <w:r w:rsidRPr="005E4785">
              <w:t>antigos.</w:t>
            </w:r>
          </w:p>
        </w:tc>
      </w:tr>
      <w:tr w:rsidR="003F2F28" w:rsidRPr="003377DC" w14:paraId="02F9ADCD" w14:textId="77777777" w:rsidTr="002604AC">
        <w:trPr>
          <w:cantSplit/>
          <w:trHeight w:val="907"/>
        </w:trPr>
        <w:tc>
          <w:tcPr>
            <w:tcW w:w="1644" w:type="dxa"/>
            <w:vMerge/>
            <w:shd w:val="clear" w:color="auto" w:fill="auto"/>
            <w:vAlign w:val="center"/>
          </w:tcPr>
          <w:p w14:paraId="311C42B5" w14:textId="77777777" w:rsidR="003F2F28" w:rsidRPr="00630B82" w:rsidRDefault="003F2F28" w:rsidP="002604AC">
            <w:pPr>
              <w:pStyle w:val="00tabela"/>
            </w:pPr>
          </w:p>
        </w:tc>
        <w:tc>
          <w:tcPr>
            <w:tcW w:w="3231" w:type="dxa"/>
            <w:shd w:val="clear" w:color="auto" w:fill="auto"/>
            <w:vAlign w:val="center"/>
          </w:tcPr>
          <w:p w14:paraId="2437D8FF" w14:textId="77777777" w:rsidR="003F2F28" w:rsidRPr="005E4785" w:rsidRDefault="003F2F28" w:rsidP="002604AC">
            <w:pPr>
              <w:pStyle w:val="00tabela"/>
            </w:pPr>
            <w:r w:rsidRPr="005E4785">
              <w:t>As tradições orais e a valorização da memória.</w:t>
            </w:r>
          </w:p>
          <w:p w14:paraId="0D8C6DCE" w14:textId="77777777" w:rsidR="003F2F28" w:rsidRPr="005E4785" w:rsidRDefault="003F2F28" w:rsidP="002604AC">
            <w:pPr>
              <w:pStyle w:val="00tabela"/>
            </w:pPr>
          </w:p>
          <w:p w14:paraId="5F5D3008" w14:textId="77777777" w:rsidR="003F2F28" w:rsidRPr="005E4785" w:rsidRDefault="003F2F28" w:rsidP="002604AC">
            <w:pPr>
              <w:pStyle w:val="00tabela"/>
            </w:pPr>
            <w:r w:rsidRPr="005E4785">
              <w:t>O surgimento da escrita e a noção de fonte para a transmissão de saberes, culturas e histórias.</w:t>
            </w:r>
          </w:p>
        </w:tc>
        <w:tc>
          <w:tcPr>
            <w:tcW w:w="4745" w:type="dxa"/>
            <w:shd w:val="clear" w:color="auto" w:fill="auto"/>
            <w:vAlign w:val="center"/>
          </w:tcPr>
          <w:p w14:paraId="15088597" w14:textId="77777777" w:rsidR="003F2F28" w:rsidRPr="005E4785" w:rsidRDefault="003F2F28" w:rsidP="002604AC">
            <w:pPr>
              <w:pStyle w:val="00tabela"/>
            </w:pPr>
            <w:r w:rsidRPr="005E4785">
              <w:t>(EF05HI08)</w:t>
            </w:r>
            <w:r>
              <w:t xml:space="preserve"> </w:t>
            </w:r>
            <w:r w:rsidRPr="005E4785">
              <w:t>Identificar formas de marcação da passagem do tempo em distintas sociedades, incluindo as populações indígenas.</w:t>
            </w:r>
          </w:p>
        </w:tc>
      </w:tr>
      <w:tr w:rsidR="003F2F28" w:rsidRPr="003377DC" w14:paraId="3D3B0516" w14:textId="77777777" w:rsidTr="002604AC">
        <w:trPr>
          <w:cantSplit/>
          <w:trHeight w:val="1134"/>
        </w:trPr>
        <w:tc>
          <w:tcPr>
            <w:tcW w:w="1644" w:type="dxa"/>
            <w:vMerge w:val="restart"/>
            <w:shd w:val="clear" w:color="auto" w:fill="auto"/>
            <w:vAlign w:val="center"/>
          </w:tcPr>
          <w:p w14:paraId="3F8D50F0" w14:textId="77777777" w:rsidR="003F2F28" w:rsidRPr="00630B82" w:rsidRDefault="003F2F28" w:rsidP="002604AC">
            <w:pPr>
              <w:pStyle w:val="00tabela"/>
            </w:pPr>
            <w:r>
              <w:t>Geografia</w:t>
            </w:r>
          </w:p>
        </w:tc>
        <w:tc>
          <w:tcPr>
            <w:tcW w:w="3231" w:type="dxa"/>
            <w:shd w:val="clear" w:color="auto" w:fill="auto"/>
            <w:vAlign w:val="center"/>
          </w:tcPr>
          <w:p w14:paraId="2B66DB43" w14:textId="77777777" w:rsidR="003F2F28" w:rsidRPr="005E4785" w:rsidRDefault="003F2F28" w:rsidP="002604AC">
            <w:pPr>
              <w:pStyle w:val="00tabela"/>
            </w:pPr>
            <w:r w:rsidRPr="005E4785">
              <w:t>Dinâmica populacional.</w:t>
            </w:r>
          </w:p>
        </w:tc>
        <w:tc>
          <w:tcPr>
            <w:tcW w:w="4745" w:type="dxa"/>
            <w:shd w:val="clear" w:color="auto" w:fill="auto"/>
            <w:vAlign w:val="center"/>
          </w:tcPr>
          <w:p w14:paraId="23F65C2E" w14:textId="77777777" w:rsidR="003F2F28" w:rsidRPr="005E4785" w:rsidRDefault="003F2F28" w:rsidP="002604AC">
            <w:pPr>
              <w:pStyle w:val="00tabela"/>
            </w:pPr>
            <w:r w:rsidRPr="005E4785">
              <w:t>(EF05GE01) Descrever e analisar dinâmicas populacionais na Unidade da Federação em que vive, estabelecendo relações entre migrações e condições de infraestrutura.</w:t>
            </w:r>
          </w:p>
        </w:tc>
      </w:tr>
      <w:tr w:rsidR="003F2F28" w:rsidRPr="003377DC" w14:paraId="49BC2250" w14:textId="77777777" w:rsidTr="002604AC">
        <w:trPr>
          <w:cantSplit/>
          <w:trHeight w:val="907"/>
        </w:trPr>
        <w:tc>
          <w:tcPr>
            <w:tcW w:w="1644" w:type="dxa"/>
            <w:vMerge/>
            <w:shd w:val="clear" w:color="auto" w:fill="auto"/>
            <w:vAlign w:val="center"/>
          </w:tcPr>
          <w:p w14:paraId="1C3EF58F" w14:textId="77777777" w:rsidR="003F2F28" w:rsidRDefault="003F2F28" w:rsidP="002604AC">
            <w:pPr>
              <w:pStyle w:val="00tabela"/>
            </w:pPr>
          </w:p>
        </w:tc>
        <w:tc>
          <w:tcPr>
            <w:tcW w:w="3231" w:type="dxa"/>
            <w:shd w:val="clear" w:color="auto" w:fill="auto"/>
            <w:vAlign w:val="center"/>
          </w:tcPr>
          <w:p w14:paraId="365F3D40" w14:textId="41030890" w:rsidR="003F2F28" w:rsidRPr="005E4785" w:rsidRDefault="003F2F28" w:rsidP="002604AC">
            <w:pPr>
              <w:pStyle w:val="00tabela"/>
            </w:pPr>
            <w:r w:rsidRPr="005E4785">
              <w:t>Diferenças étnico-culturais e desigualdades</w:t>
            </w:r>
            <w:r>
              <w:t xml:space="preserve"> s</w:t>
            </w:r>
            <w:r w:rsidRPr="005E4785">
              <w:t>ociais.</w:t>
            </w:r>
          </w:p>
        </w:tc>
        <w:tc>
          <w:tcPr>
            <w:tcW w:w="4745" w:type="dxa"/>
            <w:shd w:val="clear" w:color="auto" w:fill="auto"/>
            <w:vAlign w:val="center"/>
          </w:tcPr>
          <w:p w14:paraId="7EBD92F8" w14:textId="77777777" w:rsidR="003F2F28" w:rsidRPr="005E4785" w:rsidRDefault="003F2F28" w:rsidP="002604AC">
            <w:pPr>
              <w:pStyle w:val="00tabela"/>
            </w:pPr>
            <w:r>
              <w:t>(</w:t>
            </w:r>
            <w:r w:rsidRPr="005E4785">
              <w:t>EF05GE02) Identificar diferenças étnico-culturais e desigualdades sociais entre grupos em diferentes territórios.</w:t>
            </w:r>
          </w:p>
        </w:tc>
      </w:tr>
    </w:tbl>
    <w:p w14:paraId="517D3865" w14:textId="77777777" w:rsidR="003F2F28" w:rsidRPr="002604AC" w:rsidRDefault="003F2F28" w:rsidP="003F2F28">
      <w:pPr>
        <w:pStyle w:val="00peso2"/>
        <w:rPr>
          <w:lang w:val="pt-BR"/>
        </w:rPr>
      </w:pPr>
    </w:p>
    <w:p w14:paraId="4BE952A8" w14:textId="77777777" w:rsidR="003F2F28" w:rsidRPr="002604AC" w:rsidRDefault="003F2F28" w:rsidP="003F2F28">
      <w:pPr>
        <w:pStyle w:val="00peso2"/>
        <w:rPr>
          <w:lang w:val="pt-BR"/>
        </w:rPr>
      </w:pPr>
    </w:p>
    <w:p w14:paraId="5D8C9A90" w14:textId="77777777" w:rsidR="004F58DD" w:rsidRDefault="004F58DD">
      <w:pPr>
        <w:rPr>
          <w:b/>
          <w:sz w:val="29"/>
          <w:szCs w:val="29"/>
          <w:lang w:val="pt-BR"/>
        </w:rPr>
      </w:pPr>
      <w:r>
        <w:rPr>
          <w:lang w:val="pt-BR"/>
        </w:rPr>
        <w:br w:type="page"/>
      </w:r>
    </w:p>
    <w:p w14:paraId="5114DA4F" w14:textId="62A48B9B" w:rsidR="003F2F28" w:rsidRPr="002604AC" w:rsidRDefault="003F2F28" w:rsidP="003F2F28">
      <w:pPr>
        <w:pStyle w:val="00peso2"/>
        <w:rPr>
          <w:lang w:val="pt-BR"/>
        </w:rPr>
      </w:pPr>
      <w:r w:rsidRPr="002604AC">
        <w:rPr>
          <w:lang w:val="pt-BR"/>
        </w:rPr>
        <w:lastRenderedPageBreak/>
        <w:t>2º BIMESTRE</w:t>
      </w:r>
    </w:p>
    <w:p w14:paraId="2807FC64" w14:textId="77777777" w:rsidR="003F2F28" w:rsidRPr="005E4785" w:rsidRDefault="003F2F28" w:rsidP="003F2F28">
      <w:pPr>
        <w:pStyle w:val="00Textogeral"/>
      </w:pPr>
      <w:r w:rsidRPr="00C25D5A">
        <w:t>Na Unidade 2, são desenvolvidos conceitos e noções relacionados às cidades, evidenciando seu crescimento significativo nas últimas décadas no Brasil – grande parte das vezes sem planejamento urbano. Enfoca-se aspectos relativos às funções, redes e hierarquias urbanas, além dos impactos socioambientais causados pelas grandes aglomerações, com ênfase na questão do saneamento básico e consumo da água.</w:t>
      </w:r>
    </w:p>
    <w:p w14:paraId="556A4D30" w14:textId="77777777" w:rsidR="003F2F28" w:rsidRDefault="003F2F28" w:rsidP="003F2F28">
      <w:pPr>
        <w:pStyle w:val="00Textogeral"/>
      </w:pPr>
      <w:r w:rsidRPr="005E4785">
        <w:t>Do ponto de vista histórico, os alunos podem reconhecer os marcos históricos de referência coletiva relacionados à memória dos grupos sociais que vivem ou viveram no espaço urbano</w:t>
      </w:r>
      <w:r w:rsidRPr="002E652F">
        <w:t>. Dessa maneira, podem refletir sobre a representatividade desses grupos e aplicar os conhecimentos no lugar em que vivem.</w:t>
      </w:r>
    </w:p>
    <w:p w14:paraId="6A200180" w14:textId="5E6E0BED" w:rsidR="003F2F28" w:rsidRDefault="003F2F28" w:rsidP="003F2F28">
      <w:pPr>
        <w:pStyle w:val="00Textogeral"/>
      </w:pPr>
    </w:p>
    <w:tbl>
      <w:tblPr>
        <w:tblW w:w="958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4"/>
        <w:gridCol w:w="3061"/>
        <w:gridCol w:w="4876"/>
      </w:tblGrid>
      <w:tr w:rsidR="003F2F28" w:rsidRPr="003377DC" w14:paraId="6FEC05AA" w14:textId="77777777" w:rsidTr="002604AC">
        <w:trPr>
          <w:cantSplit/>
          <w:trHeight w:val="454"/>
        </w:trPr>
        <w:tc>
          <w:tcPr>
            <w:tcW w:w="9581" w:type="dxa"/>
            <w:gridSpan w:val="3"/>
            <w:shd w:val="clear" w:color="auto" w:fill="A6A6A6" w:themeFill="background1" w:themeFillShade="A6"/>
            <w:vAlign w:val="center"/>
          </w:tcPr>
          <w:p w14:paraId="68E68E3F" w14:textId="77777777" w:rsidR="003F2F28" w:rsidRPr="00630B82" w:rsidRDefault="003F2F28" w:rsidP="002604AC">
            <w:pPr>
              <w:pStyle w:val="00tabela"/>
              <w:jc w:val="center"/>
              <w:rPr>
                <w:rFonts w:ascii="Arial" w:hAnsi="Arial" w:cs="Arial"/>
                <w:b/>
                <w:bCs/>
                <w:szCs w:val="24"/>
              </w:rPr>
            </w:pPr>
            <w:r w:rsidRPr="00F10EBA">
              <w:rPr>
                <w:rFonts w:ascii="Arial" w:hAnsi="Arial"/>
                <w:b/>
                <w:bCs/>
                <w:color w:val="FFFFFF" w:themeColor="background1"/>
              </w:rPr>
              <w:t>2</w:t>
            </w:r>
            <w:r w:rsidRPr="00F10EBA">
              <w:rPr>
                <w:rFonts w:ascii="Arial" w:hAnsi="Arial"/>
                <w:b/>
                <w:bCs/>
                <w:color w:val="FFFFFF" w:themeColor="background1"/>
                <w:u w:val="single"/>
                <w:vertAlign w:val="superscript"/>
              </w:rPr>
              <w:t>o</w:t>
            </w:r>
            <w:r w:rsidRPr="00F10EBA">
              <w:rPr>
                <w:rFonts w:ascii="Arial" w:hAnsi="Arial"/>
                <w:b/>
                <w:bCs/>
                <w:color w:val="FFFFFF" w:themeColor="background1"/>
              </w:rPr>
              <w:t xml:space="preserve"> Bimestre: Unidade 2. Cidade e memória</w:t>
            </w:r>
          </w:p>
        </w:tc>
      </w:tr>
      <w:tr w:rsidR="003F2F28" w:rsidRPr="000D0753" w14:paraId="7D96C75A" w14:textId="77777777" w:rsidTr="002604AC">
        <w:trPr>
          <w:cantSplit/>
          <w:trHeight w:val="680"/>
        </w:trPr>
        <w:tc>
          <w:tcPr>
            <w:tcW w:w="1644" w:type="dxa"/>
            <w:shd w:val="clear" w:color="auto" w:fill="D9D9D9" w:themeFill="background1" w:themeFillShade="D9"/>
            <w:vAlign w:val="center"/>
          </w:tcPr>
          <w:p w14:paraId="4CA2317C" w14:textId="77777777" w:rsidR="003F2F28" w:rsidRPr="000D0753" w:rsidRDefault="003F2F28" w:rsidP="002604AC">
            <w:pPr>
              <w:pStyle w:val="00tabela"/>
              <w:jc w:val="center"/>
              <w:rPr>
                <w:rFonts w:ascii="Arial" w:hAnsi="Arial" w:cs="Arial"/>
                <w:b/>
                <w:bCs/>
              </w:rPr>
            </w:pPr>
            <w:r w:rsidRPr="00630B82">
              <w:rPr>
                <w:rFonts w:ascii="Arial" w:hAnsi="Arial" w:cs="Arial"/>
                <w:b/>
                <w:bCs/>
                <w:szCs w:val="24"/>
              </w:rPr>
              <w:t>Componente curricular</w:t>
            </w:r>
          </w:p>
        </w:tc>
        <w:tc>
          <w:tcPr>
            <w:tcW w:w="3061" w:type="dxa"/>
            <w:shd w:val="clear" w:color="auto" w:fill="D9D9D9" w:themeFill="background1" w:themeFillShade="D9"/>
            <w:vAlign w:val="center"/>
          </w:tcPr>
          <w:p w14:paraId="05513D17" w14:textId="77777777" w:rsidR="003F2F28" w:rsidRPr="000D0753" w:rsidRDefault="003F2F28" w:rsidP="002604AC">
            <w:pPr>
              <w:pStyle w:val="00tabela"/>
              <w:jc w:val="center"/>
              <w:rPr>
                <w:rFonts w:ascii="Arial" w:hAnsi="Arial" w:cs="Arial"/>
                <w:b/>
                <w:bCs/>
                <w:szCs w:val="24"/>
              </w:rPr>
            </w:pPr>
            <w:r w:rsidRPr="00630B82">
              <w:rPr>
                <w:rFonts w:ascii="Arial" w:hAnsi="Arial" w:cs="Arial"/>
                <w:b/>
                <w:bCs/>
                <w:szCs w:val="24"/>
              </w:rPr>
              <w:t>Objeto de conhecimento</w:t>
            </w:r>
          </w:p>
        </w:tc>
        <w:tc>
          <w:tcPr>
            <w:tcW w:w="4876" w:type="dxa"/>
            <w:shd w:val="clear" w:color="auto" w:fill="D9D9D9" w:themeFill="background1" w:themeFillShade="D9"/>
            <w:vAlign w:val="center"/>
          </w:tcPr>
          <w:p w14:paraId="18A14312" w14:textId="77777777" w:rsidR="003F2F28" w:rsidRPr="000D0753" w:rsidRDefault="003F2F28" w:rsidP="002604AC">
            <w:pPr>
              <w:pStyle w:val="00tabela"/>
              <w:jc w:val="center"/>
              <w:rPr>
                <w:rFonts w:ascii="Arial" w:hAnsi="Arial" w:cs="Arial"/>
                <w:b/>
                <w:bCs/>
                <w:szCs w:val="24"/>
              </w:rPr>
            </w:pPr>
            <w:r w:rsidRPr="00630B82">
              <w:rPr>
                <w:rFonts w:ascii="Arial" w:hAnsi="Arial" w:cs="Arial"/>
                <w:b/>
                <w:bCs/>
                <w:szCs w:val="24"/>
              </w:rPr>
              <w:t>Habilidade</w:t>
            </w:r>
          </w:p>
        </w:tc>
      </w:tr>
      <w:tr w:rsidR="003F2F28" w:rsidRPr="003377DC" w14:paraId="256252F4" w14:textId="77777777" w:rsidTr="002604AC">
        <w:trPr>
          <w:cantSplit/>
          <w:trHeight w:val="1361"/>
        </w:trPr>
        <w:tc>
          <w:tcPr>
            <w:tcW w:w="1644" w:type="dxa"/>
            <w:vMerge w:val="restart"/>
            <w:shd w:val="clear" w:color="auto" w:fill="auto"/>
            <w:vAlign w:val="center"/>
          </w:tcPr>
          <w:p w14:paraId="1C6AC248" w14:textId="77777777" w:rsidR="003F2F28" w:rsidRPr="000D0753" w:rsidRDefault="003F2F28" w:rsidP="002604AC">
            <w:pPr>
              <w:pStyle w:val="00tabela"/>
            </w:pPr>
            <w:r w:rsidRPr="00630B82">
              <w:t>História</w:t>
            </w:r>
          </w:p>
        </w:tc>
        <w:tc>
          <w:tcPr>
            <w:tcW w:w="3061" w:type="dxa"/>
            <w:vMerge w:val="restart"/>
            <w:shd w:val="clear" w:color="auto" w:fill="auto"/>
            <w:vAlign w:val="center"/>
          </w:tcPr>
          <w:p w14:paraId="46ABFDED" w14:textId="77777777" w:rsidR="003F2F28" w:rsidRPr="00FB4E6F" w:rsidRDefault="003F2F28" w:rsidP="002604AC">
            <w:pPr>
              <w:pStyle w:val="00tabela"/>
            </w:pPr>
            <w:r w:rsidRPr="00FB4E6F">
              <w:t>As tradições orais e a valorização da memória.</w:t>
            </w:r>
          </w:p>
          <w:p w14:paraId="4F3948A9" w14:textId="77777777" w:rsidR="003F2F28" w:rsidRPr="00FB4E6F" w:rsidRDefault="003F2F28" w:rsidP="002604AC">
            <w:pPr>
              <w:pStyle w:val="00tabela"/>
            </w:pPr>
          </w:p>
          <w:p w14:paraId="63A553E2" w14:textId="77777777" w:rsidR="003F2F28" w:rsidRPr="000D0753" w:rsidRDefault="003F2F28" w:rsidP="002604AC">
            <w:pPr>
              <w:pStyle w:val="00tabela"/>
            </w:pPr>
            <w:r w:rsidRPr="00FB4E6F">
              <w:t>O surgimento da escrita e a noção de fonte para a transmissão de saberes, culturas e histórias.</w:t>
            </w:r>
          </w:p>
        </w:tc>
        <w:tc>
          <w:tcPr>
            <w:tcW w:w="4876" w:type="dxa"/>
            <w:shd w:val="clear" w:color="auto" w:fill="auto"/>
            <w:vAlign w:val="center"/>
          </w:tcPr>
          <w:p w14:paraId="588FF2CC" w14:textId="77777777" w:rsidR="003F2F28" w:rsidRPr="000D0753" w:rsidRDefault="003F2F28" w:rsidP="002604AC">
            <w:pPr>
              <w:pStyle w:val="00tabela"/>
            </w:pPr>
            <w:r w:rsidRPr="00FB4E6F">
              <w:t>(EF05HI07) Identificar os processos de produção, hierarquização e difusão dos marcos de memória e discutir a presença e/ou a ausência de diferentes grupos que compõem a sociedade na nomeação desses marcos de memória.</w:t>
            </w:r>
          </w:p>
        </w:tc>
      </w:tr>
      <w:tr w:rsidR="003F2F28" w:rsidRPr="003377DC" w14:paraId="2CEF9854" w14:textId="77777777" w:rsidTr="002604AC">
        <w:trPr>
          <w:cantSplit/>
          <w:trHeight w:val="1134"/>
        </w:trPr>
        <w:tc>
          <w:tcPr>
            <w:tcW w:w="1644" w:type="dxa"/>
            <w:vMerge/>
            <w:shd w:val="clear" w:color="auto" w:fill="auto"/>
            <w:vAlign w:val="center"/>
          </w:tcPr>
          <w:p w14:paraId="4815221F" w14:textId="77777777" w:rsidR="003F2F28" w:rsidRPr="00630B82" w:rsidRDefault="003F2F28" w:rsidP="002604AC">
            <w:pPr>
              <w:pStyle w:val="00tabela"/>
            </w:pPr>
          </w:p>
        </w:tc>
        <w:tc>
          <w:tcPr>
            <w:tcW w:w="3061" w:type="dxa"/>
            <w:vMerge/>
            <w:shd w:val="clear" w:color="auto" w:fill="auto"/>
            <w:vAlign w:val="center"/>
          </w:tcPr>
          <w:p w14:paraId="6DCAE40A" w14:textId="77777777" w:rsidR="003F2F28" w:rsidRPr="006D2A90" w:rsidRDefault="003F2F28" w:rsidP="002604AC">
            <w:pPr>
              <w:pStyle w:val="00tabela"/>
            </w:pPr>
          </w:p>
        </w:tc>
        <w:tc>
          <w:tcPr>
            <w:tcW w:w="4876" w:type="dxa"/>
            <w:shd w:val="clear" w:color="auto" w:fill="auto"/>
            <w:vAlign w:val="center"/>
          </w:tcPr>
          <w:p w14:paraId="1B9B393D" w14:textId="77777777" w:rsidR="003F2F28" w:rsidRPr="009B29E8" w:rsidRDefault="003F2F28" w:rsidP="002604AC">
            <w:pPr>
              <w:pStyle w:val="00tabela"/>
            </w:pPr>
            <w:r w:rsidRPr="00FB4E6F">
              <w:t>(EF05HI09)</w:t>
            </w:r>
            <w:r>
              <w:t xml:space="preserve"> </w:t>
            </w:r>
            <w:r w:rsidRPr="00FB4E6F">
              <w:t>Comparar pontos de vista sobre temas que impactam a vida cotidiana no tempo presente, por meio do acesso a diferentes fontes, incluindo orais.</w:t>
            </w:r>
          </w:p>
        </w:tc>
      </w:tr>
      <w:tr w:rsidR="003F2F28" w:rsidRPr="003377DC" w14:paraId="68CA0B33" w14:textId="77777777" w:rsidTr="002604AC">
        <w:trPr>
          <w:cantSplit/>
          <w:trHeight w:val="1077"/>
        </w:trPr>
        <w:tc>
          <w:tcPr>
            <w:tcW w:w="1644" w:type="dxa"/>
            <w:vMerge w:val="restart"/>
            <w:shd w:val="clear" w:color="auto" w:fill="auto"/>
            <w:vAlign w:val="center"/>
          </w:tcPr>
          <w:p w14:paraId="7EB386B5" w14:textId="77777777" w:rsidR="003F2F28" w:rsidRPr="00630B82" w:rsidRDefault="003F2F28" w:rsidP="002604AC">
            <w:pPr>
              <w:pStyle w:val="00tabela"/>
            </w:pPr>
            <w:r>
              <w:t>Geografia</w:t>
            </w:r>
          </w:p>
        </w:tc>
        <w:tc>
          <w:tcPr>
            <w:tcW w:w="3061" w:type="dxa"/>
            <w:vMerge w:val="restart"/>
            <w:shd w:val="clear" w:color="auto" w:fill="auto"/>
            <w:vAlign w:val="center"/>
          </w:tcPr>
          <w:p w14:paraId="4843D6CC" w14:textId="77777777" w:rsidR="003F2F28" w:rsidRPr="005E4785" w:rsidRDefault="003F2F28" w:rsidP="002604AC">
            <w:pPr>
              <w:pStyle w:val="00tabela"/>
            </w:pPr>
            <w:r w:rsidRPr="00FB4E6F">
              <w:t>Território, redes e urbanização.</w:t>
            </w:r>
          </w:p>
        </w:tc>
        <w:tc>
          <w:tcPr>
            <w:tcW w:w="4876" w:type="dxa"/>
            <w:shd w:val="clear" w:color="auto" w:fill="auto"/>
            <w:vAlign w:val="center"/>
          </w:tcPr>
          <w:p w14:paraId="6D94327D" w14:textId="77777777" w:rsidR="003F2F28" w:rsidRPr="00FB4E6F" w:rsidRDefault="003F2F28" w:rsidP="002604AC">
            <w:pPr>
              <w:pStyle w:val="00tabela"/>
            </w:pPr>
            <w:r w:rsidRPr="00FB4E6F">
              <w:t>(EF05GE03) Identificar as formas e funções das cidades e analisar as mudanças sociais,</w:t>
            </w:r>
          </w:p>
          <w:p w14:paraId="6961D234" w14:textId="77777777" w:rsidR="003F2F28" w:rsidRPr="005E4785" w:rsidRDefault="003F2F28" w:rsidP="002604AC">
            <w:pPr>
              <w:pStyle w:val="00tabela"/>
            </w:pPr>
            <w:r w:rsidRPr="00FB4E6F">
              <w:t>econômicas e ambientais provocadas pelo seu crescimento.</w:t>
            </w:r>
          </w:p>
        </w:tc>
      </w:tr>
      <w:tr w:rsidR="003F2F28" w:rsidRPr="003377DC" w14:paraId="7FDD2295" w14:textId="77777777" w:rsidTr="002604AC">
        <w:trPr>
          <w:cantSplit/>
          <w:trHeight w:val="907"/>
        </w:trPr>
        <w:tc>
          <w:tcPr>
            <w:tcW w:w="1644" w:type="dxa"/>
            <w:vMerge/>
            <w:shd w:val="clear" w:color="auto" w:fill="auto"/>
            <w:vAlign w:val="center"/>
          </w:tcPr>
          <w:p w14:paraId="2A1C9C77" w14:textId="77777777" w:rsidR="003F2F28" w:rsidRDefault="003F2F28" w:rsidP="002604AC">
            <w:pPr>
              <w:pStyle w:val="00tabela"/>
            </w:pPr>
          </w:p>
        </w:tc>
        <w:tc>
          <w:tcPr>
            <w:tcW w:w="3061" w:type="dxa"/>
            <w:vMerge/>
            <w:shd w:val="clear" w:color="auto" w:fill="auto"/>
            <w:vAlign w:val="center"/>
          </w:tcPr>
          <w:p w14:paraId="26AB3B27" w14:textId="77777777" w:rsidR="003F2F28" w:rsidRPr="00FB4E6F" w:rsidRDefault="003F2F28" w:rsidP="002604AC">
            <w:pPr>
              <w:pStyle w:val="00tabela"/>
            </w:pPr>
          </w:p>
        </w:tc>
        <w:tc>
          <w:tcPr>
            <w:tcW w:w="4876" w:type="dxa"/>
            <w:shd w:val="clear" w:color="auto" w:fill="auto"/>
            <w:vAlign w:val="center"/>
          </w:tcPr>
          <w:p w14:paraId="12090A4F" w14:textId="77777777" w:rsidR="003F2F28" w:rsidRPr="005E4785" w:rsidRDefault="003F2F28" w:rsidP="002604AC">
            <w:pPr>
              <w:pStyle w:val="00tabela"/>
            </w:pPr>
            <w:r w:rsidRPr="00FB4E6F">
              <w:t>(EF05GE04) Reconhecer as características da cidade e analisar as interações entre a cidade e o campo e entre cidades na rede urbana.</w:t>
            </w:r>
          </w:p>
        </w:tc>
      </w:tr>
      <w:tr w:rsidR="003F2F28" w:rsidRPr="003377DC" w14:paraId="60EC9EFC" w14:textId="77777777" w:rsidTr="002604AC">
        <w:trPr>
          <w:cantSplit/>
          <w:trHeight w:val="907"/>
        </w:trPr>
        <w:tc>
          <w:tcPr>
            <w:tcW w:w="1644" w:type="dxa"/>
            <w:vMerge/>
            <w:shd w:val="clear" w:color="auto" w:fill="auto"/>
            <w:vAlign w:val="center"/>
          </w:tcPr>
          <w:p w14:paraId="61849C92" w14:textId="77777777" w:rsidR="003F2F28" w:rsidRDefault="003F2F28" w:rsidP="002604AC">
            <w:pPr>
              <w:pStyle w:val="00tabela"/>
            </w:pPr>
          </w:p>
        </w:tc>
        <w:tc>
          <w:tcPr>
            <w:tcW w:w="3061" w:type="dxa"/>
            <w:shd w:val="clear" w:color="auto" w:fill="auto"/>
            <w:vAlign w:val="center"/>
          </w:tcPr>
          <w:p w14:paraId="3777835A" w14:textId="77777777" w:rsidR="003F2F28" w:rsidRPr="00FB4E6F" w:rsidRDefault="003F2F28" w:rsidP="002604AC">
            <w:pPr>
              <w:pStyle w:val="00tabela"/>
            </w:pPr>
            <w:r w:rsidRPr="00FB4E6F">
              <w:t>Representação das cidades e do espaço urbano.</w:t>
            </w:r>
          </w:p>
        </w:tc>
        <w:tc>
          <w:tcPr>
            <w:tcW w:w="4876" w:type="dxa"/>
            <w:shd w:val="clear" w:color="auto" w:fill="auto"/>
            <w:vAlign w:val="center"/>
          </w:tcPr>
          <w:p w14:paraId="7EF6E643" w14:textId="77777777" w:rsidR="003F2F28" w:rsidRPr="00FB4E6F" w:rsidRDefault="003F2F28" w:rsidP="002604AC">
            <w:pPr>
              <w:pStyle w:val="00tabela"/>
            </w:pPr>
            <w:r w:rsidRPr="00FB4E6F">
              <w:t>(EF05GE09) Estabelecer conexões e hierarquias entre diferentes cidades, utilizando mapas temáticos e representações gráficas.</w:t>
            </w:r>
          </w:p>
        </w:tc>
      </w:tr>
      <w:tr w:rsidR="003F2F28" w:rsidRPr="003377DC" w14:paraId="0F116F1E" w14:textId="77777777" w:rsidTr="002604AC">
        <w:trPr>
          <w:cantSplit/>
          <w:trHeight w:val="1191"/>
        </w:trPr>
        <w:tc>
          <w:tcPr>
            <w:tcW w:w="1644" w:type="dxa"/>
            <w:vMerge/>
            <w:shd w:val="clear" w:color="auto" w:fill="auto"/>
            <w:vAlign w:val="center"/>
          </w:tcPr>
          <w:p w14:paraId="709C131E" w14:textId="77777777" w:rsidR="003F2F28" w:rsidRDefault="003F2F28" w:rsidP="002604AC">
            <w:pPr>
              <w:pStyle w:val="00tabela"/>
            </w:pPr>
          </w:p>
        </w:tc>
        <w:tc>
          <w:tcPr>
            <w:tcW w:w="3061" w:type="dxa"/>
            <w:shd w:val="clear" w:color="auto" w:fill="auto"/>
            <w:vAlign w:val="center"/>
          </w:tcPr>
          <w:p w14:paraId="2E96637B" w14:textId="77777777" w:rsidR="003F2F28" w:rsidRPr="00FB4E6F" w:rsidRDefault="003F2F28" w:rsidP="002604AC">
            <w:pPr>
              <w:pStyle w:val="00tabela"/>
            </w:pPr>
            <w:r w:rsidRPr="00FB4E6F">
              <w:t>Qualidade ambiental.</w:t>
            </w:r>
          </w:p>
        </w:tc>
        <w:tc>
          <w:tcPr>
            <w:tcW w:w="4876" w:type="dxa"/>
            <w:shd w:val="clear" w:color="auto" w:fill="auto"/>
            <w:vAlign w:val="center"/>
          </w:tcPr>
          <w:p w14:paraId="5A7329A4" w14:textId="77777777" w:rsidR="003F2F28" w:rsidRPr="00FB4E6F" w:rsidRDefault="003F2F28" w:rsidP="002604AC">
            <w:pPr>
              <w:pStyle w:val="00tabela"/>
            </w:pPr>
            <w:r w:rsidRPr="00FB4E6F">
              <w:t>(EF05GE10)</w:t>
            </w:r>
            <w:r>
              <w:t xml:space="preserve"> </w:t>
            </w:r>
            <w:r w:rsidRPr="00FB4E6F">
              <w:t>Reconhecer e comparar atributos da qualidade ambiental e algumas formas de poluição dos cursos de água e dos oceanos (esgotos, fluentes industriais, marés negras etc.).</w:t>
            </w:r>
          </w:p>
        </w:tc>
      </w:tr>
      <w:tr w:rsidR="003F2F28" w:rsidRPr="003377DC" w14:paraId="09A3EF3C" w14:textId="77777777" w:rsidTr="002604AC">
        <w:trPr>
          <w:cantSplit/>
          <w:trHeight w:val="1191"/>
        </w:trPr>
        <w:tc>
          <w:tcPr>
            <w:tcW w:w="1644" w:type="dxa"/>
            <w:shd w:val="clear" w:color="auto" w:fill="auto"/>
            <w:vAlign w:val="center"/>
          </w:tcPr>
          <w:p w14:paraId="2AE09303" w14:textId="77777777" w:rsidR="003F2F28" w:rsidRDefault="003F2F28" w:rsidP="002604AC">
            <w:pPr>
              <w:pStyle w:val="00tabela"/>
            </w:pPr>
          </w:p>
        </w:tc>
        <w:tc>
          <w:tcPr>
            <w:tcW w:w="3061" w:type="dxa"/>
            <w:shd w:val="clear" w:color="auto" w:fill="auto"/>
            <w:vAlign w:val="center"/>
          </w:tcPr>
          <w:p w14:paraId="0474AE03" w14:textId="77777777" w:rsidR="003F2F28" w:rsidRPr="00FB4E6F" w:rsidRDefault="003F2F28" w:rsidP="002604AC">
            <w:pPr>
              <w:pStyle w:val="00tabela"/>
            </w:pPr>
            <w:r w:rsidRPr="00FB4E6F">
              <w:t>Diferentes tipos de poluição.</w:t>
            </w:r>
          </w:p>
        </w:tc>
        <w:tc>
          <w:tcPr>
            <w:tcW w:w="4876" w:type="dxa"/>
            <w:shd w:val="clear" w:color="auto" w:fill="auto"/>
            <w:vAlign w:val="center"/>
          </w:tcPr>
          <w:p w14:paraId="0B446D5A" w14:textId="77777777" w:rsidR="003F2F28" w:rsidRPr="00FB4E6F" w:rsidRDefault="003F2F28" w:rsidP="002604AC">
            <w:pPr>
              <w:pStyle w:val="00tabela"/>
            </w:pPr>
            <w:r w:rsidRPr="00FB4E6F">
              <w:t>(EF05GE11) Identificar e descrever problemas ambientais que ocorrem no entorno da escola e</w:t>
            </w:r>
          </w:p>
          <w:p w14:paraId="5B23DB61" w14:textId="77777777" w:rsidR="003F2F28" w:rsidRPr="00FB4E6F" w:rsidRDefault="003F2F28" w:rsidP="002604AC">
            <w:pPr>
              <w:pStyle w:val="00tabela"/>
            </w:pPr>
            <w:r w:rsidRPr="00FB4E6F">
              <w:t>da residência (lixões, indústrias poluentes, destruição do patrimônio histórico etc.).</w:t>
            </w:r>
          </w:p>
        </w:tc>
      </w:tr>
    </w:tbl>
    <w:p w14:paraId="711D7FD9" w14:textId="77777777" w:rsidR="003F2F28" w:rsidRPr="002604AC" w:rsidRDefault="003F2F28" w:rsidP="003F2F28">
      <w:pPr>
        <w:pStyle w:val="00peso2"/>
        <w:rPr>
          <w:highlight w:val="yellow"/>
          <w:lang w:val="pt-BR"/>
        </w:rPr>
      </w:pPr>
    </w:p>
    <w:p w14:paraId="13BEAABC" w14:textId="77777777" w:rsidR="003F2F28" w:rsidRPr="002604AC" w:rsidRDefault="003F2F28" w:rsidP="003F2F28">
      <w:pPr>
        <w:pStyle w:val="00peso2"/>
        <w:rPr>
          <w:highlight w:val="yellow"/>
          <w:lang w:val="pt-BR"/>
        </w:rPr>
      </w:pPr>
    </w:p>
    <w:p w14:paraId="1381C7B5" w14:textId="77777777" w:rsidR="004F58DD" w:rsidRDefault="004F58DD">
      <w:pPr>
        <w:rPr>
          <w:b/>
          <w:sz w:val="29"/>
          <w:szCs w:val="29"/>
          <w:lang w:val="pt-BR"/>
        </w:rPr>
      </w:pPr>
      <w:r>
        <w:rPr>
          <w:lang w:val="pt-BR"/>
        </w:rPr>
        <w:br w:type="page"/>
      </w:r>
    </w:p>
    <w:p w14:paraId="14A8AE5D" w14:textId="10EDF2A1" w:rsidR="003F2F28" w:rsidRPr="002604AC" w:rsidRDefault="003F2F28" w:rsidP="003F2F28">
      <w:pPr>
        <w:pStyle w:val="00peso2"/>
        <w:rPr>
          <w:lang w:val="pt-BR"/>
        </w:rPr>
      </w:pPr>
      <w:r w:rsidRPr="002604AC">
        <w:rPr>
          <w:lang w:val="pt-BR"/>
        </w:rPr>
        <w:lastRenderedPageBreak/>
        <w:t>3º BIMESTRE</w:t>
      </w:r>
    </w:p>
    <w:p w14:paraId="2635E4E0" w14:textId="77777777" w:rsidR="003F2F28" w:rsidRPr="005E4785" w:rsidRDefault="003F2F28" w:rsidP="003F2F28">
      <w:pPr>
        <w:pStyle w:val="00Textogeral"/>
      </w:pPr>
      <w:r w:rsidRPr="005E4785">
        <w:t>Durante o desenvolvimento da Unidade 3, os alunos podem</w:t>
      </w:r>
      <w:r w:rsidRPr="005E4785">
        <w:rPr>
          <w:b/>
        </w:rPr>
        <w:t xml:space="preserve"> </w:t>
      </w:r>
      <w:r w:rsidRPr="005E4785">
        <w:t xml:space="preserve">refletir sobre a influência da tecnologia na agropecuária, na indústria, no comércio e na prestação de serviços. São abordadas também </w:t>
      </w:r>
      <w:r>
        <w:t xml:space="preserve">diferentes visões sobre </w:t>
      </w:r>
      <w:r w:rsidRPr="005E4785">
        <w:t>a</w:t>
      </w:r>
      <w:r w:rsidRPr="005E4785">
        <w:rPr>
          <w:lang w:eastAsia="pt-BR"/>
        </w:rPr>
        <w:t xml:space="preserve">s transformações ocorridas no mundo do trabalho em virtude da utilização da tecnologia </w:t>
      </w:r>
      <w:r>
        <w:rPr>
          <w:lang w:eastAsia="pt-BR"/>
        </w:rPr>
        <w:t>a partir das</w:t>
      </w:r>
      <w:r w:rsidRPr="005E4785">
        <w:rPr>
          <w:lang w:eastAsia="pt-BR"/>
        </w:rPr>
        <w:t xml:space="preserve"> fontes históricas, com foco na análise das </w:t>
      </w:r>
      <w:r w:rsidRPr="005E4785">
        <w:t>modificações das relações de trabalho.</w:t>
      </w:r>
    </w:p>
    <w:p w14:paraId="2EAB6DE7" w14:textId="77777777" w:rsidR="004F58DD" w:rsidRDefault="003F2F28" w:rsidP="003F2F28">
      <w:pPr>
        <w:pStyle w:val="00Textogeral"/>
      </w:pPr>
      <w:r w:rsidRPr="005E4785">
        <w:t>De modo complementar, neste semestre, o estudo possibilita a identificação de diferentes formas de linguagem utilizadas pela humanidade e suas implicações</w:t>
      </w:r>
      <w:r w:rsidR="002604AC">
        <w:t xml:space="preserve">, bem como o </w:t>
      </w:r>
      <w:r w:rsidRPr="005E4785">
        <w:t xml:space="preserve">reconhecimento de algumas mudanças ocorridas no sistema de comunicação e transporte de pessoas e mercadorias </w:t>
      </w:r>
      <w:r>
        <w:t>ao longo do tempo</w:t>
      </w:r>
      <w:r w:rsidRPr="005E4785">
        <w:t>.</w:t>
      </w:r>
    </w:p>
    <w:p w14:paraId="7C9A3CF6" w14:textId="0A0CC16E" w:rsidR="003F2F28" w:rsidRDefault="003F2F28" w:rsidP="003F2F28">
      <w:pPr>
        <w:pStyle w:val="00Textogeral"/>
      </w:pPr>
    </w:p>
    <w:tbl>
      <w:tblPr>
        <w:tblW w:w="958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4"/>
        <w:gridCol w:w="3061"/>
        <w:gridCol w:w="4876"/>
      </w:tblGrid>
      <w:tr w:rsidR="003F2F28" w:rsidRPr="003377DC" w14:paraId="5C646156" w14:textId="77777777" w:rsidTr="002604AC">
        <w:trPr>
          <w:cantSplit/>
          <w:trHeight w:val="454"/>
        </w:trPr>
        <w:tc>
          <w:tcPr>
            <w:tcW w:w="9581" w:type="dxa"/>
            <w:gridSpan w:val="3"/>
            <w:shd w:val="clear" w:color="auto" w:fill="A6A6A6" w:themeFill="background1" w:themeFillShade="A6"/>
            <w:vAlign w:val="center"/>
          </w:tcPr>
          <w:p w14:paraId="4421B688" w14:textId="77777777" w:rsidR="003F2F28" w:rsidRPr="00630B82" w:rsidRDefault="003F2F28" w:rsidP="002604AC">
            <w:pPr>
              <w:pStyle w:val="00tabela"/>
              <w:jc w:val="center"/>
              <w:rPr>
                <w:rFonts w:ascii="Arial" w:hAnsi="Arial" w:cs="Arial"/>
                <w:b/>
                <w:bCs/>
                <w:szCs w:val="24"/>
              </w:rPr>
            </w:pPr>
            <w:r w:rsidRPr="001E2947">
              <w:rPr>
                <w:rFonts w:ascii="Arial" w:hAnsi="Arial"/>
                <w:b/>
                <w:bCs/>
                <w:color w:val="FFFFFF" w:themeColor="background1"/>
              </w:rPr>
              <w:t>3</w:t>
            </w:r>
            <w:r w:rsidRPr="001E2947">
              <w:rPr>
                <w:rFonts w:ascii="Arial" w:hAnsi="Arial"/>
                <w:b/>
                <w:bCs/>
                <w:color w:val="FFFFFF" w:themeColor="background1"/>
                <w:u w:val="single"/>
                <w:vertAlign w:val="superscript"/>
              </w:rPr>
              <w:t>o</w:t>
            </w:r>
            <w:r w:rsidRPr="001E2947">
              <w:rPr>
                <w:rFonts w:ascii="Arial" w:hAnsi="Arial"/>
                <w:b/>
                <w:bCs/>
                <w:color w:val="FFFFFF" w:themeColor="background1"/>
              </w:rPr>
              <w:t xml:space="preserve"> Bimestre: Unidade 3. Atividades econômicas, comunicação e tecnologia</w:t>
            </w:r>
          </w:p>
        </w:tc>
      </w:tr>
      <w:tr w:rsidR="003F2F28" w:rsidRPr="000D0753" w14:paraId="69645FFB" w14:textId="77777777" w:rsidTr="002604AC">
        <w:trPr>
          <w:cantSplit/>
          <w:trHeight w:val="680"/>
        </w:trPr>
        <w:tc>
          <w:tcPr>
            <w:tcW w:w="1644" w:type="dxa"/>
            <w:shd w:val="clear" w:color="auto" w:fill="D9D9D9" w:themeFill="background1" w:themeFillShade="D9"/>
            <w:vAlign w:val="center"/>
          </w:tcPr>
          <w:p w14:paraId="11F70998" w14:textId="77777777" w:rsidR="003F2F28" w:rsidRPr="000D0753" w:rsidRDefault="003F2F28" w:rsidP="002604AC">
            <w:pPr>
              <w:pStyle w:val="00tabela"/>
              <w:jc w:val="center"/>
              <w:rPr>
                <w:rFonts w:ascii="Arial" w:hAnsi="Arial" w:cs="Arial"/>
                <w:b/>
                <w:bCs/>
              </w:rPr>
            </w:pPr>
            <w:r w:rsidRPr="00630B82">
              <w:rPr>
                <w:rFonts w:ascii="Arial" w:hAnsi="Arial" w:cs="Arial"/>
                <w:b/>
                <w:bCs/>
                <w:szCs w:val="24"/>
              </w:rPr>
              <w:t>Componente curricular</w:t>
            </w:r>
          </w:p>
        </w:tc>
        <w:tc>
          <w:tcPr>
            <w:tcW w:w="3061" w:type="dxa"/>
            <w:shd w:val="clear" w:color="auto" w:fill="D9D9D9" w:themeFill="background1" w:themeFillShade="D9"/>
            <w:vAlign w:val="center"/>
          </w:tcPr>
          <w:p w14:paraId="4D37CE88" w14:textId="77777777" w:rsidR="003F2F28" w:rsidRPr="000D0753" w:rsidRDefault="003F2F28" w:rsidP="002604AC">
            <w:pPr>
              <w:pStyle w:val="00tabela"/>
              <w:jc w:val="center"/>
              <w:rPr>
                <w:rFonts w:ascii="Arial" w:hAnsi="Arial" w:cs="Arial"/>
                <w:b/>
                <w:bCs/>
                <w:szCs w:val="24"/>
              </w:rPr>
            </w:pPr>
            <w:r w:rsidRPr="00630B82">
              <w:rPr>
                <w:rFonts w:ascii="Arial" w:hAnsi="Arial" w:cs="Arial"/>
                <w:b/>
                <w:bCs/>
                <w:szCs w:val="24"/>
              </w:rPr>
              <w:t>Objeto de conhecimento</w:t>
            </w:r>
          </w:p>
        </w:tc>
        <w:tc>
          <w:tcPr>
            <w:tcW w:w="4876" w:type="dxa"/>
            <w:shd w:val="clear" w:color="auto" w:fill="D9D9D9" w:themeFill="background1" w:themeFillShade="D9"/>
            <w:vAlign w:val="center"/>
          </w:tcPr>
          <w:p w14:paraId="70FB07BA" w14:textId="77777777" w:rsidR="003F2F28" w:rsidRPr="000D0753" w:rsidRDefault="003F2F28" w:rsidP="002604AC">
            <w:pPr>
              <w:pStyle w:val="00tabela"/>
              <w:jc w:val="center"/>
              <w:rPr>
                <w:rFonts w:ascii="Arial" w:hAnsi="Arial" w:cs="Arial"/>
                <w:b/>
                <w:bCs/>
                <w:szCs w:val="24"/>
              </w:rPr>
            </w:pPr>
            <w:r w:rsidRPr="00630B82">
              <w:rPr>
                <w:rFonts w:ascii="Arial" w:hAnsi="Arial" w:cs="Arial"/>
                <w:b/>
                <w:bCs/>
                <w:szCs w:val="24"/>
              </w:rPr>
              <w:t>Habilidade</w:t>
            </w:r>
          </w:p>
        </w:tc>
      </w:tr>
      <w:tr w:rsidR="003F2F28" w:rsidRPr="003377DC" w14:paraId="5AFA823F" w14:textId="77777777" w:rsidTr="002604AC">
        <w:trPr>
          <w:cantSplit/>
          <w:trHeight w:val="907"/>
        </w:trPr>
        <w:tc>
          <w:tcPr>
            <w:tcW w:w="1644" w:type="dxa"/>
            <w:vMerge w:val="restart"/>
            <w:shd w:val="clear" w:color="auto" w:fill="auto"/>
            <w:vAlign w:val="center"/>
          </w:tcPr>
          <w:p w14:paraId="4AC3124D" w14:textId="77777777" w:rsidR="003F2F28" w:rsidRPr="000D0753" w:rsidRDefault="003F2F28" w:rsidP="002604AC">
            <w:pPr>
              <w:pStyle w:val="00tabela"/>
            </w:pPr>
            <w:r w:rsidRPr="00630B82">
              <w:t>História</w:t>
            </w:r>
          </w:p>
        </w:tc>
        <w:tc>
          <w:tcPr>
            <w:tcW w:w="3061" w:type="dxa"/>
            <w:vMerge w:val="restart"/>
            <w:shd w:val="clear" w:color="auto" w:fill="auto"/>
            <w:vAlign w:val="center"/>
          </w:tcPr>
          <w:p w14:paraId="38A1DFF3" w14:textId="77777777" w:rsidR="003F2F28" w:rsidRPr="00FB4E6F" w:rsidRDefault="003F2F28" w:rsidP="002604AC">
            <w:pPr>
              <w:pStyle w:val="00tabela"/>
            </w:pPr>
            <w:r w:rsidRPr="00FB4E6F">
              <w:t>As tradições orais e a valorização da memória.</w:t>
            </w:r>
          </w:p>
          <w:p w14:paraId="35194E29" w14:textId="77777777" w:rsidR="003F2F28" w:rsidRPr="00FB4E6F" w:rsidRDefault="003F2F28" w:rsidP="002604AC">
            <w:pPr>
              <w:pStyle w:val="00tabela"/>
            </w:pPr>
          </w:p>
          <w:p w14:paraId="26D84F6A" w14:textId="77777777" w:rsidR="003F2F28" w:rsidRPr="000D0753" w:rsidRDefault="003F2F28" w:rsidP="002604AC">
            <w:pPr>
              <w:pStyle w:val="00tabela"/>
            </w:pPr>
            <w:r w:rsidRPr="00FB4E6F">
              <w:t>O surgimento da escrita e a noção de fonte para a transmissão de saberes, culturas e histórias.</w:t>
            </w:r>
          </w:p>
        </w:tc>
        <w:tc>
          <w:tcPr>
            <w:tcW w:w="4876" w:type="dxa"/>
            <w:shd w:val="clear" w:color="auto" w:fill="auto"/>
            <w:vAlign w:val="center"/>
          </w:tcPr>
          <w:p w14:paraId="536B6B26" w14:textId="77777777" w:rsidR="003F2F28" w:rsidRPr="000D0753" w:rsidRDefault="003F2F28" w:rsidP="002604AC">
            <w:pPr>
              <w:pStyle w:val="00tabela"/>
            </w:pPr>
            <w:r w:rsidRPr="005E4785">
              <w:t>(EF05HI06) Comparar o uso de diferentes linguagens no processo de comunicação e avaliar os significados sociais, políticos e culturais atribuídos a elas.</w:t>
            </w:r>
          </w:p>
        </w:tc>
      </w:tr>
      <w:tr w:rsidR="003F2F28" w:rsidRPr="003377DC" w14:paraId="747C2F6F" w14:textId="77777777" w:rsidTr="002604AC">
        <w:trPr>
          <w:cantSplit/>
          <w:trHeight w:val="1134"/>
        </w:trPr>
        <w:tc>
          <w:tcPr>
            <w:tcW w:w="1644" w:type="dxa"/>
            <w:vMerge/>
            <w:shd w:val="clear" w:color="auto" w:fill="auto"/>
            <w:vAlign w:val="center"/>
          </w:tcPr>
          <w:p w14:paraId="576384E0" w14:textId="77777777" w:rsidR="003F2F28" w:rsidRPr="00630B82" w:rsidRDefault="003F2F28" w:rsidP="002604AC">
            <w:pPr>
              <w:pStyle w:val="00tabela"/>
            </w:pPr>
          </w:p>
        </w:tc>
        <w:tc>
          <w:tcPr>
            <w:tcW w:w="3061" w:type="dxa"/>
            <w:vMerge/>
            <w:shd w:val="clear" w:color="auto" w:fill="auto"/>
            <w:vAlign w:val="center"/>
          </w:tcPr>
          <w:p w14:paraId="1FED64FC" w14:textId="77777777" w:rsidR="003F2F28" w:rsidRPr="006D2A90" w:rsidRDefault="003F2F28" w:rsidP="002604AC">
            <w:pPr>
              <w:pStyle w:val="00tabela"/>
            </w:pPr>
          </w:p>
        </w:tc>
        <w:tc>
          <w:tcPr>
            <w:tcW w:w="4876" w:type="dxa"/>
            <w:shd w:val="clear" w:color="auto" w:fill="auto"/>
            <w:vAlign w:val="center"/>
          </w:tcPr>
          <w:p w14:paraId="7147E8B1" w14:textId="77777777" w:rsidR="003F2F28" w:rsidRPr="005E4785" w:rsidRDefault="003F2F28" w:rsidP="002604AC">
            <w:pPr>
              <w:pStyle w:val="00tabela"/>
            </w:pPr>
            <w:r w:rsidRPr="005E4785">
              <w:t>(EF05HI09) Comparar pontos de vista sobre temas que impactam a vida cotidiana no tempo</w:t>
            </w:r>
          </w:p>
          <w:p w14:paraId="6EB6C3A3" w14:textId="77777777" w:rsidR="003F2F28" w:rsidRPr="009B29E8" w:rsidRDefault="003F2F28" w:rsidP="002604AC">
            <w:pPr>
              <w:pStyle w:val="00tabela"/>
            </w:pPr>
            <w:r w:rsidRPr="005E4785">
              <w:t>presente, por meio do acesso a diferentes fontes, incluindo orais.</w:t>
            </w:r>
          </w:p>
        </w:tc>
      </w:tr>
      <w:tr w:rsidR="003F2F28" w:rsidRPr="003377DC" w14:paraId="35D661D4" w14:textId="77777777" w:rsidTr="002604AC">
        <w:trPr>
          <w:cantSplit/>
          <w:trHeight w:val="1191"/>
        </w:trPr>
        <w:tc>
          <w:tcPr>
            <w:tcW w:w="1644" w:type="dxa"/>
            <w:vMerge w:val="restart"/>
            <w:shd w:val="clear" w:color="auto" w:fill="auto"/>
            <w:vAlign w:val="center"/>
          </w:tcPr>
          <w:p w14:paraId="5B34B2D4" w14:textId="77777777" w:rsidR="003F2F28" w:rsidRPr="00630B82" w:rsidRDefault="003F2F28" w:rsidP="002604AC">
            <w:pPr>
              <w:pStyle w:val="00tabela"/>
            </w:pPr>
            <w:r>
              <w:t>Geografia</w:t>
            </w:r>
          </w:p>
        </w:tc>
        <w:tc>
          <w:tcPr>
            <w:tcW w:w="3061" w:type="dxa"/>
            <w:vMerge w:val="restart"/>
            <w:shd w:val="clear" w:color="auto" w:fill="auto"/>
            <w:vAlign w:val="center"/>
          </w:tcPr>
          <w:p w14:paraId="0FBD5273" w14:textId="77777777" w:rsidR="003F2F28" w:rsidRPr="006D2A90" w:rsidRDefault="003F2F28" w:rsidP="002604AC">
            <w:pPr>
              <w:pStyle w:val="00tabela"/>
            </w:pPr>
            <w:r w:rsidRPr="005E4785">
              <w:t>Trabalho e inovação tecnológica.</w:t>
            </w:r>
          </w:p>
        </w:tc>
        <w:tc>
          <w:tcPr>
            <w:tcW w:w="4876" w:type="dxa"/>
            <w:shd w:val="clear" w:color="auto" w:fill="auto"/>
            <w:vAlign w:val="center"/>
          </w:tcPr>
          <w:p w14:paraId="6D10BAAD" w14:textId="77777777" w:rsidR="003F2F28" w:rsidRPr="005E4785" w:rsidRDefault="003F2F28" w:rsidP="002604AC">
            <w:pPr>
              <w:pStyle w:val="00tabela"/>
            </w:pPr>
            <w:r w:rsidRPr="005E4785">
              <w:t>(EF05GE05) Identificar e comparar as mudanças dos tipos de trabalho e desenvolvimento tecnológico na agropecuária, na indústria, no comércio e nos serviços.</w:t>
            </w:r>
          </w:p>
        </w:tc>
      </w:tr>
      <w:tr w:rsidR="003F2F28" w:rsidRPr="003377DC" w14:paraId="6BF4799A" w14:textId="77777777" w:rsidTr="002604AC">
        <w:trPr>
          <w:cantSplit/>
          <w:trHeight w:val="680"/>
        </w:trPr>
        <w:tc>
          <w:tcPr>
            <w:tcW w:w="1644" w:type="dxa"/>
            <w:vMerge/>
            <w:shd w:val="clear" w:color="auto" w:fill="auto"/>
            <w:vAlign w:val="center"/>
          </w:tcPr>
          <w:p w14:paraId="7C73D9E7" w14:textId="77777777" w:rsidR="003F2F28" w:rsidRPr="00630B82" w:rsidRDefault="003F2F28" w:rsidP="002604AC">
            <w:pPr>
              <w:pStyle w:val="00tabela"/>
            </w:pPr>
          </w:p>
        </w:tc>
        <w:tc>
          <w:tcPr>
            <w:tcW w:w="3061" w:type="dxa"/>
            <w:vMerge/>
            <w:shd w:val="clear" w:color="auto" w:fill="auto"/>
            <w:vAlign w:val="center"/>
          </w:tcPr>
          <w:p w14:paraId="037B7599" w14:textId="77777777" w:rsidR="003F2F28" w:rsidRPr="006D2A90" w:rsidRDefault="003F2F28" w:rsidP="002604AC">
            <w:pPr>
              <w:pStyle w:val="00tabela"/>
            </w:pPr>
          </w:p>
        </w:tc>
        <w:tc>
          <w:tcPr>
            <w:tcW w:w="4876" w:type="dxa"/>
            <w:shd w:val="clear" w:color="auto" w:fill="auto"/>
            <w:vAlign w:val="center"/>
          </w:tcPr>
          <w:p w14:paraId="325B19AB" w14:textId="77777777" w:rsidR="003F2F28" w:rsidRPr="005E4785" w:rsidRDefault="003F2F28" w:rsidP="002604AC">
            <w:pPr>
              <w:pStyle w:val="00tabela"/>
            </w:pPr>
            <w:r w:rsidRPr="005E4785">
              <w:t>(EF05GE06) Identificar e comparar transformações dos meios de transporte e de comunicação.</w:t>
            </w:r>
          </w:p>
        </w:tc>
      </w:tr>
      <w:tr w:rsidR="003F2F28" w:rsidRPr="003377DC" w14:paraId="1F78A543" w14:textId="77777777" w:rsidTr="002604AC">
        <w:trPr>
          <w:cantSplit/>
          <w:trHeight w:val="964"/>
        </w:trPr>
        <w:tc>
          <w:tcPr>
            <w:tcW w:w="1644" w:type="dxa"/>
            <w:vMerge/>
            <w:shd w:val="clear" w:color="auto" w:fill="auto"/>
            <w:vAlign w:val="center"/>
          </w:tcPr>
          <w:p w14:paraId="1CEA09E6" w14:textId="77777777" w:rsidR="003F2F28" w:rsidRPr="00630B82" w:rsidRDefault="003F2F28" w:rsidP="002604AC">
            <w:pPr>
              <w:pStyle w:val="00tabela"/>
            </w:pPr>
          </w:p>
        </w:tc>
        <w:tc>
          <w:tcPr>
            <w:tcW w:w="3061" w:type="dxa"/>
            <w:shd w:val="clear" w:color="auto" w:fill="auto"/>
            <w:vAlign w:val="center"/>
          </w:tcPr>
          <w:p w14:paraId="598A8742" w14:textId="77777777" w:rsidR="003F2F28" w:rsidRPr="006D2A90" w:rsidRDefault="003F2F28" w:rsidP="002604AC">
            <w:pPr>
              <w:pStyle w:val="00tabela"/>
            </w:pPr>
            <w:r w:rsidRPr="005E4785">
              <w:t>Mapas e imagens de satélite.</w:t>
            </w:r>
          </w:p>
        </w:tc>
        <w:tc>
          <w:tcPr>
            <w:tcW w:w="4876" w:type="dxa"/>
            <w:shd w:val="clear" w:color="auto" w:fill="auto"/>
            <w:vAlign w:val="center"/>
          </w:tcPr>
          <w:p w14:paraId="3273CC7D" w14:textId="77777777" w:rsidR="003F2F28" w:rsidRPr="005E4785" w:rsidRDefault="003F2F28" w:rsidP="002604AC">
            <w:pPr>
              <w:pStyle w:val="00tabela"/>
            </w:pPr>
            <w:r w:rsidRPr="005E4785">
              <w:t>(EF05GE08) Analisar transformações de paisagens nas cidades, comparando sequência de fotografias, fotografias aéreas e imagens de satélite.</w:t>
            </w:r>
          </w:p>
        </w:tc>
      </w:tr>
    </w:tbl>
    <w:p w14:paraId="7268CA9C" w14:textId="77777777" w:rsidR="003F2F28" w:rsidRPr="002604AC" w:rsidRDefault="003F2F28" w:rsidP="003F2F28">
      <w:pPr>
        <w:pStyle w:val="00peso2"/>
        <w:rPr>
          <w:lang w:val="pt-BR"/>
        </w:rPr>
      </w:pPr>
    </w:p>
    <w:p w14:paraId="3931C99E" w14:textId="77777777" w:rsidR="003F2F28" w:rsidRPr="002604AC" w:rsidRDefault="003F2F28" w:rsidP="003F2F28">
      <w:pPr>
        <w:pStyle w:val="00peso2"/>
        <w:rPr>
          <w:lang w:val="pt-BR"/>
        </w:rPr>
      </w:pPr>
    </w:p>
    <w:p w14:paraId="152E51FC" w14:textId="77777777" w:rsidR="004F58DD" w:rsidRDefault="004F58DD">
      <w:pPr>
        <w:rPr>
          <w:b/>
          <w:sz w:val="29"/>
          <w:szCs w:val="29"/>
          <w:lang w:val="pt-BR"/>
        </w:rPr>
      </w:pPr>
      <w:r>
        <w:rPr>
          <w:lang w:val="pt-BR"/>
        </w:rPr>
        <w:br w:type="page"/>
      </w:r>
    </w:p>
    <w:p w14:paraId="4610917B" w14:textId="69A90B95" w:rsidR="003F2F28" w:rsidRPr="002604AC" w:rsidRDefault="003F2F28" w:rsidP="003F2F28">
      <w:pPr>
        <w:pStyle w:val="00peso2"/>
        <w:rPr>
          <w:lang w:val="pt-BR"/>
        </w:rPr>
      </w:pPr>
      <w:r w:rsidRPr="002604AC">
        <w:rPr>
          <w:lang w:val="pt-BR"/>
        </w:rPr>
        <w:lastRenderedPageBreak/>
        <w:t>4º BIMESTRE</w:t>
      </w:r>
    </w:p>
    <w:p w14:paraId="04AA08C8" w14:textId="77777777" w:rsidR="003F2F28" w:rsidRPr="002E652F" w:rsidRDefault="003F2F28" w:rsidP="003F2F28">
      <w:pPr>
        <w:pStyle w:val="00Textogeral"/>
      </w:pPr>
      <w:r w:rsidRPr="005E4785">
        <w:t>Na Unidade 4</w:t>
      </w:r>
      <w:r>
        <w:t>,</w:t>
      </w:r>
      <w:r w:rsidRPr="005E4785">
        <w:t xml:space="preserve"> </w:t>
      </w:r>
      <w:r>
        <w:t>os alunos têm a possibilidade de comparar</w:t>
      </w:r>
      <w:r w:rsidRPr="005E4785">
        <w:t xml:space="preserve"> os principais</w:t>
      </w:r>
      <w:r w:rsidRPr="002E652F">
        <w:t xml:space="preserve"> tipos de fontes de energia e </w:t>
      </w:r>
      <w:r>
        <w:t>refletir</w:t>
      </w:r>
      <w:r w:rsidRPr="002E652F">
        <w:t xml:space="preserve"> sobre os impactos das formas de obtenção de energia em patrimônios culturais e naturais de diferentes locais. Os conteúdos possibilitam também o reconhecimento de patrimônios da humanidade pelos alunos, identificando neles mudanças e permanências no decorrer do tempo.</w:t>
      </w:r>
    </w:p>
    <w:p w14:paraId="0A1FA61E" w14:textId="075A6201" w:rsidR="003F2F28" w:rsidRDefault="003F2F28" w:rsidP="003F2F28">
      <w:pPr>
        <w:pStyle w:val="00Textogeral"/>
      </w:pPr>
      <w:r w:rsidRPr="002E652F">
        <w:t xml:space="preserve">Neste bimestre, os alunos também podem identificar as formas de organização política e social </w:t>
      </w:r>
      <w:r>
        <w:t>contemporâneas</w:t>
      </w:r>
      <w:r w:rsidR="002604AC">
        <w:t>, além de</w:t>
      </w:r>
      <w:r w:rsidRPr="002E652F">
        <w:t xml:space="preserve"> compreender a relação entre o exercício da cidadania, a conquista de direitos e o respeito à diversidade e à pluralidade democrática, valorizando diferentes maneiras de participação política da sociedade civil.</w:t>
      </w:r>
    </w:p>
    <w:p w14:paraId="7B348EFB" w14:textId="7C1CB725" w:rsidR="003F2F28" w:rsidRDefault="003F2F28" w:rsidP="003F2F28">
      <w:pPr>
        <w:pStyle w:val="00Textogeral"/>
      </w:pPr>
    </w:p>
    <w:tbl>
      <w:tblPr>
        <w:tblW w:w="958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4"/>
        <w:gridCol w:w="3061"/>
        <w:gridCol w:w="4876"/>
      </w:tblGrid>
      <w:tr w:rsidR="003F2F28" w:rsidRPr="003377DC" w14:paraId="7C16E100" w14:textId="77777777" w:rsidTr="002604AC">
        <w:trPr>
          <w:cantSplit/>
          <w:trHeight w:val="454"/>
        </w:trPr>
        <w:tc>
          <w:tcPr>
            <w:tcW w:w="9581" w:type="dxa"/>
            <w:gridSpan w:val="3"/>
            <w:shd w:val="clear" w:color="auto" w:fill="A6A6A6" w:themeFill="background1" w:themeFillShade="A6"/>
            <w:vAlign w:val="center"/>
          </w:tcPr>
          <w:p w14:paraId="2A5E3B54" w14:textId="77777777" w:rsidR="003F2F28" w:rsidRPr="00630B82" w:rsidRDefault="003F2F28" w:rsidP="002604AC">
            <w:pPr>
              <w:pStyle w:val="00tabela"/>
              <w:jc w:val="center"/>
              <w:rPr>
                <w:rFonts w:ascii="Arial" w:hAnsi="Arial" w:cs="Arial"/>
                <w:b/>
                <w:bCs/>
                <w:szCs w:val="24"/>
              </w:rPr>
            </w:pPr>
            <w:r w:rsidRPr="001E2947">
              <w:rPr>
                <w:rFonts w:ascii="Arial" w:hAnsi="Arial"/>
                <w:b/>
                <w:bCs/>
                <w:color w:val="FFFFFF" w:themeColor="background1"/>
              </w:rPr>
              <w:t>4</w:t>
            </w:r>
            <w:r w:rsidRPr="001E2947">
              <w:rPr>
                <w:rFonts w:ascii="Arial" w:hAnsi="Arial"/>
                <w:b/>
                <w:bCs/>
                <w:color w:val="FFFFFF" w:themeColor="background1"/>
                <w:u w:val="single"/>
                <w:vertAlign w:val="superscript"/>
              </w:rPr>
              <w:t>o</w:t>
            </w:r>
            <w:r w:rsidRPr="001E2947">
              <w:rPr>
                <w:rFonts w:ascii="Arial" w:hAnsi="Arial"/>
                <w:b/>
                <w:bCs/>
                <w:color w:val="FFFFFF" w:themeColor="background1"/>
              </w:rPr>
              <w:t xml:space="preserve"> Bimestre: Unidade 4. Energia, patrimônio e cidadania</w:t>
            </w:r>
          </w:p>
        </w:tc>
      </w:tr>
      <w:tr w:rsidR="003F2F28" w:rsidRPr="000D0753" w14:paraId="5590C71C" w14:textId="77777777" w:rsidTr="002604AC">
        <w:trPr>
          <w:cantSplit/>
          <w:trHeight w:val="680"/>
        </w:trPr>
        <w:tc>
          <w:tcPr>
            <w:tcW w:w="1644" w:type="dxa"/>
            <w:shd w:val="clear" w:color="auto" w:fill="D9D9D9" w:themeFill="background1" w:themeFillShade="D9"/>
            <w:vAlign w:val="center"/>
          </w:tcPr>
          <w:p w14:paraId="14C2B4E3" w14:textId="77777777" w:rsidR="003F2F28" w:rsidRPr="000D0753" w:rsidRDefault="003F2F28" w:rsidP="002604AC">
            <w:pPr>
              <w:pStyle w:val="00tabela"/>
              <w:jc w:val="center"/>
              <w:rPr>
                <w:rFonts w:ascii="Arial" w:hAnsi="Arial" w:cs="Arial"/>
                <w:b/>
                <w:bCs/>
              </w:rPr>
            </w:pPr>
            <w:r w:rsidRPr="00630B82">
              <w:rPr>
                <w:rFonts w:ascii="Arial" w:hAnsi="Arial" w:cs="Arial"/>
                <w:b/>
                <w:bCs/>
                <w:szCs w:val="24"/>
              </w:rPr>
              <w:t>Componente curricular</w:t>
            </w:r>
          </w:p>
        </w:tc>
        <w:tc>
          <w:tcPr>
            <w:tcW w:w="3061" w:type="dxa"/>
            <w:shd w:val="clear" w:color="auto" w:fill="D9D9D9" w:themeFill="background1" w:themeFillShade="D9"/>
            <w:vAlign w:val="center"/>
          </w:tcPr>
          <w:p w14:paraId="0CA233EC" w14:textId="77777777" w:rsidR="003F2F28" w:rsidRPr="000D0753" w:rsidRDefault="003F2F28" w:rsidP="002604AC">
            <w:pPr>
              <w:pStyle w:val="00tabela"/>
              <w:jc w:val="center"/>
              <w:rPr>
                <w:rFonts w:ascii="Arial" w:hAnsi="Arial" w:cs="Arial"/>
                <w:b/>
                <w:bCs/>
                <w:szCs w:val="24"/>
              </w:rPr>
            </w:pPr>
            <w:r w:rsidRPr="00630B82">
              <w:rPr>
                <w:rFonts w:ascii="Arial" w:hAnsi="Arial" w:cs="Arial"/>
                <w:b/>
                <w:bCs/>
                <w:szCs w:val="24"/>
              </w:rPr>
              <w:t>Objeto de conhecimento</w:t>
            </w:r>
          </w:p>
        </w:tc>
        <w:tc>
          <w:tcPr>
            <w:tcW w:w="4876" w:type="dxa"/>
            <w:shd w:val="clear" w:color="auto" w:fill="D9D9D9" w:themeFill="background1" w:themeFillShade="D9"/>
            <w:vAlign w:val="center"/>
          </w:tcPr>
          <w:p w14:paraId="45AE94D7" w14:textId="77777777" w:rsidR="003F2F28" w:rsidRPr="000D0753" w:rsidRDefault="003F2F28" w:rsidP="002604AC">
            <w:pPr>
              <w:pStyle w:val="00tabela"/>
              <w:jc w:val="center"/>
              <w:rPr>
                <w:rFonts w:ascii="Arial" w:hAnsi="Arial" w:cs="Arial"/>
                <w:b/>
                <w:bCs/>
                <w:szCs w:val="24"/>
              </w:rPr>
            </w:pPr>
            <w:r w:rsidRPr="00630B82">
              <w:rPr>
                <w:rFonts w:ascii="Arial" w:hAnsi="Arial" w:cs="Arial"/>
                <w:b/>
                <w:bCs/>
                <w:szCs w:val="24"/>
              </w:rPr>
              <w:t>Habilidade</w:t>
            </w:r>
          </w:p>
        </w:tc>
      </w:tr>
      <w:tr w:rsidR="003F2F28" w:rsidRPr="003377DC" w14:paraId="0880C436" w14:textId="77777777" w:rsidTr="002604AC">
        <w:trPr>
          <w:cantSplit/>
          <w:trHeight w:val="964"/>
        </w:trPr>
        <w:tc>
          <w:tcPr>
            <w:tcW w:w="1644" w:type="dxa"/>
            <w:vMerge w:val="restart"/>
            <w:shd w:val="clear" w:color="auto" w:fill="auto"/>
            <w:vAlign w:val="center"/>
          </w:tcPr>
          <w:p w14:paraId="2E335032" w14:textId="77777777" w:rsidR="003F2F28" w:rsidRPr="000D0753" w:rsidRDefault="003F2F28" w:rsidP="002604AC">
            <w:pPr>
              <w:pStyle w:val="00tabela"/>
            </w:pPr>
            <w:r w:rsidRPr="00630B82">
              <w:t>História</w:t>
            </w:r>
          </w:p>
        </w:tc>
        <w:tc>
          <w:tcPr>
            <w:tcW w:w="3061" w:type="dxa"/>
            <w:shd w:val="clear" w:color="auto" w:fill="auto"/>
            <w:vAlign w:val="center"/>
          </w:tcPr>
          <w:p w14:paraId="01984B89" w14:textId="77777777" w:rsidR="003F2F28" w:rsidRPr="000D0753" w:rsidRDefault="003F2F28" w:rsidP="002604AC">
            <w:pPr>
              <w:pStyle w:val="00tabela"/>
            </w:pPr>
            <w:r w:rsidRPr="00FB4E6F">
              <w:t>As formas de organização social e política: a noção de Estado.</w:t>
            </w:r>
          </w:p>
        </w:tc>
        <w:tc>
          <w:tcPr>
            <w:tcW w:w="4876" w:type="dxa"/>
            <w:shd w:val="clear" w:color="auto" w:fill="auto"/>
            <w:vAlign w:val="center"/>
          </w:tcPr>
          <w:p w14:paraId="4A96712E" w14:textId="77777777" w:rsidR="003F2F28" w:rsidRPr="000D0753" w:rsidRDefault="003F2F28" w:rsidP="002604AC">
            <w:pPr>
              <w:pStyle w:val="00tabela"/>
            </w:pPr>
            <w:r w:rsidRPr="00FB4E6F">
              <w:t>(EF05HI02) Identificar os mecanismos de organização do poder político com vistas à compreensão da ideia de Estado.</w:t>
            </w:r>
          </w:p>
        </w:tc>
      </w:tr>
      <w:tr w:rsidR="003F2F28" w:rsidRPr="003377DC" w14:paraId="4289B4AD" w14:textId="77777777" w:rsidTr="002604AC">
        <w:trPr>
          <w:cantSplit/>
          <w:trHeight w:val="964"/>
        </w:trPr>
        <w:tc>
          <w:tcPr>
            <w:tcW w:w="1644" w:type="dxa"/>
            <w:vMerge/>
            <w:shd w:val="clear" w:color="auto" w:fill="auto"/>
            <w:vAlign w:val="center"/>
          </w:tcPr>
          <w:p w14:paraId="4EF40A08" w14:textId="77777777" w:rsidR="003F2F28" w:rsidRPr="00630B82" w:rsidRDefault="003F2F28" w:rsidP="002604AC">
            <w:pPr>
              <w:pStyle w:val="00tabela"/>
            </w:pPr>
          </w:p>
        </w:tc>
        <w:tc>
          <w:tcPr>
            <w:tcW w:w="3061" w:type="dxa"/>
            <w:vMerge w:val="restart"/>
            <w:shd w:val="clear" w:color="auto" w:fill="auto"/>
            <w:vAlign w:val="center"/>
          </w:tcPr>
          <w:p w14:paraId="0331BA83" w14:textId="77777777" w:rsidR="003F2F28" w:rsidRPr="00FB4E6F" w:rsidRDefault="003F2F28" w:rsidP="002604AC">
            <w:pPr>
              <w:pStyle w:val="00tabela"/>
            </w:pPr>
            <w:r w:rsidRPr="00FB4E6F">
              <w:t>Cidadania, diversidade cultural e respeito às diferenças sociais, culturais e históricas.</w:t>
            </w:r>
          </w:p>
        </w:tc>
        <w:tc>
          <w:tcPr>
            <w:tcW w:w="4876" w:type="dxa"/>
            <w:shd w:val="clear" w:color="auto" w:fill="auto"/>
            <w:vAlign w:val="center"/>
          </w:tcPr>
          <w:p w14:paraId="25CCF2C2" w14:textId="77777777" w:rsidR="003F2F28" w:rsidRPr="00FB4E6F" w:rsidRDefault="003F2F28" w:rsidP="002604AC">
            <w:pPr>
              <w:pStyle w:val="00tabela"/>
            </w:pPr>
            <w:r w:rsidRPr="00FB4E6F">
              <w:t>(EF05HI04) Associar a noção de cidadania com os princípios de respeito à diversidade e à pluralidade.</w:t>
            </w:r>
          </w:p>
        </w:tc>
      </w:tr>
      <w:tr w:rsidR="003F2F28" w:rsidRPr="003377DC" w14:paraId="47214F8C" w14:textId="77777777" w:rsidTr="002604AC">
        <w:trPr>
          <w:cantSplit/>
          <w:trHeight w:val="964"/>
        </w:trPr>
        <w:tc>
          <w:tcPr>
            <w:tcW w:w="1644" w:type="dxa"/>
            <w:vMerge/>
            <w:shd w:val="clear" w:color="auto" w:fill="auto"/>
            <w:vAlign w:val="center"/>
          </w:tcPr>
          <w:p w14:paraId="37E5242B" w14:textId="77777777" w:rsidR="003F2F28" w:rsidRPr="00630B82" w:rsidRDefault="003F2F28" w:rsidP="002604AC">
            <w:pPr>
              <w:pStyle w:val="00tabela"/>
            </w:pPr>
          </w:p>
        </w:tc>
        <w:tc>
          <w:tcPr>
            <w:tcW w:w="3061" w:type="dxa"/>
            <w:vMerge/>
            <w:shd w:val="clear" w:color="auto" w:fill="auto"/>
            <w:vAlign w:val="center"/>
          </w:tcPr>
          <w:p w14:paraId="6CA95EDC" w14:textId="77777777" w:rsidR="003F2F28" w:rsidRPr="00FB4E6F" w:rsidRDefault="003F2F28" w:rsidP="002604AC">
            <w:pPr>
              <w:pStyle w:val="00tabela"/>
            </w:pPr>
          </w:p>
        </w:tc>
        <w:tc>
          <w:tcPr>
            <w:tcW w:w="4876" w:type="dxa"/>
            <w:shd w:val="clear" w:color="auto" w:fill="auto"/>
            <w:vAlign w:val="center"/>
          </w:tcPr>
          <w:p w14:paraId="38A90493" w14:textId="77777777" w:rsidR="003F2F28" w:rsidRPr="00FB4E6F" w:rsidRDefault="003F2F28" w:rsidP="002604AC">
            <w:pPr>
              <w:pStyle w:val="00tabela"/>
            </w:pPr>
            <w:r w:rsidRPr="00FB4E6F">
              <w:t>(EF05HI05) Associar o conceito de cidadania à conquista de direitos dos povos e das sociedades, compreendendo-o como conquista histórica.</w:t>
            </w:r>
          </w:p>
        </w:tc>
      </w:tr>
      <w:tr w:rsidR="003F2F28" w:rsidRPr="003377DC" w14:paraId="3AD6E846" w14:textId="77777777" w:rsidTr="002604AC">
        <w:trPr>
          <w:cantSplit/>
          <w:trHeight w:val="1134"/>
        </w:trPr>
        <w:tc>
          <w:tcPr>
            <w:tcW w:w="1644" w:type="dxa"/>
            <w:vMerge/>
            <w:shd w:val="clear" w:color="auto" w:fill="auto"/>
            <w:vAlign w:val="center"/>
          </w:tcPr>
          <w:p w14:paraId="63F58706" w14:textId="77777777" w:rsidR="003F2F28" w:rsidRPr="00630B82" w:rsidRDefault="003F2F28" w:rsidP="002604AC">
            <w:pPr>
              <w:pStyle w:val="00tabela"/>
            </w:pPr>
          </w:p>
        </w:tc>
        <w:tc>
          <w:tcPr>
            <w:tcW w:w="3061" w:type="dxa"/>
            <w:shd w:val="clear" w:color="auto" w:fill="auto"/>
            <w:vAlign w:val="center"/>
          </w:tcPr>
          <w:p w14:paraId="5D49D0DD" w14:textId="77777777" w:rsidR="003F2F28" w:rsidRPr="00FB4E6F" w:rsidRDefault="003F2F28" w:rsidP="002604AC">
            <w:pPr>
              <w:pStyle w:val="00tabela"/>
            </w:pPr>
            <w:r w:rsidRPr="00FB4E6F">
              <w:t>Os patrimônios materiais e imateriais da humanidade.</w:t>
            </w:r>
          </w:p>
        </w:tc>
        <w:tc>
          <w:tcPr>
            <w:tcW w:w="4876" w:type="dxa"/>
            <w:shd w:val="clear" w:color="auto" w:fill="auto"/>
            <w:vAlign w:val="center"/>
          </w:tcPr>
          <w:p w14:paraId="73DE8666" w14:textId="77777777" w:rsidR="003F2F28" w:rsidRPr="00FB4E6F" w:rsidRDefault="003F2F28" w:rsidP="002604AC">
            <w:pPr>
              <w:pStyle w:val="00tabela"/>
            </w:pPr>
            <w:r w:rsidRPr="00FB4E6F">
              <w:t>(EF05HI10) Inventariar os patrimônios materiais e imateriais da humanidade e analisar mudanças e permanências desses patrimônios ao longo do tempo.</w:t>
            </w:r>
          </w:p>
        </w:tc>
      </w:tr>
      <w:tr w:rsidR="003F2F28" w:rsidRPr="003377DC" w14:paraId="3633C7FC" w14:textId="77777777" w:rsidTr="002604AC">
        <w:trPr>
          <w:cantSplit/>
          <w:trHeight w:val="907"/>
        </w:trPr>
        <w:tc>
          <w:tcPr>
            <w:tcW w:w="1644" w:type="dxa"/>
            <w:vMerge w:val="restart"/>
            <w:shd w:val="clear" w:color="auto" w:fill="auto"/>
            <w:vAlign w:val="center"/>
          </w:tcPr>
          <w:p w14:paraId="61998A96" w14:textId="77777777" w:rsidR="003F2F28" w:rsidRPr="00630B82" w:rsidRDefault="003F2F28" w:rsidP="002604AC">
            <w:pPr>
              <w:pStyle w:val="00tabela"/>
            </w:pPr>
            <w:r>
              <w:t>Geografia</w:t>
            </w:r>
          </w:p>
        </w:tc>
        <w:tc>
          <w:tcPr>
            <w:tcW w:w="3061" w:type="dxa"/>
            <w:shd w:val="clear" w:color="auto" w:fill="auto"/>
            <w:vAlign w:val="center"/>
          </w:tcPr>
          <w:p w14:paraId="5A668F6E" w14:textId="77777777" w:rsidR="003F2F28" w:rsidRPr="00FB4E6F" w:rsidRDefault="003F2F28" w:rsidP="002604AC">
            <w:pPr>
              <w:pStyle w:val="00tabela"/>
            </w:pPr>
            <w:r w:rsidRPr="00FB4E6F">
              <w:t>Trabalho e inovação tecnológica.</w:t>
            </w:r>
          </w:p>
        </w:tc>
        <w:tc>
          <w:tcPr>
            <w:tcW w:w="4876" w:type="dxa"/>
            <w:shd w:val="clear" w:color="auto" w:fill="auto"/>
            <w:vAlign w:val="center"/>
          </w:tcPr>
          <w:p w14:paraId="2B99613A" w14:textId="77777777" w:rsidR="003F2F28" w:rsidRPr="00FB4E6F" w:rsidRDefault="003F2F28" w:rsidP="002604AC">
            <w:pPr>
              <w:pStyle w:val="00tabela"/>
            </w:pPr>
            <w:r w:rsidRPr="00FB4E6F">
              <w:t>(EF05GE07) Identificar os diferentes tipos de energia utilizadas na produção industrial, agrícola e extrativa e no cotidiano das populações.</w:t>
            </w:r>
          </w:p>
        </w:tc>
      </w:tr>
      <w:tr w:rsidR="003F2F28" w:rsidRPr="003377DC" w14:paraId="064FDA09" w14:textId="77777777" w:rsidTr="002604AC">
        <w:trPr>
          <w:cantSplit/>
          <w:trHeight w:val="1871"/>
        </w:trPr>
        <w:tc>
          <w:tcPr>
            <w:tcW w:w="1644" w:type="dxa"/>
            <w:vMerge/>
            <w:shd w:val="clear" w:color="auto" w:fill="auto"/>
            <w:vAlign w:val="center"/>
          </w:tcPr>
          <w:p w14:paraId="7B8BE72F" w14:textId="77777777" w:rsidR="003F2F28" w:rsidRPr="00630B82" w:rsidRDefault="003F2F28" w:rsidP="002604AC">
            <w:pPr>
              <w:pStyle w:val="00tabela"/>
            </w:pPr>
          </w:p>
        </w:tc>
        <w:tc>
          <w:tcPr>
            <w:tcW w:w="3061" w:type="dxa"/>
            <w:shd w:val="clear" w:color="auto" w:fill="auto"/>
            <w:vAlign w:val="center"/>
          </w:tcPr>
          <w:p w14:paraId="4130F1B5" w14:textId="77777777" w:rsidR="003F2F28" w:rsidRPr="00FB4E6F" w:rsidRDefault="003F2F28" w:rsidP="002604AC">
            <w:pPr>
              <w:pStyle w:val="00tabela"/>
            </w:pPr>
            <w:r w:rsidRPr="00FB4E6F">
              <w:t>Gestão pública da qualidade de vida.</w:t>
            </w:r>
          </w:p>
        </w:tc>
        <w:tc>
          <w:tcPr>
            <w:tcW w:w="4876" w:type="dxa"/>
            <w:shd w:val="clear" w:color="auto" w:fill="auto"/>
            <w:vAlign w:val="center"/>
          </w:tcPr>
          <w:p w14:paraId="0DB57B82" w14:textId="77777777" w:rsidR="003F2F28" w:rsidRPr="00FB4E6F" w:rsidRDefault="003F2F28" w:rsidP="002604AC">
            <w:pPr>
              <w:pStyle w:val="00tabela"/>
            </w:pPr>
            <w:r w:rsidRPr="00FB4E6F">
              <w:t>(EF05GE12) Identificar órgãos do poder público e canais de participação social responsáveis por buscar soluções para a melhoria da qualidade de vida (em áreas como meio ambiente, mobilidade, moradia e direito à cidade), e discutir as propostas implementadas por esses órgãos que afetam a comunidade em que vive.</w:t>
            </w:r>
          </w:p>
        </w:tc>
      </w:tr>
    </w:tbl>
    <w:p w14:paraId="406C3A66" w14:textId="77777777" w:rsidR="003F2F28" w:rsidRPr="001E2947" w:rsidRDefault="003F2F28" w:rsidP="003F2F28">
      <w:pPr>
        <w:pStyle w:val="00P1"/>
        <w:rPr>
          <w:highlight w:val="yellow"/>
        </w:rPr>
      </w:pPr>
    </w:p>
    <w:p w14:paraId="13093E90" w14:textId="77777777" w:rsidR="003F2F28" w:rsidRPr="001E2947" w:rsidRDefault="003F2F28" w:rsidP="003F2F28">
      <w:pPr>
        <w:pStyle w:val="00P1"/>
        <w:rPr>
          <w:highlight w:val="yellow"/>
        </w:rPr>
      </w:pPr>
    </w:p>
    <w:bookmarkEnd w:id="1"/>
    <w:bookmarkEnd w:id="2"/>
    <w:bookmarkEnd w:id="3"/>
    <w:p w14:paraId="235F43F8" w14:textId="77777777" w:rsidR="004F58DD" w:rsidRDefault="004F58DD">
      <w:pPr>
        <w:rPr>
          <w:rFonts w:cs="Cambria-Bold"/>
          <w:b/>
          <w:bCs/>
          <w:caps/>
          <w:color w:val="000000"/>
          <w:sz w:val="32"/>
          <w:szCs w:val="32"/>
          <w:lang w:val="pt-BR"/>
        </w:rPr>
      </w:pPr>
      <w:r>
        <w:br w:type="page"/>
      </w:r>
    </w:p>
    <w:p w14:paraId="64B1D62E" w14:textId="28F03CF5" w:rsidR="003F2F28" w:rsidRPr="001E2947" w:rsidRDefault="003F2F28" w:rsidP="003F2F28">
      <w:pPr>
        <w:pStyle w:val="00P1"/>
      </w:pPr>
      <w:r w:rsidRPr="001E2947">
        <w:lastRenderedPageBreak/>
        <w:t>SALA DE AULA E PRÁTICAS DE TRABALHO</w:t>
      </w:r>
    </w:p>
    <w:p w14:paraId="15728193" w14:textId="04055541" w:rsidR="003F2F28" w:rsidRDefault="003F2F28" w:rsidP="003F2F28">
      <w:pPr>
        <w:pStyle w:val="00Textogeral"/>
      </w:pPr>
      <w:r w:rsidRPr="001E2947">
        <w:t>O desenvolvimento das habilidades indicadas neste Plano de Desenvolvimento pode ser favorecido por diversas práticas de trabalho que, adotadas conforme as possibilidades de cada turma, otimizam a construção das habilidades indicadas. Entre as práticas sugeridas para o 5</w:t>
      </w:r>
      <w:r w:rsidR="00600709" w:rsidRPr="00600709">
        <w:rPr>
          <w:u w:val="single"/>
          <w:vertAlign w:val="superscript"/>
        </w:rPr>
        <w:t>o</w:t>
      </w:r>
      <w:r w:rsidRPr="001E2947">
        <w:t xml:space="preserve"> ano, destacamos rodas de conversas, leituras compartilhadas de textos variados, leituras individuais </w:t>
      </w:r>
      <w:r>
        <w:br/>
      </w:r>
      <w:r w:rsidRPr="001E2947">
        <w:t>de alguns textos, de acordo com a condição de cada aluno, atividades em grupo, interpretação de fontes históricas e de diferentes formas de representações do espaço, como fotos, ilustrações, mapas e plantas.</w:t>
      </w:r>
    </w:p>
    <w:p w14:paraId="3D4D2741" w14:textId="77777777" w:rsidR="003F2F28" w:rsidRPr="001E2947" w:rsidRDefault="003F2F28" w:rsidP="003F2F28">
      <w:pPr>
        <w:pStyle w:val="00Textogeral"/>
      </w:pPr>
      <w:r w:rsidRPr="001E2947">
        <w:t>Na implementação dessas práticas, o papel do professor é essencial na organização dos alunos e na gestão da duração das atividades. Nesse sentido, destacamos o protagonismo do acompanhamento constante da aprendizagem. A avaliação no processo de ensino-aprendizagem fornece subsídios para que o professor defina as práticas de trabalho indicadas para que os alunos continuem seu desenvolvimento, respeitando suas características e, na medida do possível, acompanhando seu desenvolvimento.</w:t>
      </w:r>
    </w:p>
    <w:p w14:paraId="53E7CFF0" w14:textId="77777777" w:rsidR="003F2F28" w:rsidRPr="001E2947" w:rsidRDefault="003F2F28" w:rsidP="003F2F28">
      <w:pPr>
        <w:pStyle w:val="00Textogeral"/>
      </w:pPr>
      <w:r w:rsidRPr="001E2947">
        <w:t>Quanto maior o conhecimento do contexto em que a escola está inserida e do contexto familiar dos alunos, bem como o entrosamento com a coordenação da escola, melhores condições o professor terá de optar pelas práticas de trabalho assertivas.</w:t>
      </w:r>
    </w:p>
    <w:p w14:paraId="7F211688" w14:textId="77777777" w:rsidR="003F2F28" w:rsidRPr="001E2947" w:rsidRDefault="003F2F28" w:rsidP="003F2F28">
      <w:pPr>
        <w:pStyle w:val="00Textogeral"/>
      </w:pPr>
      <w:r w:rsidRPr="001E2947">
        <w:t xml:space="preserve">Destacamos, ainda, que o acompanhamento constante da aprendizagem envolve um conjunto de oportunidades para identificar aqueles alunos que necessitam de maior atenção para alcançar as aprendizagens esperadas. Uma vez identificados um ou mais alunos nessa circunstância, cabe ao professor encaminhar ações com o objetivo de promover seu desenvolvimento sem, com isso, </w:t>
      </w:r>
      <w:r>
        <w:br/>
      </w:r>
      <w:r w:rsidRPr="001E2947">
        <w:t>expô-los a situações que possam gerar qualquer constrangimento. Respeitando as individualidades, os estímulos à cooperação e à escuta das ideias dos colegas são práticas constantes que possibilitam um ambiente propício para que os alunos construam as habilidades selecionadas.</w:t>
      </w:r>
    </w:p>
    <w:p w14:paraId="336A5246" w14:textId="77777777" w:rsidR="003F2F28" w:rsidRPr="000D23EE" w:rsidRDefault="003F2F28" w:rsidP="003F2F28">
      <w:pPr>
        <w:pStyle w:val="00P1"/>
        <w:rPr>
          <w:shd w:val="clear" w:color="auto" w:fill="FFFFFF"/>
        </w:rPr>
      </w:pPr>
    </w:p>
    <w:p w14:paraId="10E30C71" w14:textId="77777777" w:rsidR="003F2F28" w:rsidRPr="006E6CB4" w:rsidRDefault="003F2F28" w:rsidP="003F2F28">
      <w:pPr>
        <w:pStyle w:val="00P1"/>
        <w:rPr>
          <w:shd w:val="clear" w:color="auto" w:fill="FFFFFF"/>
        </w:rPr>
      </w:pPr>
      <w:r w:rsidRPr="006E6CB4">
        <w:rPr>
          <w:shd w:val="clear" w:color="auto" w:fill="FFFFFF"/>
        </w:rPr>
        <w:t>PROSSEGUIMENTO DOS ESTUDOS</w:t>
      </w:r>
    </w:p>
    <w:p w14:paraId="716109B0" w14:textId="77777777" w:rsidR="003F2F28" w:rsidRPr="000D23EE" w:rsidRDefault="003F2F28" w:rsidP="003F2F28">
      <w:pPr>
        <w:pStyle w:val="00Textogeral"/>
      </w:pPr>
      <w:r w:rsidRPr="000D23EE">
        <w:t xml:space="preserve">A terceira versão da Base Nacional Comum Curricular define objetos de conhecimento e habilidades para cada componente curricular do Ensino Fundamental, que expressam as aprendizagens essenciais para cada ano. </w:t>
      </w:r>
      <w:r>
        <w:t>Dessa forma</w:t>
      </w:r>
      <w:r w:rsidRPr="000D23EE">
        <w:t>, a coleção propicia o desenvolvimento, pelo aluno, das habilidades dos componentes curriculares História e Geografia, do 1</w:t>
      </w:r>
      <w:r w:rsidRPr="000D23EE">
        <w:rPr>
          <w:u w:val="single"/>
          <w:vertAlign w:val="superscript"/>
        </w:rPr>
        <w:t>o</w:t>
      </w:r>
      <w:r w:rsidRPr="000D23EE">
        <w:t xml:space="preserve"> </w:t>
      </w:r>
      <w:proofErr w:type="gramStart"/>
      <w:r w:rsidRPr="000D23EE">
        <w:t>ao 5</w:t>
      </w:r>
      <w:r w:rsidRPr="000D23EE">
        <w:rPr>
          <w:u w:val="single"/>
          <w:vertAlign w:val="superscript"/>
        </w:rPr>
        <w:t>o</w:t>
      </w:r>
      <w:r w:rsidRPr="000D23EE">
        <w:t xml:space="preserve"> anos</w:t>
      </w:r>
      <w:proofErr w:type="gramEnd"/>
      <w:r w:rsidRPr="000D23EE">
        <w:t>.</w:t>
      </w:r>
    </w:p>
    <w:p w14:paraId="32BD9F72" w14:textId="77777777" w:rsidR="003F2F28" w:rsidRPr="000D23EE" w:rsidRDefault="003F2F28" w:rsidP="003F2F28">
      <w:pPr>
        <w:pStyle w:val="00Textogeral"/>
      </w:pPr>
      <w:r w:rsidRPr="000D23EE">
        <w:t xml:space="preserve">O compromisso desta coleção é a criação de sequências didáticas visando o desenvolvimento de todas as habilidades previstas para o </w:t>
      </w:r>
      <w:r>
        <w:t>5</w:t>
      </w:r>
      <w:r w:rsidRPr="00DB3AF8">
        <w:rPr>
          <w:u w:val="single"/>
          <w:vertAlign w:val="superscript"/>
        </w:rPr>
        <w:t>o</w:t>
      </w:r>
      <w:r w:rsidRPr="00DB3AF8">
        <w:t xml:space="preserve"> ano nos componentes curriculares História e Geografia. Contudo, visando facilitar o trabalho cotidiano em sala de aula, destacamos algumas habilidades essenciais para o prosseguimento dos estudos, no </w:t>
      </w:r>
      <w:r>
        <w:t>6</w:t>
      </w:r>
      <w:r w:rsidRPr="00DB3AF8">
        <w:rPr>
          <w:u w:val="single"/>
          <w:vertAlign w:val="superscript"/>
        </w:rPr>
        <w:t>o</w:t>
      </w:r>
      <w:r w:rsidRPr="00DB3AF8">
        <w:t xml:space="preserve"> ano.</w:t>
      </w:r>
    </w:p>
    <w:p w14:paraId="2F9AB1A8" w14:textId="77777777" w:rsidR="003F2F28" w:rsidRPr="000D23EE" w:rsidRDefault="003F2F28" w:rsidP="003F2F28">
      <w:pPr>
        <w:pStyle w:val="00PESO20"/>
        <w:rPr>
          <w:highlight w:val="yellow"/>
        </w:rPr>
      </w:pPr>
    </w:p>
    <w:p w14:paraId="5C9E3A51" w14:textId="77777777" w:rsidR="003F2F28" w:rsidRPr="000D23EE" w:rsidRDefault="003F2F28" w:rsidP="003F2F28">
      <w:pPr>
        <w:pStyle w:val="00PESO20"/>
      </w:pPr>
      <w:r w:rsidRPr="000D23EE">
        <w:t>Habilidades do componente curricular História</w:t>
      </w:r>
    </w:p>
    <w:p w14:paraId="22C675D8" w14:textId="77777777" w:rsidR="006B25D0" w:rsidRPr="00281F73" w:rsidRDefault="003F2F28" w:rsidP="004C27ED">
      <w:pPr>
        <w:pStyle w:val="00Textogeralbullet"/>
      </w:pPr>
      <w:r w:rsidRPr="006B25D0">
        <w:t xml:space="preserve">(EF05HI02) Identificar os </w:t>
      </w:r>
      <w:r w:rsidRPr="00281F73">
        <w:t xml:space="preserve">mecanismos de organização do poder político com vistas à compreensão da ideia de Estado. </w:t>
      </w:r>
    </w:p>
    <w:p w14:paraId="280E1C73" w14:textId="77777777" w:rsidR="006B25D0" w:rsidRPr="00281F73" w:rsidRDefault="003F2F28" w:rsidP="004C27ED">
      <w:pPr>
        <w:pStyle w:val="00Textogeralbullet"/>
      </w:pPr>
      <w:r w:rsidRPr="00281F73">
        <w:t xml:space="preserve">(EF05HI05) Associar o conceito de cidadania à conquista de direitos dos povos e das sociedades, compreendendo-o como conquista </w:t>
      </w:r>
      <w:r w:rsidRPr="004C27ED">
        <w:t>histórica</w:t>
      </w:r>
      <w:r w:rsidRPr="00281F73">
        <w:t xml:space="preserve">. </w:t>
      </w:r>
    </w:p>
    <w:p w14:paraId="2A3C88BC" w14:textId="7918000A" w:rsidR="004F58DD" w:rsidRPr="006B25D0" w:rsidRDefault="003F2F28" w:rsidP="004C27ED">
      <w:pPr>
        <w:pStyle w:val="00Textogeralbullet"/>
      </w:pPr>
      <w:r w:rsidRPr="00281F73">
        <w:t>(EF05HI07) Identificar os processos de produção, hierarquização e difusão dos marcos de memória e discutir a presença e/ou a</w:t>
      </w:r>
      <w:r w:rsidRPr="006B25D0">
        <w:t xml:space="preserve"> ausência de diferentes grupos que compõem a sociedade na nomeação desses marcos de memória.</w:t>
      </w:r>
      <w:r w:rsidR="006B25D0" w:rsidRPr="006B25D0">
        <w:t xml:space="preserve"> </w:t>
      </w:r>
      <w:r w:rsidR="004F58DD" w:rsidRPr="006B25D0">
        <w:br w:type="page"/>
      </w:r>
    </w:p>
    <w:p w14:paraId="11E51F3B" w14:textId="2A26B6B8" w:rsidR="003F2F28" w:rsidRPr="000D23EE" w:rsidRDefault="003F2F28" w:rsidP="003F2F28">
      <w:pPr>
        <w:pStyle w:val="00peso2"/>
      </w:pPr>
      <w:r w:rsidRPr="000D23EE">
        <w:lastRenderedPageBreak/>
        <w:t>Habilidades do componente curricular Geografia</w:t>
      </w:r>
    </w:p>
    <w:p w14:paraId="1DEBDE65" w14:textId="77777777" w:rsidR="003F2F28" w:rsidRPr="00842C20" w:rsidRDefault="003F2F28" w:rsidP="004C27ED">
      <w:pPr>
        <w:pStyle w:val="00Textogeralbullet"/>
      </w:pPr>
      <w:r w:rsidRPr="00842C20">
        <w:t>(EF05GE02) Identificar diferenças étnico-culturais e desigualdades sociais entre grupos em diferentes territórios.</w:t>
      </w:r>
    </w:p>
    <w:p w14:paraId="7CBF98DC" w14:textId="77777777" w:rsidR="003F2F28" w:rsidRDefault="003F2F28" w:rsidP="004C27ED">
      <w:pPr>
        <w:pStyle w:val="00Textogeralbullet"/>
      </w:pPr>
      <w:r>
        <w:t>(</w:t>
      </w:r>
      <w:r w:rsidRPr="006A3171">
        <w:t>EF05GE05) Identificar e comparar as mudanças dos tipos de trabalho e desenvolvimento tecnológico na agropecuária, na indústria, no comércio e nos serviços.</w:t>
      </w:r>
    </w:p>
    <w:p w14:paraId="1D4635D6" w14:textId="59EF709F" w:rsidR="003F2F28" w:rsidRPr="006A3171" w:rsidRDefault="003F2F28" w:rsidP="004C27ED">
      <w:pPr>
        <w:pStyle w:val="00Textogeralbullet"/>
      </w:pPr>
      <w:r w:rsidRPr="006A3171">
        <w:t>(EF05GE12) Identificar órgãos do poder público e canais de participação social responsáveis por buscar soluções para a melhoria da qualidade de vida (em áreas como meio ambiente, mobilidade, moradia e direito à cidade), e discutir as propostas implementadas por esses órgãos que afetam a comunidade em que vive.</w:t>
      </w:r>
    </w:p>
    <w:p w14:paraId="7F669B04" w14:textId="77777777" w:rsidR="003F2F28" w:rsidRPr="001E2947" w:rsidRDefault="003F2F28" w:rsidP="003F2F28">
      <w:pPr>
        <w:pStyle w:val="00Textogeral"/>
        <w:spacing w:line="240" w:lineRule="auto"/>
        <w:ind w:firstLine="284"/>
        <w:jc w:val="right"/>
        <w:rPr>
          <w:rFonts w:ascii="Cambria Math" w:eastAsia="Times New Roman" w:hAnsi="Cambria Math"/>
          <w:sz w:val="18"/>
        </w:rPr>
      </w:pPr>
      <w:r w:rsidRPr="001E2947">
        <w:rPr>
          <w:rFonts w:ascii="Cambria Math" w:eastAsia="Times New Roman" w:hAnsi="Cambria Math"/>
          <w:sz w:val="18"/>
        </w:rPr>
        <w:t xml:space="preserve">BRASIL. Ministério da Educação. </w:t>
      </w:r>
      <w:r w:rsidRPr="001E2947">
        <w:rPr>
          <w:rFonts w:ascii="Cambria Math" w:eastAsia="Times New Roman" w:hAnsi="Cambria Math"/>
          <w:i/>
          <w:sz w:val="18"/>
        </w:rPr>
        <w:t>Base Nacional Comum Curricular</w:t>
      </w:r>
      <w:r w:rsidRPr="001E2947">
        <w:rPr>
          <w:rFonts w:ascii="Cambria Math" w:eastAsia="Times New Roman" w:hAnsi="Cambria Math"/>
          <w:sz w:val="18"/>
        </w:rPr>
        <w:t xml:space="preserve">. </w:t>
      </w:r>
    </w:p>
    <w:p w14:paraId="1E55E62F" w14:textId="77777777" w:rsidR="003F2F28" w:rsidRPr="001E2947" w:rsidRDefault="003F2F28" w:rsidP="003F2F28">
      <w:pPr>
        <w:pStyle w:val="00Textogeral"/>
        <w:spacing w:line="240" w:lineRule="auto"/>
        <w:ind w:firstLine="284"/>
        <w:jc w:val="right"/>
        <w:rPr>
          <w:rFonts w:ascii="Cambria Math" w:eastAsia="Times New Roman" w:hAnsi="Cambria Math"/>
          <w:sz w:val="18"/>
        </w:rPr>
      </w:pPr>
      <w:r w:rsidRPr="001E2947">
        <w:rPr>
          <w:rFonts w:ascii="Cambria Math" w:eastAsia="Times New Roman" w:hAnsi="Cambria Math"/>
          <w:sz w:val="18"/>
        </w:rPr>
        <w:t xml:space="preserve">Terceira versão. Brasília: MEC, 2017. p. 331 e 365. </w:t>
      </w:r>
    </w:p>
    <w:p w14:paraId="606C6B1E" w14:textId="77777777" w:rsidR="003F2F28" w:rsidRPr="001E2947" w:rsidRDefault="003F2F28" w:rsidP="003F2F28">
      <w:pPr>
        <w:pStyle w:val="00P1"/>
      </w:pPr>
    </w:p>
    <w:p w14:paraId="3A565A21" w14:textId="77777777" w:rsidR="003F2F28" w:rsidRPr="001E2947" w:rsidRDefault="003F2F28" w:rsidP="003F2F28">
      <w:pPr>
        <w:pStyle w:val="00P1"/>
      </w:pPr>
      <w:r w:rsidRPr="001E2947">
        <w:t xml:space="preserve">FONTES DE PESQUISA </w:t>
      </w:r>
    </w:p>
    <w:p w14:paraId="1DCC83F9" w14:textId="4B324757" w:rsidR="003F2F28" w:rsidRPr="001E2947" w:rsidRDefault="003F2F28" w:rsidP="003F2F28">
      <w:pPr>
        <w:pStyle w:val="00Textogeral"/>
      </w:pPr>
      <w:r w:rsidRPr="001E2947">
        <w:t>Para subsidiar o trabalho com os conteúdos trabalhados no 5</w:t>
      </w:r>
      <w:r w:rsidR="00600709">
        <w:rPr>
          <w:u w:val="single"/>
          <w:vertAlign w:val="superscript"/>
        </w:rPr>
        <w:t>o</w:t>
      </w:r>
      <w:r w:rsidRPr="001E2947">
        <w:t xml:space="preserve"> ano do Ensino Fundamental, selecionamos algumas indicações.</w:t>
      </w:r>
    </w:p>
    <w:p w14:paraId="49EFB515" w14:textId="77777777" w:rsidR="003F2F28" w:rsidRPr="002604AC" w:rsidRDefault="003F2F28" w:rsidP="003F2F28">
      <w:pPr>
        <w:pStyle w:val="00peso2"/>
        <w:rPr>
          <w:lang w:val="pt-BR"/>
        </w:rPr>
      </w:pPr>
    </w:p>
    <w:p w14:paraId="0C02C75D" w14:textId="77777777" w:rsidR="003F2F28" w:rsidRPr="002604AC" w:rsidRDefault="003F2F28" w:rsidP="003F2F28">
      <w:pPr>
        <w:pStyle w:val="00peso2"/>
        <w:rPr>
          <w:lang w:val="pt-BR"/>
        </w:rPr>
      </w:pPr>
      <w:r w:rsidRPr="002604AC">
        <w:rPr>
          <w:lang w:val="pt-BR"/>
        </w:rPr>
        <w:t>Para explorar com os alunos</w:t>
      </w:r>
    </w:p>
    <w:p w14:paraId="61A7015E" w14:textId="77777777" w:rsidR="003F2F28" w:rsidRPr="001E2947" w:rsidRDefault="003F2F28" w:rsidP="003F2F28">
      <w:pPr>
        <w:pStyle w:val="00peso3"/>
      </w:pPr>
    </w:p>
    <w:p w14:paraId="5EEC5108" w14:textId="77777777" w:rsidR="003F2F28" w:rsidRPr="001E2947" w:rsidRDefault="003F2F28" w:rsidP="003F2F28">
      <w:pPr>
        <w:pStyle w:val="00peso3"/>
      </w:pPr>
      <w:r w:rsidRPr="001E2947">
        <w:t xml:space="preserve">Gibis </w:t>
      </w:r>
    </w:p>
    <w:p w14:paraId="2AED909A" w14:textId="77777777" w:rsidR="003F2F28" w:rsidRPr="0029337B" w:rsidRDefault="003F2F28" w:rsidP="004C27ED">
      <w:pPr>
        <w:pStyle w:val="00Textogeralbullet"/>
        <w:rPr>
          <w:rStyle w:val="Hyperlink"/>
          <w:color w:val="000000"/>
          <w:u w:val="none"/>
        </w:rPr>
      </w:pPr>
      <w:r w:rsidRPr="00862701">
        <w:t>Amigos do patrimônio.</w:t>
      </w:r>
      <w:r w:rsidRPr="0029337B">
        <w:t xml:space="preserve"> </w:t>
      </w:r>
      <w:r w:rsidRPr="002604AC">
        <w:rPr>
          <w:i/>
        </w:rPr>
        <w:t>Plenarinho</w:t>
      </w:r>
      <w:r w:rsidRPr="0029337B">
        <w:t>. Brasília: Câmara dos Deputados, 2016. Disponível em: &lt;</w:t>
      </w:r>
      <w:hyperlink r:id="rId8" w:history="1">
        <w:r w:rsidRPr="0029337B">
          <w:rPr>
            <w:rStyle w:val="Hyperlink"/>
          </w:rPr>
          <w:t>https://plenarinho.leg.br/index.php/2017/01/30/cuide-bem-do-que-e-de-todos/</w:t>
        </w:r>
      </w:hyperlink>
      <w:r w:rsidRPr="0029337B">
        <w:rPr>
          <w:rStyle w:val="Hyperlink"/>
          <w:color w:val="000000"/>
          <w:u w:val="none"/>
        </w:rPr>
        <w:t>&gt;. Acesso em</w:t>
      </w:r>
      <w:r>
        <w:rPr>
          <w:rStyle w:val="Hyperlink"/>
          <w:color w:val="000000"/>
          <w:u w:val="none"/>
        </w:rPr>
        <w:t>:</w:t>
      </w:r>
      <w:r w:rsidRPr="0029337B">
        <w:rPr>
          <w:rStyle w:val="Hyperlink"/>
          <w:color w:val="000000"/>
          <w:u w:val="none"/>
        </w:rPr>
        <w:t xml:space="preserve"> 5 jan. 2018.</w:t>
      </w:r>
    </w:p>
    <w:p w14:paraId="76D11E9C" w14:textId="77777777" w:rsidR="003F2F28" w:rsidRPr="0029337B" w:rsidRDefault="003F2F28" w:rsidP="004C27ED">
      <w:pPr>
        <w:pStyle w:val="00Textogeralbullet"/>
        <w:numPr>
          <w:ilvl w:val="0"/>
          <w:numId w:val="0"/>
        </w:numPr>
        <w:ind w:left="284"/>
      </w:pPr>
      <w:r w:rsidRPr="0029337B">
        <w:t xml:space="preserve">Para estimular o estudo sobre patrimônio cultural, indicar para os alunos a leitura do gibi virtual que trata da importância da preservação de bens culturais materiais. </w:t>
      </w:r>
    </w:p>
    <w:p w14:paraId="4F904F7E" w14:textId="77777777" w:rsidR="003F2F28" w:rsidRPr="0029337B" w:rsidRDefault="003F2F28" w:rsidP="004C27ED">
      <w:pPr>
        <w:pStyle w:val="00Textogeralbullet"/>
        <w:rPr>
          <w:rStyle w:val="Hyperlink"/>
          <w:color w:val="000000"/>
          <w:u w:val="none"/>
        </w:rPr>
      </w:pPr>
      <w:r w:rsidRPr="00862701">
        <w:t>Um mundo sem regras.</w:t>
      </w:r>
      <w:r w:rsidRPr="0029337B">
        <w:t xml:space="preserve"> </w:t>
      </w:r>
      <w:r w:rsidRPr="002604AC">
        <w:rPr>
          <w:i/>
        </w:rPr>
        <w:t>Plenarinho</w:t>
      </w:r>
      <w:r w:rsidRPr="0029337B">
        <w:t>. Brasília: Câmara dos Deputados, 2016. Disponível em: &lt;</w:t>
      </w:r>
      <w:hyperlink r:id="rId9" w:history="1">
        <w:r w:rsidRPr="0029337B">
          <w:rPr>
            <w:rStyle w:val="Hyperlink"/>
          </w:rPr>
          <w:t>https://plenarinho.leg.br/index.php/2017/07/24/um-mundo-sem-regras/</w:t>
        </w:r>
      </w:hyperlink>
      <w:r w:rsidRPr="0029337B">
        <w:rPr>
          <w:rStyle w:val="Hyperlink"/>
          <w:color w:val="000000"/>
          <w:u w:val="none"/>
        </w:rPr>
        <w:t>&gt;. Acesso em: 5 jan. 2018.</w:t>
      </w:r>
    </w:p>
    <w:p w14:paraId="6E466252" w14:textId="77777777" w:rsidR="003F2F28" w:rsidRPr="0029337B" w:rsidRDefault="003F2F28" w:rsidP="004C27ED">
      <w:pPr>
        <w:pStyle w:val="00Textogeralbullet"/>
        <w:numPr>
          <w:ilvl w:val="0"/>
          <w:numId w:val="0"/>
        </w:numPr>
        <w:ind w:left="284"/>
        <w:rPr>
          <w:rStyle w:val="Hyperlink"/>
          <w:color w:val="000000"/>
          <w:u w:val="none"/>
        </w:rPr>
      </w:pPr>
      <w:r w:rsidRPr="0029337B">
        <w:t>Visando introduzir o tema da cidadania, dos direitos e dos deveres do cidadão</w:t>
      </w:r>
      <w:r w:rsidRPr="0029337B">
        <w:rPr>
          <w:rStyle w:val="Hyperlink"/>
          <w:color w:val="000000"/>
          <w:u w:val="none"/>
        </w:rPr>
        <w:t>, indicar aos alunos que leiam o gibi virtual que aborda a importância da criação de leis para a vida em sociedade, apontando para alguns dos principais artigos presentes na Constituição brasileira.</w:t>
      </w:r>
    </w:p>
    <w:p w14:paraId="1D36E3EB" w14:textId="77777777" w:rsidR="003F2F28" w:rsidRPr="0029337B" w:rsidRDefault="003F2F28" w:rsidP="003F2F28">
      <w:pPr>
        <w:pStyle w:val="00peso3"/>
      </w:pPr>
    </w:p>
    <w:p w14:paraId="5DD27939" w14:textId="77777777" w:rsidR="003F2F28" w:rsidRPr="0029337B" w:rsidRDefault="003F2F28" w:rsidP="003F2F28">
      <w:pPr>
        <w:pStyle w:val="00peso3"/>
      </w:pPr>
      <w:r w:rsidRPr="0029337B">
        <w:t>Inventários</w:t>
      </w:r>
    </w:p>
    <w:p w14:paraId="6E816B27" w14:textId="77777777" w:rsidR="003F2F28" w:rsidRPr="0029337B" w:rsidRDefault="003F2F28" w:rsidP="004C27ED">
      <w:pPr>
        <w:pStyle w:val="00Textogeralbullet"/>
        <w:rPr>
          <w:rStyle w:val="Hyperlink"/>
          <w:color w:val="000000"/>
          <w:u w:val="none"/>
        </w:rPr>
      </w:pPr>
      <w:r w:rsidRPr="002604AC">
        <w:rPr>
          <w:i/>
        </w:rPr>
        <w:t>Elementos do Brasil inscritos nas Listas do Patrimônio Cultural Imaterial da Humanidade da Unesco</w:t>
      </w:r>
      <w:r w:rsidRPr="00862701">
        <w:t>.</w:t>
      </w:r>
      <w:r w:rsidRPr="0029337B">
        <w:t xml:space="preserve"> </w:t>
      </w:r>
      <w:r w:rsidRPr="00862701">
        <w:t>Organização das Nações Unidas para a Educação, a Ciência e a Cultura (Unesco)</w:t>
      </w:r>
      <w:r w:rsidRPr="0099155E">
        <w:t>.</w:t>
      </w:r>
      <w:r w:rsidRPr="0029337B">
        <w:t xml:space="preserve"> Disponível em: &lt;</w:t>
      </w:r>
      <w:hyperlink r:id="rId10" w:anchor="c1414250" w:history="1">
        <w:r w:rsidRPr="0029337B">
          <w:rPr>
            <w:rStyle w:val="Hyperlink"/>
          </w:rPr>
          <w:t>http://www.unesco.org/new/pt/brasilia/culture/world-heritage/intangible-cultural-heritage-list-brazil/#c1414250</w:t>
        </w:r>
      </w:hyperlink>
      <w:r w:rsidRPr="0029337B">
        <w:rPr>
          <w:rStyle w:val="Hyperlink"/>
          <w:color w:val="000000"/>
          <w:u w:val="none"/>
        </w:rPr>
        <w:t>&gt;. Acesso em: 5 jan. 2018.</w:t>
      </w:r>
    </w:p>
    <w:p w14:paraId="44D179A2" w14:textId="76E64109" w:rsidR="004F58DD" w:rsidRDefault="003F2F28" w:rsidP="004C27ED">
      <w:pPr>
        <w:pStyle w:val="00Textogeralbullet"/>
        <w:numPr>
          <w:ilvl w:val="0"/>
          <w:numId w:val="0"/>
        </w:numPr>
        <w:ind w:left="284"/>
        <w:rPr>
          <w:i/>
        </w:rPr>
      </w:pPr>
      <w:r w:rsidRPr="0029337B">
        <w:t>Para repertoriar os alunos sobre o tema patrimônio imaterial da humanidade, indicar o acesso ao inventário com o objetivo de identificar os tipos de saberes, práticas culturais e elementos imateriais brasileiros (e sua localização) que se encontram classificados como Patrimônio Cultural da Humanidade.</w:t>
      </w:r>
      <w:r w:rsidR="004F58DD">
        <w:rPr>
          <w:i/>
        </w:rPr>
        <w:br w:type="page"/>
      </w:r>
    </w:p>
    <w:p w14:paraId="3373C05E" w14:textId="1107A2E7" w:rsidR="004F58DD" w:rsidRDefault="003F2F28" w:rsidP="004C27ED">
      <w:pPr>
        <w:pStyle w:val="00Textogeralbullet"/>
        <w:rPr>
          <w:rStyle w:val="Hyperlink"/>
          <w:color w:val="000000"/>
          <w:u w:val="none"/>
        </w:rPr>
      </w:pPr>
      <w:r w:rsidRPr="004F58DD">
        <w:rPr>
          <w:i/>
        </w:rPr>
        <w:lastRenderedPageBreak/>
        <w:t>Patrimônio Mundial no Brasil</w:t>
      </w:r>
      <w:r w:rsidRPr="00862701">
        <w:t>.</w:t>
      </w:r>
      <w:r w:rsidRPr="0029337B">
        <w:t xml:space="preserve"> </w:t>
      </w:r>
      <w:r w:rsidRPr="00862701">
        <w:t>Organização das Nações Unidas para a Educação, a Ciência e a Cultura</w:t>
      </w:r>
      <w:r w:rsidRPr="0029337B">
        <w:t>. Disponível em: &lt;</w:t>
      </w:r>
      <w:hyperlink r:id="rId11" w:history="1">
        <w:r w:rsidRPr="0029337B">
          <w:rPr>
            <w:rStyle w:val="Hyperlink"/>
          </w:rPr>
          <w:t>http://www.unesco.org/new/pt/brasilia/culture/world-heritage/list-of-world-heritage-in-brazil/</w:t>
        </w:r>
      </w:hyperlink>
      <w:r w:rsidRPr="004F58DD">
        <w:rPr>
          <w:rStyle w:val="Hyperlink"/>
          <w:color w:val="000000"/>
          <w:u w:val="none"/>
        </w:rPr>
        <w:t xml:space="preserve">&gt;. Acesso em: 5 jan. 2018. </w:t>
      </w:r>
    </w:p>
    <w:p w14:paraId="721DDAED" w14:textId="01F51D5A" w:rsidR="003F2F28" w:rsidRPr="00600709" w:rsidRDefault="003F2F28" w:rsidP="00600709">
      <w:pPr>
        <w:spacing w:before="200" w:after="58"/>
        <w:ind w:left="283"/>
        <w:jc w:val="both"/>
        <w:rPr>
          <w:rFonts w:ascii="Tahoma" w:hAnsi="Tahoma" w:cs="Tahoma"/>
          <w:sz w:val="22"/>
          <w:szCs w:val="22"/>
        </w:rPr>
      </w:pPr>
      <w:r w:rsidRPr="00600709">
        <w:rPr>
          <w:rFonts w:ascii="Tahoma" w:hAnsi="Tahoma" w:cs="Tahoma"/>
          <w:sz w:val="22"/>
          <w:szCs w:val="22"/>
        </w:rPr>
        <w:t xml:space="preserve">Para aprofundar o estudo sobre o patrimônio material da humanidade, sugerir aos alunos que acessem o inventário a fim de identificar os tipos de bens materiais brasileiros (e sua localização) que se encontram classificados como Patrimônio Cultural da Humanidade. </w:t>
      </w:r>
    </w:p>
    <w:p w14:paraId="7E64BB77" w14:textId="77777777" w:rsidR="003F2F28" w:rsidRDefault="003F2F28" w:rsidP="003F2F28">
      <w:pPr>
        <w:pStyle w:val="00peso3"/>
        <w:rPr>
          <w:shd w:val="clear" w:color="auto" w:fill="FFFFFF"/>
          <w:lang w:eastAsia="pt-BR"/>
        </w:rPr>
      </w:pPr>
    </w:p>
    <w:p w14:paraId="7978D0B8" w14:textId="77777777" w:rsidR="003F2F28" w:rsidRPr="00FA797D" w:rsidRDefault="003F2F28" w:rsidP="003F2F28">
      <w:pPr>
        <w:pStyle w:val="00peso3"/>
        <w:rPr>
          <w:shd w:val="clear" w:color="auto" w:fill="FFFFFF"/>
          <w:lang w:eastAsia="pt-BR"/>
        </w:rPr>
      </w:pPr>
      <w:r w:rsidRPr="00FA797D">
        <w:rPr>
          <w:shd w:val="clear" w:color="auto" w:fill="FFFFFF"/>
          <w:lang w:eastAsia="pt-BR"/>
        </w:rPr>
        <w:t>Livros</w:t>
      </w:r>
    </w:p>
    <w:p w14:paraId="2AEC12DD" w14:textId="786DBF53" w:rsidR="003F2F28" w:rsidRPr="00280F55" w:rsidRDefault="003F2F28" w:rsidP="004C27ED">
      <w:pPr>
        <w:pStyle w:val="00Textogeralbullet"/>
        <w:rPr>
          <w:shd w:val="clear" w:color="auto" w:fill="FFFFFF"/>
          <w:lang w:eastAsia="pt-BR"/>
        </w:rPr>
      </w:pPr>
      <w:r w:rsidRPr="00280F55">
        <w:rPr>
          <w:shd w:val="clear" w:color="auto" w:fill="FFFFFF"/>
          <w:lang w:eastAsia="pt-BR"/>
        </w:rPr>
        <w:t xml:space="preserve">FUNARI, Raquel dos Santos. </w:t>
      </w:r>
      <w:r w:rsidRPr="002604AC">
        <w:rPr>
          <w:i/>
          <w:shd w:val="clear" w:color="auto" w:fill="FFFFFF"/>
          <w:lang w:eastAsia="pt-BR"/>
        </w:rPr>
        <w:t>O Egito dos faraós e sacerdotes</w:t>
      </w:r>
      <w:r w:rsidRPr="00280F55">
        <w:rPr>
          <w:shd w:val="clear" w:color="auto" w:fill="FFFFFF"/>
          <w:lang w:eastAsia="pt-BR"/>
        </w:rPr>
        <w:t>: a vida e a morte na sociedade egíp</w:t>
      </w:r>
      <w:r>
        <w:rPr>
          <w:shd w:val="clear" w:color="auto" w:fill="FFFFFF"/>
          <w:lang w:eastAsia="pt-BR"/>
        </w:rPr>
        <w:t>c</w:t>
      </w:r>
      <w:r w:rsidRPr="00280F55">
        <w:rPr>
          <w:shd w:val="clear" w:color="auto" w:fill="FFFFFF"/>
          <w:lang w:eastAsia="pt-BR"/>
        </w:rPr>
        <w:t>ia. São Paulo: Atual, 2001. (Col. A Vida no Tempo dos Deuses</w:t>
      </w:r>
      <w:r w:rsidR="002604AC">
        <w:rPr>
          <w:shd w:val="clear" w:color="auto" w:fill="FFFFFF"/>
          <w:lang w:eastAsia="pt-BR"/>
        </w:rPr>
        <w:t>.</w:t>
      </w:r>
      <w:r w:rsidRPr="00280F55">
        <w:rPr>
          <w:shd w:val="clear" w:color="auto" w:fill="FFFFFF"/>
          <w:lang w:eastAsia="pt-BR"/>
        </w:rPr>
        <w:t>)</w:t>
      </w:r>
    </w:p>
    <w:p w14:paraId="3D9C710A" w14:textId="77777777" w:rsidR="003F2F28" w:rsidRPr="00280F55" w:rsidRDefault="003F2F28" w:rsidP="004C27ED">
      <w:pPr>
        <w:pStyle w:val="00Textogeralbullet"/>
        <w:numPr>
          <w:ilvl w:val="0"/>
          <w:numId w:val="0"/>
        </w:numPr>
        <w:ind w:left="283"/>
        <w:rPr>
          <w:shd w:val="clear" w:color="auto" w:fill="FFFFFF"/>
          <w:lang w:eastAsia="pt-BR"/>
        </w:rPr>
      </w:pPr>
      <w:r w:rsidRPr="00280F55">
        <w:rPr>
          <w:shd w:val="clear" w:color="auto" w:fill="FFFFFF"/>
          <w:lang w:eastAsia="pt-BR"/>
        </w:rPr>
        <w:t xml:space="preserve">Para ampliar o tema sobre a formação dos povos, solicitar aos alunos que realizem a leitura dessa obra que permite aprofundar os estudos sobre os egípcios antigos, conhecendo aspectos da organização social e da vida cotidiana desse povo. </w:t>
      </w:r>
    </w:p>
    <w:p w14:paraId="35A974C9" w14:textId="167DD087" w:rsidR="003F2F28" w:rsidRPr="00280F55" w:rsidRDefault="003F2F28" w:rsidP="004C27ED">
      <w:pPr>
        <w:pStyle w:val="00Textogeralbullet"/>
        <w:rPr>
          <w:b/>
          <w:i/>
          <w:shd w:val="clear" w:color="auto" w:fill="FFFFFF"/>
          <w:lang w:eastAsia="pt-BR"/>
        </w:rPr>
      </w:pPr>
      <w:r w:rsidRPr="00280F55">
        <w:rPr>
          <w:shd w:val="clear" w:color="auto" w:fill="FFFFFF"/>
          <w:lang w:eastAsia="pt-BR"/>
        </w:rPr>
        <w:t xml:space="preserve">RIBEIRO, Marcos. </w:t>
      </w:r>
      <w:r w:rsidRPr="00280F55">
        <w:rPr>
          <w:i/>
          <w:shd w:val="clear" w:color="auto" w:fill="FFFFFF"/>
          <w:lang w:eastAsia="pt-BR"/>
        </w:rPr>
        <w:t>Somos iguais mesmo sendo diferentes!</w:t>
      </w:r>
      <w:r w:rsidRPr="00280F55">
        <w:t xml:space="preserve"> São Paulo: Moderna, 2012.</w:t>
      </w:r>
    </w:p>
    <w:p w14:paraId="40F208EE" w14:textId="77777777" w:rsidR="003F2F28" w:rsidRPr="00280F55" w:rsidRDefault="003F2F28" w:rsidP="004C27ED">
      <w:pPr>
        <w:pStyle w:val="00Textogeralbullet"/>
        <w:numPr>
          <w:ilvl w:val="0"/>
          <w:numId w:val="0"/>
        </w:numPr>
        <w:ind w:left="283"/>
        <w:rPr>
          <w:shd w:val="clear" w:color="auto" w:fill="FFFFFF"/>
          <w:lang w:eastAsia="pt-BR"/>
        </w:rPr>
      </w:pPr>
      <w:r w:rsidRPr="00280F55">
        <w:rPr>
          <w:shd w:val="clear" w:color="auto" w:fill="FFFFFF"/>
          <w:lang w:eastAsia="pt-BR"/>
        </w:rPr>
        <w:t>Uma alternativa para desenvolver com os alunos a temática da pluralidade cultural é a partir da leitura do livro que trata da importância do respeito entre as pessoas e da promoção da igualdade de direitos por meio do diálogo</w:t>
      </w:r>
      <w:r w:rsidRPr="00280F55">
        <w:rPr>
          <w:i/>
          <w:shd w:val="clear" w:color="auto" w:fill="FFFFFF"/>
          <w:lang w:eastAsia="pt-BR"/>
        </w:rPr>
        <w:t>.</w:t>
      </w:r>
    </w:p>
    <w:p w14:paraId="204D57FF" w14:textId="77777777" w:rsidR="003F2F28" w:rsidRPr="0029337B" w:rsidRDefault="003F2F28" w:rsidP="003F2F28">
      <w:pPr>
        <w:pStyle w:val="00peso3"/>
      </w:pPr>
    </w:p>
    <w:p w14:paraId="52359AB1" w14:textId="77777777" w:rsidR="003F2F28" w:rsidRPr="0029337B" w:rsidRDefault="003F2F28" w:rsidP="003F2F28">
      <w:pPr>
        <w:pStyle w:val="00peso3"/>
        <w:rPr>
          <w:rStyle w:val="Hyperlink"/>
          <w:color w:val="000000"/>
          <w:u w:val="none"/>
        </w:rPr>
      </w:pPr>
      <w:r w:rsidRPr="0029337B">
        <w:t>Vídeos</w:t>
      </w:r>
    </w:p>
    <w:p w14:paraId="6D7C55F5" w14:textId="77777777" w:rsidR="003F2F28" w:rsidRDefault="003F2F28" w:rsidP="004C27ED">
      <w:pPr>
        <w:pStyle w:val="00Textogeralbullet"/>
        <w:rPr>
          <w:rStyle w:val="Hyperlink"/>
          <w:color w:val="000000"/>
          <w:u w:val="none"/>
        </w:rPr>
      </w:pPr>
      <w:r w:rsidRPr="00862701">
        <w:t>Energia.</w:t>
      </w:r>
      <w:r w:rsidRPr="0029337B">
        <w:t xml:space="preserve"> </w:t>
      </w:r>
      <w:r w:rsidRPr="002604AC">
        <w:rPr>
          <w:i/>
        </w:rPr>
        <w:t>Série Consciente coletivo</w:t>
      </w:r>
      <w:r w:rsidRPr="0029337B">
        <w:t xml:space="preserve">. </w:t>
      </w:r>
      <w:r w:rsidRPr="00862701">
        <w:t>Instituto Akatu</w:t>
      </w:r>
      <w:r w:rsidRPr="0029337B">
        <w:t>, 2010. Disponível em: &lt;</w:t>
      </w:r>
      <w:hyperlink r:id="rId12" w:history="1">
        <w:r w:rsidRPr="0029337B">
          <w:rPr>
            <w:rStyle w:val="Hyperlink"/>
          </w:rPr>
          <w:t>https://www.akatu.org.br/noticia/video-consciente-coletivo-energia/</w:t>
        </w:r>
      </w:hyperlink>
      <w:r w:rsidRPr="0029337B">
        <w:rPr>
          <w:rStyle w:val="Hyperlink"/>
          <w:color w:val="000000"/>
          <w:u w:val="none"/>
        </w:rPr>
        <w:t>&gt;. Acesso em: 5 jan. 2018.</w:t>
      </w:r>
    </w:p>
    <w:p w14:paraId="55FA9A27" w14:textId="77777777" w:rsidR="003F2F28" w:rsidRPr="0029337B" w:rsidRDefault="003F2F28" w:rsidP="004C27ED">
      <w:pPr>
        <w:pStyle w:val="00Textogeralbullet"/>
        <w:numPr>
          <w:ilvl w:val="0"/>
          <w:numId w:val="0"/>
        </w:numPr>
        <w:ind w:left="283"/>
      </w:pPr>
      <w:r w:rsidRPr="0029337B">
        <w:t xml:space="preserve">Visando ampliar o tema relacionado aos principais tipos de produção de energia elétrica, assistir com os alunos à animação que aborda as vantagens e desvantagens de cada tipo de energia e algumas formas de economia. </w:t>
      </w:r>
    </w:p>
    <w:p w14:paraId="09F8B7A4" w14:textId="77777777" w:rsidR="003F2F28" w:rsidRPr="0029337B" w:rsidRDefault="003F2F28" w:rsidP="004C27ED">
      <w:pPr>
        <w:pStyle w:val="00Textogeralbullet"/>
        <w:rPr>
          <w:rStyle w:val="Hyperlink"/>
          <w:color w:val="000000"/>
          <w:u w:val="none"/>
        </w:rPr>
      </w:pPr>
      <w:r w:rsidRPr="002604AC">
        <w:rPr>
          <w:i/>
        </w:rPr>
        <w:t>O uso racional da água</w:t>
      </w:r>
      <w:r w:rsidRPr="00862701">
        <w:t>.</w:t>
      </w:r>
      <w:r w:rsidRPr="0029337B">
        <w:t xml:space="preserve"> </w:t>
      </w:r>
      <w:r w:rsidRPr="00862701">
        <w:t>Agência Nacional de Águas (ANA),</w:t>
      </w:r>
      <w:r w:rsidRPr="0029337B">
        <w:t xml:space="preserve"> 2017. Disponível em: &lt;</w:t>
      </w:r>
      <w:hyperlink r:id="rId13" w:history="1">
        <w:r w:rsidRPr="0029337B">
          <w:rPr>
            <w:rStyle w:val="Hyperlink"/>
          </w:rPr>
          <w:t>http://www3.ana.gov.br/portal/ANA/videos/o-uso-racional-da-agua</w:t>
        </w:r>
      </w:hyperlink>
      <w:r w:rsidRPr="0029337B">
        <w:rPr>
          <w:rStyle w:val="Hyperlink"/>
          <w:color w:val="000000"/>
          <w:u w:val="none"/>
        </w:rPr>
        <w:t>&gt;. Acesso em: 5 jan. 2018.</w:t>
      </w:r>
    </w:p>
    <w:p w14:paraId="25A9D084" w14:textId="77777777" w:rsidR="003F2F28" w:rsidRPr="0029337B" w:rsidRDefault="003F2F28" w:rsidP="004C27ED">
      <w:pPr>
        <w:pStyle w:val="00Textogeralbullet"/>
        <w:numPr>
          <w:ilvl w:val="0"/>
          <w:numId w:val="0"/>
        </w:numPr>
        <w:ind w:left="283"/>
      </w:pPr>
      <w:r w:rsidRPr="0029337B">
        <w:t>A fim de ampliar o tema relacionado à captação de água para o abastecimento das pessoas e seus desafios, reproduzir para os alunos a animação que aponta para formas de economia de água nos espaços urbanos e rurais.</w:t>
      </w:r>
    </w:p>
    <w:p w14:paraId="7EB12BCB" w14:textId="77777777" w:rsidR="003F2F28" w:rsidRPr="0029337B" w:rsidRDefault="003F2F28" w:rsidP="004C27ED">
      <w:pPr>
        <w:pStyle w:val="00Textogeralbullet"/>
        <w:rPr>
          <w:rStyle w:val="Hyperlink"/>
          <w:color w:val="000000"/>
          <w:u w:val="none"/>
        </w:rPr>
      </w:pPr>
      <w:r w:rsidRPr="002604AC">
        <w:rPr>
          <w:i/>
        </w:rPr>
        <w:t>Segurança de Barragens no Brasil</w:t>
      </w:r>
      <w:r w:rsidRPr="00862701">
        <w:t>.</w:t>
      </w:r>
      <w:r w:rsidRPr="0029337B">
        <w:t xml:space="preserve"> Brasil. Governo Federal. Agência Nacional de Águas. Disponível em: &lt;</w:t>
      </w:r>
      <w:hyperlink r:id="rId14" w:history="1">
        <w:r w:rsidRPr="0029337B">
          <w:rPr>
            <w:rStyle w:val="Hyperlink"/>
          </w:rPr>
          <w:t>http://www3.ana.gov.br/portal/ANA/videos/seguranca-de-barragens-no-brasil</w:t>
        </w:r>
      </w:hyperlink>
      <w:r w:rsidRPr="0029337B">
        <w:rPr>
          <w:rStyle w:val="Hyperlink"/>
          <w:color w:val="000000"/>
          <w:u w:val="none"/>
        </w:rPr>
        <w:t>&gt;. Acesso em: 5 jan. 2018.</w:t>
      </w:r>
    </w:p>
    <w:p w14:paraId="6DEA14C3" w14:textId="77777777" w:rsidR="003F2F28" w:rsidRDefault="003F2F28" w:rsidP="004C27ED">
      <w:pPr>
        <w:pStyle w:val="00Textogeralbullet"/>
        <w:numPr>
          <w:ilvl w:val="0"/>
          <w:numId w:val="0"/>
        </w:numPr>
        <w:ind w:left="283"/>
      </w:pPr>
      <w:r w:rsidRPr="0029337B">
        <w:t>Visando ampliar o conhecimento sobre geração de energia e usinas hidrelétricas, assistir com os alunos a animação sobre as vantagens e desvantagens da construção de barragens em rios e os requisitos imprescindíveis em sua construção para evitar grandes impactos socioambientais.</w:t>
      </w:r>
    </w:p>
    <w:p w14:paraId="482B6D28" w14:textId="77777777" w:rsidR="003F2F28" w:rsidRDefault="003F2F28" w:rsidP="003F2F28">
      <w:pPr>
        <w:pStyle w:val="00Textogeral"/>
        <w:rPr>
          <w:rFonts w:cs="Tahoma"/>
          <w:spacing w:val="-2"/>
        </w:rPr>
      </w:pPr>
      <w:r>
        <w:br w:type="page"/>
      </w:r>
    </w:p>
    <w:p w14:paraId="45077C29" w14:textId="77777777" w:rsidR="003F2F28" w:rsidRPr="002604AC" w:rsidRDefault="003F2F28" w:rsidP="003F2F28">
      <w:pPr>
        <w:pStyle w:val="00peso2"/>
        <w:rPr>
          <w:rFonts w:eastAsia="Times New Roman"/>
          <w:bCs/>
          <w:i/>
          <w:sz w:val="24"/>
          <w:szCs w:val="24"/>
          <w:shd w:val="clear" w:color="auto" w:fill="FFFFFF"/>
          <w:lang w:eastAsia="pt-BR"/>
        </w:rPr>
      </w:pPr>
      <w:r w:rsidRPr="002604AC">
        <w:rPr>
          <w:sz w:val="24"/>
          <w:szCs w:val="24"/>
        </w:rPr>
        <w:lastRenderedPageBreak/>
        <w:t>Vídeo-reportagem</w:t>
      </w:r>
    </w:p>
    <w:p w14:paraId="4B33088F" w14:textId="77777777" w:rsidR="003F2F28" w:rsidRPr="0029337B" w:rsidRDefault="003F2F28" w:rsidP="004C27ED">
      <w:pPr>
        <w:pStyle w:val="00Textogeralbullet"/>
        <w:rPr>
          <w:rStyle w:val="Hyperlink"/>
          <w:color w:val="000000"/>
          <w:u w:val="none"/>
        </w:rPr>
      </w:pPr>
      <w:r w:rsidRPr="002604AC">
        <w:rPr>
          <w:i/>
        </w:rPr>
        <w:t>Língua e cultura</w:t>
      </w:r>
      <w:r w:rsidRPr="0029337B">
        <w:t>. Como vivemos. MultiRio. Disponível em: &lt;</w:t>
      </w:r>
      <w:hyperlink r:id="rId15" w:history="1">
        <w:hyperlink r:id="rId16" w:history="1">
          <w:r w:rsidRPr="00C0035D">
            <w:rPr>
              <w:rStyle w:val="Hyperlink"/>
            </w:rPr>
            <w:t>http://www.multirio.rj.gov.br/index.php/assista/tv/11000-l%C3%ADngua-e-cultura</w:t>
          </w:r>
        </w:hyperlink>
      </w:hyperlink>
      <w:r w:rsidRPr="0029337B">
        <w:rPr>
          <w:rStyle w:val="Hyperlink"/>
          <w:color w:val="000000"/>
          <w:u w:val="none"/>
        </w:rPr>
        <w:t>&gt;. Acesso em: 5 jan. 2018.</w:t>
      </w:r>
    </w:p>
    <w:p w14:paraId="7FDC43B7" w14:textId="01C4260D" w:rsidR="003F2F28" w:rsidRPr="00176357" w:rsidRDefault="003F2F28" w:rsidP="004C27ED">
      <w:pPr>
        <w:pStyle w:val="00Textogeralbullet"/>
        <w:numPr>
          <w:ilvl w:val="0"/>
          <w:numId w:val="0"/>
        </w:numPr>
        <w:ind w:left="283"/>
      </w:pPr>
      <w:r w:rsidRPr="00176357">
        <w:t>Para o desenvolvimento dos temas desenvolvidos no capítulo “Linguagens, história e comunicação”, assistir com os alunos à vídeo-reportagem, que aborda como línguas escritas e faladas pelos seres humanos se revelam como traço marcantes de suas culturas.</w:t>
      </w:r>
    </w:p>
    <w:p w14:paraId="401EC7A7" w14:textId="77777777" w:rsidR="003F2F28" w:rsidRPr="002604AC" w:rsidRDefault="003F2F28" w:rsidP="003F2F28">
      <w:pPr>
        <w:pStyle w:val="00peso2"/>
        <w:rPr>
          <w:shd w:val="clear" w:color="auto" w:fill="FFFFFF"/>
          <w:lang w:val="pt-BR" w:eastAsia="pt-BR"/>
        </w:rPr>
      </w:pPr>
    </w:p>
    <w:p w14:paraId="77DE3B64" w14:textId="77777777" w:rsidR="003F2F28" w:rsidRPr="00176357" w:rsidRDefault="003F2F28" w:rsidP="003F2F28">
      <w:pPr>
        <w:pStyle w:val="00peso2"/>
        <w:rPr>
          <w:shd w:val="clear" w:color="auto" w:fill="FFFFFF"/>
          <w:lang w:eastAsia="pt-BR"/>
        </w:rPr>
      </w:pPr>
      <w:r w:rsidRPr="00176357">
        <w:rPr>
          <w:shd w:val="clear" w:color="auto" w:fill="FFFFFF"/>
          <w:lang w:eastAsia="pt-BR"/>
        </w:rPr>
        <w:t>Para reflexão do professor</w:t>
      </w:r>
    </w:p>
    <w:p w14:paraId="2399507C" w14:textId="77777777" w:rsidR="003F2F28" w:rsidRDefault="003F2F28" w:rsidP="003F2F28">
      <w:pPr>
        <w:pStyle w:val="00peso3"/>
      </w:pPr>
    </w:p>
    <w:p w14:paraId="4BB160EA" w14:textId="77777777" w:rsidR="003F2F28" w:rsidRPr="00176357" w:rsidRDefault="003F2F28" w:rsidP="003F2F28">
      <w:pPr>
        <w:pStyle w:val="00peso3"/>
      </w:pPr>
      <w:r w:rsidRPr="00176357">
        <w:t>Artigo</w:t>
      </w:r>
      <w:r>
        <w:t>s</w:t>
      </w:r>
    </w:p>
    <w:p w14:paraId="6EDFCFDD" w14:textId="77777777" w:rsidR="003F2F28" w:rsidRDefault="003F2F28" w:rsidP="004C27ED">
      <w:pPr>
        <w:pStyle w:val="00Textogeralbullet"/>
      </w:pPr>
      <w:r w:rsidRPr="0029337B">
        <w:t xml:space="preserve">PRIOSTE, Claudia; RAIÇA, Darcy. Inclusão digital e os principais desafios educacionais brasileiros. </w:t>
      </w:r>
      <w:r w:rsidRPr="002604AC">
        <w:rPr>
          <w:i/>
        </w:rPr>
        <w:t>Revista online de Política e Gestão Educacional</w:t>
      </w:r>
      <w:r w:rsidRPr="0029337B">
        <w:t>, [S.I.], p. 860-880, out. 2017. Disponível em: &lt;</w:t>
      </w:r>
      <w:hyperlink r:id="rId17" w:history="1">
        <w:r w:rsidRPr="00D14DB6">
          <w:rPr>
            <w:rStyle w:val="Hyperlink"/>
            <w:color w:val="0000FF"/>
          </w:rPr>
          <w:t>http://seer.fclar.unesp.br/rpge/article/view/10457</w:t>
        </w:r>
      </w:hyperlink>
      <w:r w:rsidRPr="0029337B">
        <w:t>&gt;. Acesso em: 5 jan. 2018.</w:t>
      </w:r>
    </w:p>
    <w:p w14:paraId="1B364FD7" w14:textId="77777777" w:rsidR="003F2F28" w:rsidRDefault="003F2F28" w:rsidP="004C27ED">
      <w:pPr>
        <w:pStyle w:val="00Textogeralbullet"/>
        <w:numPr>
          <w:ilvl w:val="0"/>
          <w:numId w:val="0"/>
        </w:numPr>
        <w:ind w:left="284"/>
      </w:pPr>
      <w:r w:rsidRPr="00F50EAC">
        <w:t>Visando aprofundar a temática sobre os meios de comunicação e o uso da internet, sugere-se a leitura do artigo que analisa os desafios da inclusão digital na educação brasileira, buscando compreender seus impasses.</w:t>
      </w:r>
    </w:p>
    <w:p w14:paraId="0DA1BD01" w14:textId="77777777" w:rsidR="003F2F28" w:rsidRPr="0029337B" w:rsidRDefault="003F2F28" w:rsidP="001D659C">
      <w:pPr>
        <w:pStyle w:val="00Textogeralbullet"/>
        <w:numPr>
          <w:ilvl w:val="0"/>
          <w:numId w:val="0"/>
        </w:numPr>
        <w:spacing w:before="0"/>
      </w:pPr>
    </w:p>
    <w:p w14:paraId="10DC974C" w14:textId="77777777" w:rsidR="003F2F28" w:rsidRDefault="003F2F28" w:rsidP="001D659C">
      <w:pPr>
        <w:pStyle w:val="00Textogeralbullet"/>
        <w:spacing w:before="0"/>
      </w:pPr>
      <w:r w:rsidRPr="0029337B">
        <w:t xml:space="preserve">SAMBUICHI, Regina Helena Rosa. O desafio da sustentabilidade na produção agropecuária. </w:t>
      </w:r>
      <w:r w:rsidRPr="002604AC">
        <w:rPr>
          <w:i/>
        </w:rPr>
        <w:t>Desafios do Desenvolvimento</w:t>
      </w:r>
      <w:r w:rsidRPr="0029337B">
        <w:t>, Brasília, ano 10, edição 80, jun. 2014. Disponível em: &lt;</w:t>
      </w:r>
      <w:hyperlink r:id="rId18" w:history="1">
        <w:hyperlink r:id="rId19" w:history="1">
          <w:r w:rsidRPr="00D14DB6">
            <w:rPr>
              <w:rStyle w:val="Hyperlink"/>
            </w:rPr>
            <w:t>http://www.ipea.gov.br/desafios/index.php?option=com_content&amp;view=article&amp;id=3062&amp;catid=29&amp;Itemid=34</w:t>
          </w:r>
        </w:hyperlink>
      </w:hyperlink>
      <w:r w:rsidRPr="0029337B">
        <w:t>&gt;. Acesso em: 5 jan. 2018.</w:t>
      </w:r>
    </w:p>
    <w:p w14:paraId="79A50078" w14:textId="77777777" w:rsidR="003F2F28" w:rsidRPr="0029337B" w:rsidRDefault="003F2F28" w:rsidP="004C27ED">
      <w:pPr>
        <w:pStyle w:val="00Textogeralbullet"/>
        <w:numPr>
          <w:ilvl w:val="0"/>
          <w:numId w:val="0"/>
        </w:numPr>
        <w:ind w:left="284"/>
      </w:pPr>
      <w:r w:rsidRPr="0029337B">
        <w:t>Com o objetivo de aprofundar o debate sobre o desenvolvimento tecnológico nas atividades econômicas, sugere-se a leitura do artigo a fim de identificar algumas consequências socioambientais que o processo de modernização da agropecuária vem tendo no Brasil.</w:t>
      </w:r>
    </w:p>
    <w:p w14:paraId="4A0FEED5" w14:textId="77777777" w:rsidR="003F2F28" w:rsidRPr="0029337B" w:rsidRDefault="003F2F28" w:rsidP="003F2F28">
      <w:pPr>
        <w:pStyle w:val="00peso3"/>
      </w:pPr>
    </w:p>
    <w:p w14:paraId="604A494E" w14:textId="77777777" w:rsidR="003F2F28" w:rsidRPr="0029337B" w:rsidRDefault="003F2F28" w:rsidP="003F2F28">
      <w:pPr>
        <w:pStyle w:val="00peso3"/>
      </w:pPr>
      <w:r w:rsidRPr="0029337B">
        <w:t>Áudio-reportagem</w:t>
      </w:r>
    </w:p>
    <w:p w14:paraId="1CEB0CB4" w14:textId="77777777" w:rsidR="003F2F28" w:rsidRPr="0029337B" w:rsidRDefault="003F2F28" w:rsidP="004C27ED">
      <w:pPr>
        <w:pStyle w:val="00Textogeralbullet"/>
      </w:pPr>
      <w:r w:rsidRPr="002604AC">
        <w:rPr>
          <w:i/>
        </w:rPr>
        <w:t>Idoso</w:t>
      </w:r>
      <w:r w:rsidRPr="0029337B">
        <w:t xml:space="preserve">: quais são os direitos? 15 minutos de cidadania. </w:t>
      </w:r>
      <w:r w:rsidRPr="0099155E">
        <w:t>Rádio Câmara</w:t>
      </w:r>
      <w:r w:rsidRPr="0029337B">
        <w:t>, 2017. Disponível em: &lt;</w:t>
      </w:r>
      <w:hyperlink r:id="rId20" w:history="1">
        <w:hyperlink r:id="rId21" w:history="1">
          <w:r w:rsidRPr="00D14DB6">
            <w:rPr>
              <w:rStyle w:val="Hyperlink"/>
            </w:rPr>
            <w:t>http://www2.camara.leg.br/camaranoticias/radio/materias/15-MINUTOS-DE-CIDADANIA/546225-ESTATUTO-DO-IDOSO.html</w:t>
          </w:r>
        </w:hyperlink>
      </w:hyperlink>
      <w:r w:rsidRPr="0029337B">
        <w:t>&gt;. Acesso em: 5 jan. 2018.</w:t>
      </w:r>
    </w:p>
    <w:p w14:paraId="0053274B" w14:textId="77777777" w:rsidR="003F2F28" w:rsidRPr="0029337B" w:rsidRDefault="003F2F28" w:rsidP="004C27ED">
      <w:pPr>
        <w:pStyle w:val="00Textogeralbullet"/>
        <w:numPr>
          <w:ilvl w:val="0"/>
          <w:numId w:val="0"/>
        </w:numPr>
        <w:ind w:left="284"/>
      </w:pPr>
      <w:r w:rsidRPr="0029337B">
        <w:t>Visando ampliar o tema sobre a estrutura etária da população brasileira, sugere-se ouvir a reportagem que trata sobre o Estatuto do Idoso e os principais direitos da população idosa, cada vez mais numerosa no Brasil.</w:t>
      </w:r>
    </w:p>
    <w:p w14:paraId="111709D1" w14:textId="77777777" w:rsidR="003F2F28" w:rsidRDefault="003F2F28" w:rsidP="003F2F28">
      <w:pPr>
        <w:pStyle w:val="00peso3"/>
        <w:rPr>
          <w:lang w:eastAsia="pt-BR"/>
        </w:rPr>
      </w:pPr>
    </w:p>
    <w:p w14:paraId="3BE058CA" w14:textId="77777777" w:rsidR="003F2F28" w:rsidRPr="00176357" w:rsidRDefault="003F2F28" w:rsidP="003F2F28">
      <w:pPr>
        <w:pStyle w:val="00peso3"/>
        <w:rPr>
          <w:i/>
          <w:shd w:val="clear" w:color="auto" w:fill="FFFFFF"/>
          <w:lang w:eastAsia="pt-BR"/>
        </w:rPr>
      </w:pPr>
      <w:r w:rsidRPr="00176357">
        <w:rPr>
          <w:shd w:val="clear" w:color="auto" w:fill="FFFFFF"/>
          <w:lang w:eastAsia="pt-BR"/>
        </w:rPr>
        <w:t>Gráficos interativos</w:t>
      </w:r>
    </w:p>
    <w:p w14:paraId="28BB18A1" w14:textId="77777777" w:rsidR="003F2F28" w:rsidRPr="0029337B" w:rsidRDefault="003F2F28" w:rsidP="004C27ED">
      <w:pPr>
        <w:pStyle w:val="00Textogeralbullet"/>
      </w:pPr>
      <w:r w:rsidRPr="002604AC">
        <w:rPr>
          <w:i/>
        </w:rPr>
        <w:t>Projeção da população do Brasil e das Unidades da Federação</w:t>
      </w:r>
      <w:r w:rsidRPr="0029337B">
        <w:t xml:space="preserve">. </w:t>
      </w:r>
      <w:r w:rsidRPr="0099155E">
        <w:t>Instituto Brasileiro de Geografia e Estatística (IBGE).</w:t>
      </w:r>
      <w:r w:rsidRPr="0029337B">
        <w:t xml:space="preserve"> Disponível em: &lt;</w:t>
      </w:r>
      <w:hyperlink r:id="rId22" w:history="1">
        <w:r w:rsidRPr="00D14DB6">
          <w:rPr>
            <w:rStyle w:val="Hyperlink"/>
            <w:color w:val="0000FF"/>
          </w:rPr>
          <w:t>https://ww2.ibge.gov.br/apps/populacao/projecao/</w:t>
        </w:r>
      </w:hyperlink>
      <w:r w:rsidRPr="0029337B">
        <w:t>&gt;. Acesso em: 5 jan. 2018.</w:t>
      </w:r>
    </w:p>
    <w:p w14:paraId="2CAC9CF9" w14:textId="77777777" w:rsidR="003F2F28" w:rsidRDefault="003F2F28" w:rsidP="004C27ED">
      <w:pPr>
        <w:pStyle w:val="00Textogeralbullet"/>
        <w:numPr>
          <w:ilvl w:val="0"/>
          <w:numId w:val="0"/>
        </w:numPr>
        <w:ind w:left="284"/>
      </w:pPr>
      <w:r w:rsidRPr="0029337B">
        <w:t xml:space="preserve">Para ampliar o tema sobre o crescimento da população, sugere-se a consulta dos dados estatísticos e projeções referentes à população brasileira e às unidades da federação atualizados no </w:t>
      </w:r>
      <w:r w:rsidRPr="002604AC">
        <w:rPr>
          <w:i/>
        </w:rPr>
        <w:t>site</w:t>
      </w:r>
      <w:r w:rsidRPr="0029337B">
        <w:t xml:space="preserve"> do IBGE. </w:t>
      </w:r>
      <w:r>
        <w:br w:type="page"/>
      </w:r>
    </w:p>
    <w:p w14:paraId="750ED70B" w14:textId="77777777" w:rsidR="003F2F28" w:rsidRPr="00176357" w:rsidRDefault="003F2F28" w:rsidP="003F2F28">
      <w:pPr>
        <w:pStyle w:val="00peso3"/>
      </w:pPr>
      <w:r w:rsidRPr="00176357">
        <w:lastRenderedPageBreak/>
        <w:t>Infográfico</w:t>
      </w:r>
      <w:r>
        <w:t>s</w:t>
      </w:r>
    </w:p>
    <w:p w14:paraId="555CB1FD" w14:textId="77777777" w:rsidR="003F2F28" w:rsidRPr="0029337B" w:rsidRDefault="003F2F28" w:rsidP="004C27ED">
      <w:pPr>
        <w:pStyle w:val="00Textogeralbullet"/>
      </w:pPr>
      <w:r w:rsidRPr="0029337B">
        <w:t xml:space="preserve">Abastecimento de água no Brasil. </w:t>
      </w:r>
      <w:r w:rsidRPr="002604AC">
        <w:rPr>
          <w:i/>
        </w:rPr>
        <w:t xml:space="preserve">Folha de </w:t>
      </w:r>
      <w:proofErr w:type="gramStart"/>
      <w:r w:rsidRPr="002604AC">
        <w:rPr>
          <w:i/>
        </w:rPr>
        <w:t>S.Paulo</w:t>
      </w:r>
      <w:proofErr w:type="gramEnd"/>
      <w:r w:rsidRPr="0029337B">
        <w:t>. Disponível em: &lt;</w:t>
      </w:r>
      <w:hyperlink r:id="rId23" w:history="1">
        <w:hyperlink r:id="rId24" w:history="1">
          <w:r w:rsidRPr="00D14DB6">
            <w:rPr>
              <w:rStyle w:val="Hyperlink"/>
            </w:rPr>
            <w:t>http://www1.folha.uol.com.br/infograficos/2015/03/119003-abastecimento-de-agua-no-brasil.shtml</w:t>
          </w:r>
        </w:hyperlink>
      </w:hyperlink>
      <w:r w:rsidRPr="0029337B">
        <w:t>&gt;. Acesso em: 5 jan. 2018.</w:t>
      </w:r>
    </w:p>
    <w:p w14:paraId="60250D73" w14:textId="77777777" w:rsidR="003F2F28" w:rsidRPr="0029337B" w:rsidRDefault="003F2F28" w:rsidP="004C27ED">
      <w:pPr>
        <w:pStyle w:val="00Textogeralbullet"/>
        <w:numPr>
          <w:ilvl w:val="0"/>
          <w:numId w:val="0"/>
        </w:numPr>
        <w:ind w:left="284"/>
      </w:pPr>
      <w:r w:rsidRPr="0029337B">
        <w:t>Para tratar da questão relativa à captação de água para o abastecimento humano e seus desafios, sugere-se a consulta ao infográfico interativo, que permite comparar os dados dos censos do Instituto Brasileiro de Geografia e Estatística (IBGE), de 1991, 2000 e 2010, em relação ao percentual de população com água encanada nos domicílios. É possível fazer a busca dos dados de cada município do Brasil digitando seu nome no campo “cidade”.</w:t>
      </w:r>
    </w:p>
    <w:p w14:paraId="0881ED1E" w14:textId="77777777" w:rsidR="003F2F28" w:rsidRPr="0029337B" w:rsidRDefault="003F2F28" w:rsidP="004C27ED">
      <w:pPr>
        <w:pStyle w:val="00Textogeralbullet"/>
        <w:numPr>
          <w:ilvl w:val="0"/>
          <w:numId w:val="0"/>
        </w:numPr>
        <w:ind w:left="284"/>
      </w:pPr>
    </w:p>
    <w:p w14:paraId="7B72406E" w14:textId="77777777" w:rsidR="003F2F28" w:rsidRPr="0029337B" w:rsidRDefault="003F2F28" w:rsidP="004C27ED">
      <w:pPr>
        <w:pStyle w:val="00Textogeralbullet"/>
      </w:pPr>
      <w:r w:rsidRPr="0029337B">
        <w:t xml:space="preserve">MARIANI, Daniel; DUCROQUET, Simon.  O calendário e as culturas: quando começa e quanto dura. </w:t>
      </w:r>
      <w:r w:rsidRPr="002604AC">
        <w:rPr>
          <w:i/>
        </w:rPr>
        <w:t>Jornal Nexo</w:t>
      </w:r>
      <w:r w:rsidRPr="0029337B">
        <w:t>, 31 dez. 2015. Disponível em: &lt;</w:t>
      </w:r>
      <w:hyperlink r:id="rId25" w:history="1">
        <w:hyperlink r:id="rId26" w:history="1">
          <w:r w:rsidRPr="00D14DB6">
            <w:rPr>
              <w:rStyle w:val="Hyperlink"/>
            </w:rPr>
            <w:t>https://www.nexojornal.com.br/grafico/2015/12/31/O-calend%C3%A1rio-e-as-culturas-quando-come%C3%A7a-e-quanto-dura</w:t>
          </w:r>
        </w:hyperlink>
      </w:hyperlink>
      <w:r w:rsidRPr="0029337B">
        <w:t>&gt;. Acesso em: 5 jan. 2018.</w:t>
      </w:r>
    </w:p>
    <w:p w14:paraId="691EC66D" w14:textId="77777777" w:rsidR="003F2F28" w:rsidRPr="0029337B" w:rsidRDefault="003F2F28" w:rsidP="004C27ED">
      <w:pPr>
        <w:pStyle w:val="00Textogeralbullet"/>
        <w:numPr>
          <w:ilvl w:val="0"/>
          <w:numId w:val="0"/>
        </w:numPr>
        <w:ind w:left="284"/>
      </w:pPr>
      <w:r w:rsidRPr="0029337B">
        <w:t>Visando ampliar o tema diversidade nas formas de contar o tempo, sugere-se a consulta dos infográficos que trazem informação sobre calendários criados por povos distintos e como é feita a mudança de ano em cada um deles.</w:t>
      </w:r>
    </w:p>
    <w:p w14:paraId="5CAF3736" w14:textId="77777777" w:rsidR="003F2F28" w:rsidRPr="0029337B" w:rsidRDefault="003F2F28" w:rsidP="003F2F28">
      <w:pPr>
        <w:pStyle w:val="00peso3"/>
      </w:pPr>
    </w:p>
    <w:p w14:paraId="48E5F6DF" w14:textId="77777777" w:rsidR="003F2F28" w:rsidRPr="0029337B" w:rsidRDefault="003F2F28" w:rsidP="003F2F28">
      <w:pPr>
        <w:pStyle w:val="00peso3"/>
      </w:pPr>
      <w:r w:rsidRPr="0029337B">
        <w:t>Livros</w:t>
      </w:r>
    </w:p>
    <w:p w14:paraId="393CA433" w14:textId="77777777" w:rsidR="003F2F28" w:rsidRPr="007B1F09" w:rsidRDefault="003F2F28" w:rsidP="004C27ED">
      <w:pPr>
        <w:pStyle w:val="00Textogeralbullet"/>
      </w:pPr>
      <w:r w:rsidRPr="007B1F09">
        <w:t xml:space="preserve">BOSI, Ecléa. </w:t>
      </w:r>
      <w:r w:rsidRPr="007B1F09">
        <w:rPr>
          <w:i/>
        </w:rPr>
        <w:t>Memória e sociedade</w:t>
      </w:r>
      <w:r w:rsidRPr="007B1F09">
        <w:t>: lembrança de velhos. São Paulo: Companhia das Letras, 1995</w:t>
      </w:r>
      <w:r>
        <w:t>.</w:t>
      </w:r>
    </w:p>
    <w:p w14:paraId="6674148A" w14:textId="32C5AD38" w:rsidR="003F2F28" w:rsidRPr="007B1F09" w:rsidRDefault="003F2F28" w:rsidP="004C27ED">
      <w:pPr>
        <w:pStyle w:val="00Textogeralbullet"/>
        <w:numPr>
          <w:ilvl w:val="0"/>
          <w:numId w:val="0"/>
        </w:numPr>
        <w:ind w:left="284"/>
      </w:pPr>
      <w:r>
        <w:t>Com o objetivo de</w:t>
      </w:r>
      <w:r w:rsidRPr="007B1F09">
        <w:t xml:space="preserve"> ampliar o tema relativo aos marcos de memória, indica-se a leitura da obra em que a autora apresenta diversos depoimentos de idosos, alinhavando-os às memórias da cidade em outros tempos.</w:t>
      </w:r>
    </w:p>
    <w:p w14:paraId="0E44CE13" w14:textId="77777777" w:rsidR="003F2F28" w:rsidRDefault="003F2F28" w:rsidP="004C27ED">
      <w:pPr>
        <w:pStyle w:val="00Textogeralbullet"/>
        <w:numPr>
          <w:ilvl w:val="0"/>
          <w:numId w:val="0"/>
        </w:numPr>
        <w:ind w:left="284"/>
        <w:rPr>
          <w:shd w:val="clear" w:color="auto" w:fill="FFFFFF"/>
        </w:rPr>
      </w:pPr>
    </w:p>
    <w:p w14:paraId="00A25D83" w14:textId="77777777" w:rsidR="003F2F28" w:rsidRPr="007B1F09" w:rsidRDefault="003F2F28" w:rsidP="004C27ED">
      <w:pPr>
        <w:pStyle w:val="00Textogeralbullet"/>
      </w:pPr>
      <w:r w:rsidRPr="007B1F09">
        <w:rPr>
          <w:shd w:val="clear" w:color="auto" w:fill="FFFFFF"/>
        </w:rPr>
        <w:t xml:space="preserve">SPOSITO, Maria Encarnação Beltrão. </w:t>
      </w:r>
      <w:r w:rsidRPr="007B1F09">
        <w:rPr>
          <w:i/>
          <w:shd w:val="clear" w:color="auto" w:fill="FFFFFF"/>
        </w:rPr>
        <w:t>Capitalismo e urbanização</w:t>
      </w:r>
      <w:r w:rsidRPr="007B1F09">
        <w:rPr>
          <w:shd w:val="clear" w:color="auto" w:fill="FFFFFF"/>
        </w:rPr>
        <w:t>. 10. ed. São Paulo: Contexto: 2000.</w:t>
      </w:r>
    </w:p>
    <w:p w14:paraId="6FEA1D50" w14:textId="77777777" w:rsidR="003F2F28" w:rsidRPr="007B1F09" w:rsidRDefault="003F2F28" w:rsidP="004C27ED">
      <w:pPr>
        <w:pStyle w:val="00Textogeralbullet"/>
        <w:numPr>
          <w:ilvl w:val="0"/>
          <w:numId w:val="0"/>
        </w:numPr>
        <w:ind w:left="284"/>
        <w:rPr>
          <w:shd w:val="clear" w:color="auto" w:fill="FFFFFF"/>
        </w:rPr>
      </w:pPr>
      <w:r w:rsidRPr="007B1F09">
        <w:rPr>
          <w:shd w:val="clear" w:color="auto" w:fill="FFFFFF"/>
        </w:rPr>
        <w:t>A fim de ampliar o tema sobre o desenvolvimento das cidades ao longo do tempo, sugere-se a leitura do livro que trata da história dos agrupamentos humanos desde a Antiguidade até os dias atuais e faz uma análise geográfica sobre os principais problemas urbanos do mundo contemporâneo.  </w:t>
      </w:r>
    </w:p>
    <w:p w14:paraId="03738525" w14:textId="77777777" w:rsidR="003F2F28" w:rsidRDefault="003F2F28" w:rsidP="003F2F28">
      <w:pPr>
        <w:pStyle w:val="00peso3"/>
      </w:pPr>
    </w:p>
    <w:p w14:paraId="01C79DDC" w14:textId="77777777" w:rsidR="003F2F28" w:rsidRPr="00176357" w:rsidRDefault="003F2F28" w:rsidP="003F2F28">
      <w:pPr>
        <w:pStyle w:val="00peso3"/>
      </w:pPr>
      <w:r w:rsidRPr="00176357">
        <w:t>Mapa</w:t>
      </w:r>
    </w:p>
    <w:p w14:paraId="61FFA3FD" w14:textId="77777777" w:rsidR="003F2F28" w:rsidRPr="0029337B" w:rsidRDefault="003F2F28" w:rsidP="004C27ED">
      <w:pPr>
        <w:pStyle w:val="00Textogeralbullet"/>
      </w:pPr>
      <w:r w:rsidRPr="002604AC">
        <w:rPr>
          <w:i/>
        </w:rPr>
        <w:t>Feiras orgânicas no Brasil</w:t>
      </w:r>
      <w:r w:rsidRPr="0029337B">
        <w:t xml:space="preserve">. </w:t>
      </w:r>
      <w:r w:rsidRPr="0099155E">
        <w:t>Instituto Brasileiro de Defesa do Consumidor (IDEC).</w:t>
      </w:r>
      <w:r w:rsidRPr="0029337B">
        <w:t xml:space="preserve"> Disponível em: &lt;</w:t>
      </w:r>
      <w:hyperlink r:id="rId27" w:history="1">
        <w:hyperlink r:id="rId28" w:history="1">
          <w:r w:rsidRPr="00D14DB6">
            <w:rPr>
              <w:rStyle w:val="Hyperlink"/>
            </w:rPr>
            <w:t>https://feirasorganicas.org.br/</w:t>
          </w:r>
        </w:hyperlink>
      </w:hyperlink>
      <w:r w:rsidRPr="0029337B">
        <w:t>&gt;. Acesso em: 5 jan. 2018.</w:t>
      </w:r>
    </w:p>
    <w:p w14:paraId="2742FB0E" w14:textId="77777777" w:rsidR="003F2F28" w:rsidRDefault="003F2F28" w:rsidP="004C27ED">
      <w:pPr>
        <w:pStyle w:val="00Textogeralbullet"/>
        <w:numPr>
          <w:ilvl w:val="0"/>
          <w:numId w:val="0"/>
        </w:numPr>
        <w:ind w:left="284"/>
      </w:pPr>
      <w:r w:rsidRPr="0029337B">
        <w:t xml:space="preserve">Visando ampliar o trabalho com agrossistemas alternativos, sugere-se a consulta do mapa com a localização de feiras orgânicas ou agroecológicas, grupos de consumo responsável e comércios parceiros de orgânicos no Brasil.  </w:t>
      </w:r>
    </w:p>
    <w:p w14:paraId="4FA5FFE8" w14:textId="77777777" w:rsidR="003F2F28" w:rsidRDefault="003F2F28" w:rsidP="003F2F28">
      <w:pPr>
        <w:pStyle w:val="00Textogeral"/>
        <w:rPr>
          <w:rFonts w:cs="Tahoma"/>
          <w:spacing w:val="-2"/>
        </w:rPr>
      </w:pPr>
      <w:r>
        <w:br w:type="page"/>
      </w:r>
    </w:p>
    <w:p w14:paraId="2E574D7C" w14:textId="77777777" w:rsidR="003F2F28" w:rsidRPr="00176357" w:rsidRDefault="003F2F28" w:rsidP="003F2F28">
      <w:pPr>
        <w:pStyle w:val="00peso3"/>
      </w:pPr>
      <w:r>
        <w:lastRenderedPageBreak/>
        <w:t>Texto</w:t>
      </w:r>
    </w:p>
    <w:p w14:paraId="66445E98" w14:textId="77777777" w:rsidR="003F2F28" w:rsidRPr="0029337B" w:rsidRDefault="003F2F28" w:rsidP="004C27ED">
      <w:pPr>
        <w:pStyle w:val="00Textogeralbullet"/>
      </w:pPr>
      <w:r w:rsidRPr="0029337B">
        <w:t xml:space="preserve">NOGUEIRA, Pedro Ribeiro. </w:t>
      </w:r>
      <w:r w:rsidRPr="0056197A">
        <w:t>Cidades educadoras</w:t>
      </w:r>
      <w:r w:rsidRPr="0029337B">
        <w:t xml:space="preserve">: o espaço urbano no centro da aprendizagem. </w:t>
      </w:r>
      <w:r w:rsidRPr="002604AC">
        <w:rPr>
          <w:i/>
        </w:rPr>
        <w:t>Portal Aprendiz</w:t>
      </w:r>
      <w:r w:rsidRPr="0056197A">
        <w:t>,</w:t>
      </w:r>
      <w:r w:rsidRPr="0029337B">
        <w:t xml:space="preserve"> 24 abr. 2015. Disponível em: &lt;</w:t>
      </w:r>
      <w:hyperlink r:id="rId29" w:history="1">
        <w:r w:rsidRPr="0029337B">
          <w:rPr>
            <w:rStyle w:val="Hyperlink"/>
          </w:rPr>
          <w:t>http://portal.aprendiz.uol.com.br/2015/04/29/cidades-educadoras-o-espaco-urbano-no-centro-da-aprendizagem/</w:t>
        </w:r>
      </w:hyperlink>
      <w:r w:rsidRPr="0029337B">
        <w:t>&gt;. Acesso em: 5 jan. 2018.</w:t>
      </w:r>
    </w:p>
    <w:p w14:paraId="67EDD12C" w14:textId="77777777" w:rsidR="003F2F28" w:rsidRPr="0029337B" w:rsidRDefault="003F2F28" w:rsidP="004C27ED">
      <w:pPr>
        <w:pStyle w:val="00Textogeralbullet"/>
        <w:numPr>
          <w:ilvl w:val="0"/>
          <w:numId w:val="0"/>
        </w:numPr>
        <w:ind w:left="284"/>
      </w:pPr>
      <w:r w:rsidRPr="0029337B">
        <w:t>Para repertoriar o debate sobre a questão do Direito à cidade, sugere-se a leitura do artigo que trata do conceito de “cidade educadora” e da necessidade de ampliar a vivência e local de aprendizado do aluno para além dos espaços formais de educação.</w:t>
      </w:r>
    </w:p>
    <w:p w14:paraId="297E6AAA" w14:textId="77777777" w:rsidR="003F2F28" w:rsidRPr="0029337B" w:rsidRDefault="003F2F28" w:rsidP="003F2F28">
      <w:pPr>
        <w:pStyle w:val="00peso3"/>
      </w:pPr>
    </w:p>
    <w:p w14:paraId="71CEC1E3" w14:textId="77777777" w:rsidR="003F2F28" w:rsidRPr="0029337B" w:rsidRDefault="003F2F28" w:rsidP="003F2F28">
      <w:pPr>
        <w:pStyle w:val="00peso3"/>
      </w:pPr>
      <w:r w:rsidRPr="0029337B">
        <w:t>Vídeos</w:t>
      </w:r>
    </w:p>
    <w:p w14:paraId="23F12245" w14:textId="77777777" w:rsidR="003F2F28" w:rsidRPr="0029337B" w:rsidRDefault="003F2F28" w:rsidP="004C27ED">
      <w:pPr>
        <w:pStyle w:val="00Textogeralbullet"/>
      </w:pPr>
      <w:r w:rsidRPr="0056197A">
        <w:t>Cordel em São Paulo</w:t>
      </w:r>
      <w:r w:rsidRPr="0029337B">
        <w:t xml:space="preserve">. </w:t>
      </w:r>
      <w:r w:rsidRPr="002604AC">
        <w:rPr>
          <w:i/>
        </w:rPr>
        <w:t>TV USP/Jornal da USP</w:t>
      </w:r>
      <w:r w:rsidRPr="0029337B">
        <w:t>, 2017. Disponível em: &lt;</w:t>
      </w:r>
      <w:hyperlink r:id="rId30" w:history="1">
        <w:hyperlink r:id="rId31" w:history="1">
          <w:r w:rsidRPr="00D14DB6">
            <w:rPr>
              <w:rStyle w:val="Hyperlink"/>
            </w:rPr>
            <w:t>http://jornal.usp.br/cultura/video-aborda-a-literatura-de-cordel-em-sao-paulo/</w:t>
          </w:r>
        </w:hyperlink>
      </w:hyperlink>
      <w:r w:rsidRPr="0029337B">
        <w:t>&gt;. Acesso em: 5 jan. 2018.</w:t>
      </w:r>
    </w:p>
    <w:p w14:paraId="74BC6DD5" w14:textId="77777777" w:rsidR="003F2F28" w:rsidRPr="0029337B" w:rsidRDefault="003F2F28" w:rsidP="004C27ED">
      <w:pPr>
        <w:pStyle w:val="00Textogeralbullet"/>
        <w:numPr>
          <w:ilvl w:val="0"/>
          <w:numId w:val="0"/>
        </w:numPr>
        <w:ind w:left="284"/>
      </w:pPr>
      <w:r w:rsidRPr="0029337B">
        <w:t>Para desenvolver o tema sobre as diversas formas de linguagens, sugere-se a consulta do documentário, que aborda as principais características da literatura de cordel e como influenciou a cultura do estado de São Paulo, principal destino de migração de pessoas advindas da Região Nordeste.</w:t>
      </w:r>
    </w:p>
    <w:p w14:paraId="7BCE6A21" w14:textId="77777777" w:rsidR="003F2F28" w:rsidRPr="0029337B" w:rsidRDefault="003F2F28" w:rsidP="004C27ED">
      <w:pPr>
        <w:pStyle w:val="00Textogeralbullet"/>
        <w:numPr>
          <w:ilvl w:val="0"/>
          <w:numId w:val="0"/>
        </w:numPr>
        <w:ind w:left="284"/>
      </w:pPr>
    </w:p>
    <w:p w14:paraId="38CA679A" w14:textId="77777777" w:rsidR="003F2F28" w:rsidRPr="0029337B" w:rsidRDefault="003F2F28" w:rsidP="004C27ED">
      <w:pPr>
        <w:pStyle w:val="00Textogeralbullet"/>
      </w:pPr>
      <w:r w:rsidRPr="002604AC">
        <w:rPr>
          <w:i/>
        </w:rPr>
        <w:t>Declaração Universal dos Direitos Humanos completa 70 anos</w:t>
      </w:r>
      <w:r w:rsidRPr="0029337B">
        <w:t xml:space="preserve">. </w:t>
      </w:r>
      <w:r w:rsidRPr="0056197A">
        <w:t>Organização das Nações Unidas para a Educação, a Ciência e a Cultura (Unesco),</w:t>
      </w:r>
      <w:r w:rsidRPr="0029337B">
        <w:t xml:space="preserve"> 2017. Disponível em: &lt;</w:t>
      </w:r>
      <w:hyperlink r:id="rId32" w:history="1">
        <w:hyperlink r:id="rId33" w:history="1">
          <w:r w:rsidRPr="00890DF1">
            <w:rPr>
              <w:rStyle w:val="Hyperlink"/>
            </w:rPr>
            <w:t>https://nacoesunidas.org/direitoshumanos/apoie/</w:t>
          </w:r>
        </w:hyperlink>
      </w:hyperlink>
      <w:r w:rsidRPr="0029337B">
        <w:t>&gt;. Acesso em: 5 jan. 2018.</w:t>
      </w:r>
    </w:p>
    <w:p w14:paraId="47F56346" w14:textId="77777777" w:rsidR="003F2F28" w:rsidRDefault="003F2F28" w:rsidP="004C27ED">
      <w:pPr>
        <w:pStyle w:val="00Textogeralbullet"/>
        <w:numPr>
          <w:ilvl w:val="0"/>
          <w:numId w:val="0"/>
        </w:numPr>
        <w:ind w:left="284"/>
      </w:pPr>
      <w:r w:rsidRPr="0029337B">
        <w:t>A fim de ampliar o tema cidadania e direitos, sugere-se a consulta ao vídeo que trata sobre os principais direitos incluídos na Declaração Universal dos Direitos Humanos publicado pela Organização das Nações Unidas (ONU) em 1948.</w:t>
      </w:r>
    </w:p>
    <w:p w14:paraId="2BEE5696" w14:textId="77777777" w:rsidR="003F2F28" w:rsidRDefault="003F2F28" w:rsidP="003F2F28">
      <w:pPr>
        <w:pStyle w:val="00Textogeral"/>
        <w:rPr>
          <w:rFonts w:cs="Tahoma"/>
          <w:spacing w:val="-2"/>
        </w:rPr>
      </w:pPr>
      <w:r>
        <w:br w:type="page"/>
      </w:r>
    </w:p>
    <w:p w14:paraId="717C9061" w14:textId="77777777" w:rsidR="003F2F28" w:rsidRPr="00643D89" w:rsidRDefault="003F2F28" w:rsidP="003F2F28">
      <w:pPr>
        <w:pStyle w:val="00P1"/>
      </w:pPr>
      <w:r w:rsidRPr="00643D89">
        <w:lastRenderedPageBreak/>
        <w:t xml:space="preserve">PROJETO INTEGRADOR – </w:t>
      </w:r>
      <w:r>
        <w:t>CIDADES E</w:t>
      </w:r>
      <w:r w:rsidRPr="00643D89">
        <w:t xml:space="preserve"> FUNÇÕES URBANAS</w:t>
      </w:r>
      <w:r>
        <w:t xml:space="preserve"> EM DIFERENTES TEMPOS</w:t>
      </w:r>
    </w:p>
    <w:p w14:paraId="52BBDBEA" w14:textId="77777777" w:rsidR="003F2F28" w:rsidRPr="002604AC" w:rsidRDefault="003F2F28" w:rsidP="003F2F28">
      <w:pPr>
        <w:pStyle w:val="00peso2"/>
        <w:rPr>
          <w:lang w:val="pt-BR"/>
        </w:rPr>
      </w:pPr>
    </w:p>
    <w:p w14:paraId="0BF07175" w14:textId="77777777" w:rsidR="003F2F28" w:rsidRPr="002604AC" w:rsidRDefault="003F2F28" w:rsidP="003F2F28">
      <w:pPr>
        <w:pStyle w:val="00peso2"/>
        <w:rPr>
          <w:lang w:val="pt-BR"/>
        </w:rPr>
      </w:pPr>
      <w:r w:rsidRPr="002604AC">
        <w:rPr>
          <w:lang w:val="pt-BR"/>
        </w:rPr>
        <w:t xml:space="preserve">Componentes curriculares </w:t>
      </w:r>
    </w:p>
    <w:p w14:paraId="223D59FE" w14:textId="77777777" w:rsidR="003F2F28" w:rsidRPr="00643D89" w:rsidRDefault="003F2F28" w:rsidP="003F2F28">
      <w:pPr>
        <w:pStyle w:val="00Textogeral"/>
      </w:pPr>
      <w:r w:rsidRPr="00643D89">
        <w:rPr>
          <w:rFonts w:eastAsia="Calibri"/>
        </w:rPr>
        <w:t>Hist</w:t>
      </w:r>
      <w:r w:rsidRPr="00643D89">
        <w:t>ória e Geografia.</w:t>
      </w:r>
    </w:p>
    <w:p w14:paraId="26B21980" w14:textId="77777777" w:rsidR="003F2F28" w:rsidRPr="002604AC" w:rsidRDefault="003F2F28" w:rsidP="003F2F28">
      <w:pPr>
        <w:pStyle w:val="00peso2"/>
        <w:rPr>
          <w:lang w:val="pt-BR"/>
        </w:rPr>
      </w:pPr>
    </w:p>
    <w:p w14:paraId="19890E22" w14:textId="77777777" w:rsidR="003F2F28" w:rsidRPr="002604AC" w:rsidRDefault="003F2F28" w:rsidP="003F2F28">
      <w:pPr>
        <w:pStyle w:val="00peso2"/>
        <w:rPr>
          <w:lang w:val="pt-BR"/>
        </w:rPr>
      </w:pPr>
      <w:r w:rsidRPr="002604AC">
        <w:rPr>
          <w:lang w:val="pt-BR"/>
        </w:rPr>
        <w:t>Justificativa</w:t>
      </w:r>
    </w:p>
    <w:p w14:paraId="39EFDE88" w14:textId="7B699DDA" w:rsidR="003F2F28" w:rsidRPr="000601F3" w:rsidRDefault="003F2F28" w:rsidP="003F2F28">
      <w:pPr>
        <w:pStyle w:val="00Textogeral"/>
      </w:pPr>
      <w:r w:rsidRPr="000601F3">
        <w:t>O projeto integrador do</w:t>
      </w:r>
      <w:r>
        <w:t xml:space="preserve"> 5</w:t>
      </w:r>
      <w:r w:rsidR="00AB1A27" w:rsidRPr="00AB1A27">
        <w:rPr>
          <w:u w:val="single"/>
          <w:vertAlign w:val="superscript"/>
        </w:rPr>
        <w:t>o</w:t>
      </w:r>
      <w:r>
        <w:t xml:space="preserve"> </w:t>
      </w:r>
      <w:r w:rsidRPr="000601F3">
        <w:t xml:space="preserve">ano do </w:t>
      </w:r>
      <w:r>
        <w:t>E</w:t>
      </w:r>
      <w:r w:rsidRPr="000601F3">
        <w:t xml:space="preserve">nsino </w:t>
      </w:r>
      <w:r>
        <w:t>F</w:t>
      </w:r>
      <w:r w:rsidRPr="000601F3">
        <w:t>undamental se destina a desenvolver atividades ligadas à compreensão das formas das cidades e das funções urbanas, identificando aquelas atividades humanas que</w:t>
      </w:r>
      <w:r>
        <w:t>, ao longo do tempo,</w:t>
      </w:r>
      <w:r w:rsidRPr="000601F3">
        <w:t xml:space="preserve"> transforma</w:t>
      </w:r>
      <w:r>
        <w:t>ra</w:t>
      </w:r>
      <w:r w:rsidRPr="000601F3">
        <w:t>m o espaço das cidades e que se destaca</w:t>
      </w:r>
      <w:r>
        <w:t>ra</w:t>
      </w:r>
      <w:r w:rsidRPr="000601F3">
        <w:t>m mais em relação às demais</w:t>
      </w:r>
      <w:r>
        <w:t>.</w:t>
      </w:r>
      <w:r w:rsidRPr="000601F3">
        <w:t xml:space="preserve"> </w:t>
      </w:r>
      <w:r>
        <w:t>C</w:t>
      </w:r>
      <w:r w:rsidRPr="000601F3">
        <w:t>omo produto final, os alunos elaborarão mapas temáticos sobre cidades e suas principais atividades, destacadas e apresentadas.</w:t>
      </w:r>
    </w:p>
    <w:p w14:paraId="4238D961" w14:textId="06D6A25A" w:rsidR="003F2F28" w:rsidRPr="000601F3" w:rsidRDefault="003F2F28" w:rsidP="003F2F28">
      <w:pPr>
        <w:pStyle w:val="00Textogeral"/>
      </w:pPr>
      <w:r w:rsidRPr="000601F3">
        <w:t xml:space="preserve">Será desenvolvido o entendimento sobre os condicionamentos espaciais e históricos das cidades, com auxílio de pesquisas sobre o tema e debate com os colegas e professor. As questões sobre o espaço construído e os marcos históricos ligados às atividades de maior destaque na cidade poderão ser explicados e concretizados com a produção e apresentação </w:t>
      </w:r>
      <w:r>
        <w:t>por meio</w:t>
      </w:r>
      <w:r w:rsidRPr="000601F3">
        <w:t xml:space="preserve"> de mapas feitos de forma colaborativa, compreendendo a história das cidades e acumulação de estruturas, como as construções e </w:t>
      </w:r>
      <w:r w:rsidRPr="00CB04B1">
        <w:t xml:space="preserve">seu funcionamento. O objetivo desse projeto é possibilitar a reflexão sobre as mudanças e permanências nas cidades ao longo do tempo e das semelhanças e diferenças entre as cidades atuais, levando em consideração suas principais funções. Será possível, assim, um entendimento sobre esse contexto urbano e a percepção dos próprios alunos sobre seu papel como sujeito histórico em determinado espaço, </w:t>
      </w:r>
      <w:r>
        <w:t>por meio dos</w:t>
      </w:r>
      <w:r w:rsidRPr="00CB04B1">
        <w:t xml:space="preserve"> componentes curriculares História e Geografia.</w:t>
      </w:r>
    </w:p>
    <w:p w14:paraId="19F82D24" w14:textId="731F0C1E" w:rsidR="003F2F28" w:rsidRPr="000601F3" w:rsidRDefault="003F2F28" w:rsidP="003F2F28">
      <w:pPr>
        <w:pStyle w:val="00Textogeral"/>
      </w:pPr>
      <w:r w:rsidRPr="000601F3">
        <w:t xml:space="preserve">Os alunos seguirão um roteiro de pesquisa, </w:t>
      </w:r>
      <w:r w:rsidRPr="00643D89">
        <w:t>produção de texto e diálogos em sala para orientar a elaboração</w:t>
      </w:r>
      <w:r>
        <w:t>, de forma cooperativa,</w:t>
      </w:r>
      <w:r w:rsidRPr="00643D89">
        <w:t xml:space="preserve"> de representações como produto final de </w:t>
      </w:r>
      <w:r>
        <w:t>maneira</w:t>
      </w:r>
      <w:r w:rsidRPr="00643D89">
        <w:t xml:space="preserve"> cooperativa para apresentação de</w:t>
      </w:r>
      <w:r w:rsidRPr="000601F3">
        <w:t xml:space="preserve"> informações e reflexões durante as aulas do projeto integrador.</w:t>
      </w:r>
    </w:p>
    <w:p w14:paraId="60E87BD1" w14:textId="77777777" w:rsidR="003F2F28" w:rsidRPr="000601F3" w:rsidRDefault="003F2F28" w:rsidP="003F2F28">
      <w:pPr>
        <w:pStyle w:val="00Textogeral"/>
        <w:rPr>
          <w:rFonts w:eastAsia="Helvetica"/>
        </w:rPr>
      </w:pPr>
      <w:r w:rsidRPr="000601F3">
        <w:t>Para o desenvolvimento desse projeto, foram selecionadas as seguintes compet</w:t>
      </w:r>
      <w:r w:rsidRPr="000601F3">
        <w:rPr>
          <w:rFonts w:eastAsia="Helvetica"/>
        </w:rPr>
        <w:t xml:space="preserve">ências gerais </w:t>
      </w:r>
      <w:r w:rsidRPr="000601F3">
        <w:t>da terceira vers</w:t>
      </w:r>
      <w:r w:rsidRPr="000601F3">
        <w:rPr>
          <w:rFonts w:eastAsia="Helvetica"/>
        </w:rPr>
        <w:t>ão da BNCC.</w:t>
      </w:r>
    </w:p>
    <w:p w14:paraId="51E2F48A" w14:textId="77777777" w:rsidR="003F2F28" w:rsidRPr="002604AC" w:rsidRDefault="003F2F28" w:rsidP="003F2F28">
      <w:pPr>
        <w:pStyle w:val="00peso2"/>
        <w:rPr>
          <w:lang w:val="pt-BR"/>
        </w:rPr>
      </w:pPr>
    </w:p>
    <w:p w14:paraId="0ACC3664" w14:textId="77777777" w:rsidR="003F2F28" w:rsidRPr="00B57F3C" w:rsidRDefault="003F2F28" w:rsidP="003F2F28">
      <w:pPr>
        <w:pStyle w:val="00peso2"/>
      </w:pPr>
      <w:r w:rsidRPr="00B57F3C">
        <w:t>Algumas competências gerais da BNCC</w:t>
      </w:r>
    </w:p>
    <w:p w14:paraId="574F4F27" w14:textId="77777777" w:rsidR="003F2F28" w:rsidRPr="000601F3" w:rsidRDefault="003F2F28" w:rsidP="003F2F28">
      <w:pPr>
        <w:pStyle w:val="00Textogeral"/>
        <w:numPr>
          <w:ilvl w:val="0"/>
          <w:numId w:val="27"/>
        </w:numPr>
        <w:spacing w:before="100"/>
      </w:pPr>
      <w:r w:rsidRPr="000601F3">
        <w:t xml:space="preserve">Valorizar e utilizar os conhecimentos historicamente construídos sobre o mundo físico, social e cultural para entender e explicar a realidade (fatos, informações, fenômenos e processos linguísticos, culturais, sociais, econômicos, científicos, tecnológicos e naturais), colaborando para a construção de uma sociedade solidária. </w:t>
      </w:r>
      <w:r w:rsidRPr="000601F3">
        <w:rPr>
          <w:rFonts w:ascii="MS Gothic" w:eastAsia="MS Gothic" w:hAnsi="MS Gothic" w:cs="MS Gothic" w:hint="eastAsia"/>
        </w:rPr>
        <w:t> </w:t>
      </w:r>
    </w:p>
    <w:p w14:paraId="189C672F" w14:textId="77777777" w:rsidR="003F2F28" w:rsidRPr="000601F3" w:rsidRDefault="003F2F28" w:rsidP="003F2F28">
      <w:pPr>
        <w:pStyle w:val="00Textogeral"/>
        <w:numPr>
          <w:ilvl w:val="0"/>
          <w:numId w:val="27"/>
        </w:numPr>
        <w:spacing w:before="100"/>
      </w:pPr>
      <w:r w:rsidRPr="000601F3">
        <w:t xml:space="preserve">Exercitar a curiosidade intelectual e recorrer à abordagem própria das ciências, incluindo a investigação, a reflexão, a análise crítica, a imaginação e a criatividade, para investigar causas, elaborar e testar hipóteses, formular e resolver problemas e inventar soluções com base nos conhecimentos das diferentes áreas. </w:t>
      </w:r>
      <w:r w:rsidRPr="000601F3">
        <w:rPr>
          <w:rFonts w:ascii="MS Gothic" w:eastAsia="MS Gothic" w:hAnsi="MS Gothic" w:cs="MS Gothic" w:hint="eastAsia"/>
        </w:rPr>
        <w:t> </w:t>
      </w:r>
    </w:p>
    <w:p w14:paraId="432F2BA6" w14:textId="77777777" w:rsidR="003F2F28" w:rsidRPr="000601F3" w:rsidRDefault="003F2F28" w:rsidP="003F2F28">
      <w:pPr>
        <w:pStyle w:val="00Textogeral"/>
        <w:numPr>
          <w:ilvl w:val="0"/>
          <w:numId w:val="27"/>
        </w:numPr>
        <w:spacing w:before="100"/>
      </w:pPr>
      <w:r w:rsidRPr="000601F3">
        <w:t xml:space="preserve">Desenvolver o senso estético para reconhecer, valorizar e fruir as diversas manifestações artísticas e culturais, das locais às mundiais, e também para participar de práticas diversificadas da produção artístico-cultural. </w:t>
      </w:r>
      <w:r w:rsidRPr="000601F3">
        <w:rPr>
          <w:rFonts w:ascii="MS Gothic" w:eastAsia="MS Gothic" w:hAnsi="MS Gothic" w:cs="MS Gothic" w:hint="eastAsia"/>
        </w:rPr>
        <w:t> </w:t>
      </w:r>
    </w:p>
    <w:p w14:paraId="03AA5447" w14:textId="77777777" w:rsidR="003F2F28" w:rsidRDefault="003F2F28" w:rsidP="003F2F28">
      <w:pPr>
        <w:pStyle w:val="00Textogeral"/>
        <w:spacing w:line="240" w:lineRule="auto"/>
        <w:ind w:firstLine="284"/>
        <w:jc w:val="right"/>
        <w:rPr>
          <w:rFonts w:ascii="Cambria Math" w:eastAsia="Times New Roman" w:hAnsi="Cambria Math"/>
          <w:sz w:val="18"/>
        </w:rPr>
      </w:pPr>
    </w:p>
    <w:p w14:paraId="2B20C302" w14:textId="77777777" w:rsidR="001D659C" w:rsidRDefault="003F2F28" w:rsidP="003F2F28">
      <w:pPr>
        <w:pStyle w:val="00Textogeral"/>
        <w:spacing w:line="240" w:lineRule="auto"/>
        <w:ind w:firstLine="284"/>
        <w:jc w:val="right"/>
        <w:rPr>
          <w:rFonts w:ascii="Cambria Math" w:eastAsia="Times New Roman" w:hAnsi="Cambria Math"/>
          <w:sz w:val="18"/>
        </w:rPr>
      </w:pPr>
      <w:r w:rsidRPr="00B57F3C">
        <w:rPr>
          <w:rFonts w:ascii="Cambria Math" w:eastAsia="Times New Roman" w:hAnsi="Cambria Math"/>
          <w:sz w:val="18"/>
        </w:rPr>
        <w:t>BRASIL. Minist</w:t>
      </w:r>
      <w:r w:rsidRPr="00B57F3C">
        <w:rPr>
          <w:rFonts w:ascii="Cambria Math" w:eastAsia="Helvetica" w:hAnsi="Cambria Math"/>
          <w:sz w:val="18"/>
        </w:rPr>
        <w:t xml:space="preserve">ério da Educação. </w:t>
      </w:r>
      <w:r w:rsidRPr="00B57F3C">
        <w:rPr>
          <w:rFonts w:ascii="Cambria Math" w:eastAsia="Times New Roman" w:hAnsi="Cambria Math"/>
          <w:i/>
          <w:sz w:val="18"/>
        </w:rPr>
        <w:t>Base Nacional Comum Curricular</w:t>
      </w:r>
      <w:r w:rsidRPr="00B57F3C">
        <w:rPr>
          <w:rFonts w:ascii="Cambria Math" w:eastAsia="Times New Roman" w:hAnsi="Cambria Math"/>
          <w:sz w:val="18"/>
        </w:rPr>
        <w:t>. Terceira vers</w:t>
      </w:r>
      <w:r w:rsidRPr="00B57F3C">
        <w:rPr>
          <w:rFonts w:ascii="Cambria Math" w:eastAsia="Helvetica" w:hAnsi="Cambria Math"/>
          <w:sz w:val="18"/>
        </w:rPr>
        <w:t>ão. Brasília: MEC, 2017. p. 18.</w:t>
      </w:r>
      <w:r w:rsidRPr="00B57F3C">
        <w:rPr>
          <w:rFonts w:ascii="Cambria Math" w:eastAsia="Times New Roman" w:hAnsi="Cambria Math"/>
          <w:sz w:val="18"/>
        </w:rPr>
        <w:t xml:space="preserve"> </w:t>
      </w:r>
    </w:p>
    <w:p w14:paraId="386FDA85" w14:textId="2323AFEC" w:rsidR="003F2F28" w:rsidRPr="00B57F3C" w:rsidRDefault="003F2F28" w:rsidP="001D659C">
      <w:pPr>
        <w:pStyle w:val="00Textogeral"/>
        <w:spacing w:line="240" w:lineRule="auto"/>
        <w:ind w:firstLine="284"/>
        <w:jc w:val="left"/>
        <w:rPr>
          <w:rFonts w:ascii="Cambria Math" w:eastAsia="Times New Roman" w:hAnsi="Cambria Math"/>
          <w:sz w:val="18"/>
        </w:rPr>
      </w:pPr>
      <w:r>
        <w:br w:type="page"/>
      </w:r>
    </w:p>
    <w:p w14:paraId="361EF908" w14:textId="77777777" w:rsidR="003F2F28" w:rsidRPr="000601F3" w:rsidRDefault="003F2F28" w:rsidP="003F2F28">
      <w:pPr>
        <w:pStyle w:val="00Textogeral"/>
      </w:pPr>
      <w:r w:rsidRPr="000601F3">
        <w:lastRenderedPageBreak/>
        <w:t>Este projeto favorece também o desenvolvimento de habilidades do 5º ano do Ensino Fundamental previstas para os componentes curriculares História e Geografia.</w:t>
      </w:r>
    </w:p>
    <w:p w14:paraId="5D448424" w14:textId="77777777" w:rsidR="003F2F28" w:rsidRPr="002604AC" w:rsidRDefault="003F2F28" w:rsidP="003F2F28">
      <w:pPr>
        <w:pStyle w:val="00peso2"/>
        <w:rPr>
          <w:lang w:val="pt-BR"/>
        </w:rPr>
      </w:pPr>
    </w:p>
    <w:p w14:paraId="288E49EC" w14:textId="77777777" w:rsidR="003F2F28" w:rsidRPr="00B57F3C" w:rsidRDefault="003F2F28" w:rsidP="003F2F28">
      <w:pPr>
        <w:pStyle w:val="00peso2"/>
      </w:pPr>
      <w:r w:rsidRPr="00B57F3C">
        <w:t xml:space="preserve">No componente curricular História  </w:t>
      </w:r>
    </w:p>
    <w:p w14:paraId="75B6AB56" w14:textId="77777777" w:rsidR="003F2F28" w:rsidRPr="003C0751" w:rsidRDefault="003F2F28" w:rsidP="004C27ED">
      <w:pPr>
        <w:pStyle w:val="00Textogeralbullet"/>
        <w:rPr>
          <w:rFonts w:eastAsia="Calibri"/>
        </w:rPr>
      </w:pPr>
      <w:r w:rsidRPr="003C0751">
        <w:t xml:space="preserve"> (EF04HI03) Identificar as transformações ocorridas na cidade ao longo do tempo e discutir suas interferências nos modos de vida de seus habitantes, tomando como ponto de partida o presente.</w:t>
      </w:r>
    </w:p>
    <w:p w14:paraId="7BD802D1" w14:textId="77777777" w:rsidR="003F2F28" w:rsidRPr="002604AC" w:rsidRDefault="003F2F28" w:rsidP="003F2F28">
      <w:pPr>
        <w:pStyle w:val="00peso2"/>
        <w:rPr>
          <w:lang w:val="pt-BR"/>
        </w:rPr>
      </w:pPr>
    </w:p>
    <w:p w14:paraId="28F10071" w14:textId="77777777" w:rsidR="003F2F28" w:rsidRPr="000601F3" w:rsidRDefault="003F2F28" w:rsidP="003F2F28">
      <w:pPr>
        <w:pStyle w:val="00peso2"/>
      </w:pPr>
      <w:r w:rsidRPr="000601F3">
        <w:t>No componente curricular Geografia</w:t>
      </w:r>
    </w:p>
    <w:p w14:paraId="40AAB3E9" w14:textId="77777777" w:rsidR="003F2F28" w:rsidRPr="000601F3" w:rsidRDefault="003F2F28" w:rsidP="004C27ED">
      <w:pPr>
        <w:pStyle w:val="00Textogeralbullet"/>
      </w:pPr>
      <w:r w:rsidRPr="000601F3">
        <w:t>(EF05GE03) Identificar as formas e funções das cidades e analisar as mudanças sociais econômicas e ambientais provocadas pelo seu crescimento.</w:t>
      </w:r>
    </w:p>
    <w:p w14:paraId="6FC4C8B5" w14:textId="77777777" w:rsidR="003F2F28" w:rsidRPr="002604AC" w:rsidRDefault="003F2F28" w:rsidP="003F2F28">
      <w:pPr>
        <w:pStyle w:val="00peso2"/>
        <w:rPr>
          <w:lang w:val="pt-BR"/>
        </w:rPr>
      </w:pPr>
    </w:p>
    <w:p w14:paraId="6B54CA80" w14:textId="77777777" w:rsidR="003F2F28" w:rsidRPr="002604AC" w:rsidRDefault="003F2F28" w:rsidP="003F2F28">
      <w:pPr>
        <w:pStyle w:val="00peso2"/>
        <w:rPr>
          <w:color w:val="7030A0"/>
          <w:lang w:val="pt-BR"/>
        </w:rPr>
      </w:pPr>
      <w:r w:rsidRPr="002604AC">
        <w:rPr>
          <w:lang w:val="pt-BR"/>
        </w:rPr>
        <w:t xml:space="preserve">Objetivos </w:t>
      </w:r>
    </w:p>
    <w:p w14:paraId="2EE98F5B" w14:textId="77777777" w:rsidR="003F2F28" w:rsidRPr="000601F3" w:rsidRDefault="003F2F28" w:rsidP="001D659C">
      <w:pPr>
        <w:pStyle w:val="00Textogeral"/>
        <w:spacing w:before="120"/>
      </w:pPr>
      <w:r w:rsidRPr="000601F3">
        <w:t>Espera-se, com o desenvolvimento desse projeto, que os alunos sejam capazes de:</w:t>
      </w:r>
    </w:p>
    <w:p w14:paraId="512D5D77" w14:textId="77777777" w:rsidR="003F2F28" w:rsidRDefault="003F2F28" w:rsidP="004C27ED">
      <w:pPr>
        <w:pStyle w:val="00Textogeralbullet"/>
      </w:pPr>
      <w:r>
        <w:t>identificar transformações nas cidades ao longo do tempo;</w:t>
      </w:r>
    </w:p>
    <w:p w14:paraId="54677C0A" w14:textId="77777777" w:rsidR="003F2F28" w:rsidRPr="003C0751" w:rsidRDefault="003F2F28" w:rsidP="004C27ED">
      <w:pPr>
        <w:pStyle w:val="00Textogeralbullet"/>
      </w:pPr>
      <w:r>
        <w:t xml:space="preserve">reconhecer interferências das transformações das cidades nos modos de vida de seus habitantes; </w:t>
      </w:r>
    </w:p>
    <w:p w14:paraId="210E755C" w14:textId="77777777" w:rsidR="003F2F28" w:rsidRPr="000601F3" w:rsidRDefault="003F2F28" w:rsidP="004C27ED">
      <w:pPr>
        <w:pStyle w:val="00Textogeralbullet"/>
      </w:pPr>
      <w:r w:rsidRPr="000601F3">
        <w:t>reconhecer as funções das cidades como uma das condicionantes de sua estrutura espacial;</w:t>
      </w:r>
    </w:p>
    <w:p w14:paraId="42B90936" w14:textId="77777777" w:rsidR="003F2F28" w:rsidRPr="000601F3" w:rsidRDefault="003F2F28" w:rsidP="004C27ED">
      <w:pPr>
        <w:pStyle w:val="00Textogeralbullet"/>
      </w:pPr>
      <w:r w:rsidRPr="000601F3">
        <w:t xml:space="preserve">notar as diferenças entre as cidades </w:t>
      </w:r>
      <w:r>
        <w:t>a partir de suas funções</w:t>
      </w:r>
      <w:r w:rsidRPr="000601F3">
        <w:t>;</w:t>
      </w:r>
    </w:p>
    <w:p w14:paraId="4FA33EB3" w14:textId="77777777" w:rsidR="003F2F28" w:rsidRPr="000601F3" w:rsidRDefault="003F2F28" w:rsidP="004C27ED">
      <w:pPr>
        <w:pStyle w:val="00Textogeralbullet"/>
      </w:pPr>
      <w:r w:rsidRPr="000601F3">
        <w:t xml:space="preserve">reconhecer os marcos históricos ligados à atividade de destaque da cidade; </w:t>
      </w:r>
    </w:p>
    <w:p w14:paraId="44A929F3" w14:textId="77777777" w:rsidR="003F2F28" w:rsidRPr="000601F3" w:rsidRDefault="003F2F28" w:rsidP="004C27ED">
      <w:pPr>
        <w:pStyle w:val="00Textogeralbullet"/>
      </w:pPr>
      <w:r w:rsidRPr="000601F3">
        <w:t xml:space="preserve">relacionar características da formação da cidade </w:t>
      </w:r>
      <w:r>
        <w:t>em diferentes tempos</w:t>
      </w:r>
      <w:r w:rsidRPr="000601F3">
        <w:t>;</w:t>
      </w:r>
    </w:p>
    <w:p w14:paraId="28BB2FB6" w14:textId="77777777" w:rsidR="003F2F28" w:rsidRPr="000601F3" w:rsidRDefault="003F2F28" w:rsidP="004C27ED">
      <w:pPr>
        <w:pStyle w:val="00Textogeralbullet"/>
      </w:pPr>
      <w:r w:rsidRPr="000601F3">
        <w:t>relatar e partilhar as evidências e resultados de pesquisas</w:t>
      </w:r>
      <w:r>
        <w:t>.</w:t>
      </w:r>
    </w:p>
    <w:p w14:paraId="30222A31" w14:textId="77777777" w:rsidR="003F2F28" w:rsidRPr="002604AC" w:rsidRDefault="003F2F28" w:rsidP="003F2F28">
      <w:pPr>
        <w:spacing w:line="360" w:lineRule="auto"/>
        <w:jc w:val="both"/>
        <w:rPr>
          <w:rFonts w:ascii="Arial" w:eastAsia="Calibri" w:hAnsi="Arial" w:cs="Arial"/>
          <w:b/>
          <w:sz w:val="28"/>
          <w:szCs w:val="28"/>
          <w:lang w:val="pt-BR"/>
        </w:rPr>
      </w:pPr>
    </w:p>
    <w:p w14:paraId="29B961CF" w14:textId="77777777" w:rsidR="003F2F28" w:rsidRPr="002604AC" w:rsidRDefault="003F2F28" w:rsidP="003F2F28">
      <w:pPr>
        <w:pStyle w:val="00peso2"/>
        <w:rPr>
          <w:lang w:val="pt-BR"/>
        </w:rPr>
      </w:pPr>
      <w:r w:rsidRPr="002604AC">
        <w:rPr>
          <w:lang w:val="pt-BR"/>
        </w:rPr>
        <w:t>Etapas de encaminhamento</w:t>
      </w:r>
    </w:p>
    <w:p w14:paraId="47EA0B08" w14:textId="77777777" w:rsidR="003F2F28" w:rsidRDefault="003F2F28" w:rsidP="003F2F28">
      <w:pPr>
        <w:pStyle w:val="00peso3"/>
      </w:pPr>
    </w:p>
    <w:p w14:paraId="78B5FAA9" w14:textId="77777777" w:rsidR="003F2F28" w:rsidRPr="00B57F3C" w:rsidRDefault="003F2F28" w:rsidP="003F2F28">
      <w:pPr>
        <w:pStyle w:val="00peso3"/>
      </w:pPr>
      <w:r w:rsidRPr="00B57F3C">
        <w:t>Etapa 1: Proposta</w:t>
      </w:r>
    </w:p>
    <w:p w14:paraId="785E0D8B" w14:textId="77777777" w:rsidR="003F2F28" w:rsidRPr="000601F3" w:rsidRDefault="003F2F28" w:rsidP="003F2F28">
      <w:pPr>
        <w:pStyle w:val="00Textogeral"/>
      </w:pPr>
      <w:r w:rsidRPr="000601F3">
        <w:t>Para dar início às atividades d</w:t>
      </w:r>
      <w:r>
        <w:t>o</w:t>
      </w:r>
      <w:r w:rsidRPr="000601F3">
        <w:t xml:space="preserve"> projeto e sensibilizar os alunos a participarem, </w:t>
      </w:r>
      <w:r>
        <w:t>fazer</w:t>
      </w:r>
      <w:r w:rsidRPr="000601F3">
        <w:t xml:space="preserve"> algumas perguntas sobre alguma função </w:t>
      </w:r>
      <w:r>
        <w:t>significativa</w:t>
      </w:r>
      <w:r w:rsidRPr="000601F3">
        <w:t xml:space="preserve"> da cidade onde eles </w:t>
      </w:r>
      <w:r>
        <w:t>vivem (ou próxima do local onde vivem)</w:t>
      </w:r>
      <w:r w:rsidRPr="000601F3">
        <w:t xml:space="preserve">, </w:t>
      </w:r>
      <w:r>
        <w:t>conduzindo</w:t>
      </w:r>
      <w:r w:rsidRPr="000601F3">
        <w:t xml:space="preserve"> um diálogo </w:t>
      </w:r>
      <w:r>
        <w:t>a partir dos</w:t>
      </w:r>
      <w:r w:rsidRPr="000601F3">
        <w:t xml:space="preserve"> relatos dos alunos</w:t>
      </w:r>
      <w:r>
        <w:t xml:space="preserve"> e em</w:t>
      </w:r>
      <w:r w:rsidRPr="000601F3">
        <w:t xml:space="preserve"> seus conhecimentos prévios. </w:t>
      </w:r>
    </w:p>
    <w:p w14:paraId="4B3A79EB" w14:textId="77777777" w:rsidR="003F2F28" w:rsidRPr="000601F3" w:rsidRDefault="003F2F28" w:rsidP="003F2F28">
      <w:pPr>
        <w:pStyle w:val="00Textogeral"/>
      </w:pPr>
      <w:r>
        <w:t xml:space="preserve">Perguntar, por exemplo, </w:t>
      </w:r>
      <w:r w:rsidRPr="000601F3">
        <w:t xml:space="preserve">sobre a existência de alguma universidade, feira, comércio, turismo, parte histórica preservada, festa tradicional ou cultivo de um produto específico. Também pode ser explorada a observação </w:t>
      </w:r>
      <w:r>
        <w:t xml:space="preserve">dos alunos </w:t>
      </w:r>
      <w:r w:rsidRPr="000601F3">
        <w:t>em relação ao seu entorno, com perguntas sobre a presença de indústrias, portos ou outras estruturas relacionadas.</w:t>
      </w:r>
    </w:p>
    <w:p w14:paraId="205DA228" w14:textId="4CFEAF2A" w:rsidR="003F2F28" w:rsidRDefault="003F2F28" w:rsidP="003F2F28">
      <w:pPr>
        <w:pStyle w:val="00Textogeral"/>
      </w:pPr>
      <w:r>
        <w:t xml:space="preserve">Estimular os alunos a detalhar </w:t>
      </w:r>
      <w:r w:rsidRPr="00D77F52">
        <w:t>as respostas e a lembrar de pontos relacionados ao dia-a-dia da cidade em questão. Em seguida, questionar os alunos sobre como seria a cidade em que vivem na época da sua fundação: “Como seria a iluminação? E o calçamento das ruas? Como seria a obtenção de água? Quais seriam as atividades econômicas predominantes?”</w:t>
      </w:r>
      <w:r>
        <w:t>.</w:t>
      </w:r>
      <w:r>
        <w:br w:type="page"/>
      </w:r>
    </w:p>
    <w:p w14:paraId="43228C75" w14:textId="77777777" w:rsidR="003F2F28" w:rsidRPr="005648BC" w:rsidRDefault="003F2F28" w:rsidP="003F2F28">
      <w:pPr>
        <w:pStyle w:val="00peso3"/>
      </w:pPr>
      <w:r w:rsidRPr="005648BC">
        <w:lastRenderedPageBreak/>
        <w:t xml:space="preserve">Etapa 2: </w:t>
      </w:r>
      <w:r>
        <w:t>P</w:t>
      </w:r>
      <w:r w:rsidRPr="005648BC">
        <w:t>lanejamento</w:t>
      </w:r>
    </w:p>
    <w:p w14:paraId="1F7339A0" w14:textId="77777777" w:rsidR="003F2F28" w:rsidRPr="000601F3" w:rsidRDefault="003F2F28" w:rsidP="003F2F28">
      <w:pPr>
        <w:pStyle w:val="00Textogeral"/>
      </w:pPr>
      <w:r w:rsidRPr="000601F3">
        <w:t>Para compor o produto final d</w:t>
      </w:r>
      <w:r>
        <w:t>o</w:t>
      </w:r>
      <w:r w:rsidRPr="000601F3">
        <w:t xml:space="preserve"> projeto, os alunos serão divididos em quatro grupos, cada um responsável </w:t>
      </w:r>
      <w:r>
        <w:t>por pesquisar uma cidade com determinad</w:t>
      </w:r>
      <w:r w:rsidRPr="000601F3">
        <w:t>a função</w:t>
      </w:r>
      <w:r>
        <w:t xml:space="preserve"> urbana</w:t>
      </w:r>
      <w:r w:rsidRPr="000601F3">
        <w:t>: turística, portuária, industrial e religiosa. Ainda podem ser exploradas outras funções, como política e administrativa, histórica, comercial, militar e cultural, por exemplo.</w:t>
      </w:r>
    </w:p>
    <w:p w14:paraId="22766FCA" w14:textId="77777777" w:rsidR="003F2F28" w:rsidRPr="000601F3" w:rsidRDefault="003F2F28" w:rsidP="003F2F28">
      <w:pPr>
        <w:pStyle w:val="00Textogeral"/>
      </w:pPr>
      <w:r w:rsidRPr="000601F3">
        <w:t xml:space="preserve">Cada grupo organizará o material de pesquisa sobre uma função urbana e alguns marcos históricos ligados </w:t>
      </w:r>
      <w:r>
        <w:t>a ela</w:t>
      </w:r>
      <w:r w:rsidRPr="000601F3">
        <w:t xml:space="preserve">. A pesquisa poderá partir, por exemplo, da data de fundação da cidade e </w:t>
      </w:r>
      <w:r>
        <w:t>d</w:t>
      </w:r>
      <w:r w:rsidRPr="000601F3">
        <w:t xml:space="preserve">as principais atividades desenvolvidas após sua criação, para compreender as mudanças espaciais e temporais até o presente. Também serão trabalhados desenhos e colagens, para produzir um cartaz </w:t>
      </w:r>
      <w:r>
        <w:t xml:space="preserve">ou apresentação em meios digitais </w:t>
      </w:r>
      <w:r w:rsidRPr="000601F3">
        <w:t xml:space="preserve">com uma </w:t>
      </w:r>
      <w:r w:rsidRPr="00E57F47">
        <w:t>representação dessa função e um pequeno texto explicando como são as estruturas da cidade segundo sua principal atividade.</w:t>
      </w:r>
    </w:p>
    <w:p w14:paraId="34AB68DB" w14:textId="77777777" w:rsidR="003F2F28" w:rsidRPr="000601F3" w:rsidRDefault="003F2F28" w:rsidP="003F2F28">
      <w:pPr>
        <w:pStyle w:val="00Textogeral"/>
      </w:pPr>
      <w:r w:rsidRPr="000601F3">
        <w:t xml:space="preserve">Além dessa pesquisa, cada grupo também produzirá uma representação em forma de croqui, caracterizando o traçado das ruas com a sua função predominante. A função portuária, por exemplo, poderá ser demonstrada </w:t>
      </w:r>
      <w:r>
        <w:t>por meio</w:t>
      </w:r>
      <w:r w:rsidRPr="000601F3">
        <w:t xml:space="preserve"> de desenhos de rios e/ou litoral, bem como galpões, depósitos, contêineres e ligação com estradas, ferrovias, ilustrando a dinâmica dessa atividade na cidade. Como exemplo</w:t>
      </w:r>
      <w:r>
        <w:t>s</w:t>
      </w:r>
      <w:r w:rsidRPr="000601F3">
        <w:t xml:space="preserve"> de cidade</w:t>
      </w:r>
      <w:r>
        <w:t>s</w:t>
      </w:r>
      <w:r w:rsidRPr="000601F3">
        <w:t xml:space="preserve"> pode-se citar Paranaguá</w:t>
      </w:r>
      <w:r>
        <w:t xml:space="preserve"> (</w:t>
      </w:r>
      <w:r w:rsidRPr="000601F3">
        <w:t>PR</w:t>
      </w:r>
      <w:r>
        <w:t>)</w:t>
      </w:r>
      <w:r w:rsidRPr="000601F3">
        <w:t>, Santos</w:t>
      </w:r>
      <w:r>
        <w:t xml:space="preserve"> (</w:t>
      </w:r>
      <w:r w:rsidRPr="000601F3">
        <w:t>SP</w:t>
      </w:r>
      <w:r>
        <w:t>)</w:t>
      </w:r>
      <w:r w:rsidRPr="000601F3">
        <w:t>, Pecém</w:t>
      </w:r>
      <w:r>
        <w:t xml:space="preserve"> (</w:t>
      </w:r>
      <w:r w:rsidRPr="000601F3">
        <w:t>CE</w:t>
      </w:r>
      <w:r>
        <w:t>) e</w:t>
      </w:r>
      <w:r w:rsidRPr="000601F3">
        <w:t xml:space="preserve"> Tubarão</w:t>
      </w:r>
      <w:r>
        <w:t xml:space="preserve"> (</w:t>
      </w:r>
      <w:r w:rsidRPr="000601F3">
        <w:t>ES</w:t>
      </w:r>
      <w:r>
        <w:t>)</w:t>
      </w:r>
      <w:r w:rsidRPr="000601F3">
        <w:t xml:space="preserve">.  </w:t>
      </w:r>
    </w:p>
    <w:p w14:paraId="2EE2768C" w14:textId="77777777" w:rsidR="003F2F28" w:rsidRPr="000601F3" w:rsidRDefault="003F2F28" w:rsidP="003F2F28">
      <w:pPr>
        <w:pStyle w:val="00Textogeral"/>
      </w:pPr>
      <w:r w:rsidRPr="000601F3">
        <w:t>A função turística poderá conter atrativos turísticos e de lazer, como praia, lago, reserva ambiental</w:t>
      </w:r>
      <w:r>
        <w:t xml:space="preserve">, </w:t>
      </w:r>
      <w:r w:rsidRPr="000601F3">
        <w:t xml:space="preserve">parques temáticos, </w:t>
      </w:r>
      <w:r>
        <w:t xml:space="preserve">locais para prática de </w:t>
      </w:r>
      <w:r w:rsidRPr="000601F3">
        <w:t xml:space="preserve">esportes de aventura, </w:t>
      </w:r>
      <w:r>
        <w:t>entre outros</w:t>
      </w:r>
      <w:r w:rsidRPr="000601F3">
        <w:t xml:space="preserve">. </w:t>
      </w:r>
      <w:r>
        <w:t>Alguns exemplos no Brasil de cidades com função turística são</w:t>
      </w:r>
      <w:r w:rsidRPr="000601F3">
        <w:t xml:space="preserve"> Porto Seguro</w:t>
      </w:r>
      <w:r>
        <w:t xml:space="preserve"> (</w:t>
      </w:r>
      <w:r w:rsidRPr="000601F3">
        <w:t>BA</w:t>
      </w:r>
      <w:r>
        <w:t>)</w:t>
      </w:r>
      <w:r w:rsidRPr="000601F3">
        <w:t>, Bonito</w:t>
      </w:r>
      <w:r>
        <w:t xml:space="preserve"> (</w:t>
      </w:r>
      <w:r w:rsidRPr="000601F3">
        <w:t>MS</w:t>
      </w:r>
      <w:r>
        <w:t>)</w:t>
      </w:r>
      <w:r w:rsidRPr="000601F3">
        <w:t xml:space="preserve"> e Foz do Iguaçu</w:t>
      </w:r>
      <w:r>
        <w:t xml:space="preserve"> (</w:t>
      </w:r>
      <w:r w:rsidRPr="000601F3">
        <w:t>PR</w:t>
      </w:r>
      <w:r>
        <w:t>)</w:t>
      </w:r>
      <w:r w:rsidRPr="000601F3">
        <w:t xml:space="preserve">.  </w:t>
      </w:r>
    </w:p>
    <w:p w14:paraId="40EA9C4C" w14:textId="77777777" w:rsidR="003F2F28" w:rsidRPr="000601F3" w:rsidRDefault="003F2F28" w:rsidP="003F2F28">
      <w:pPr>
        <w:pStyle w:val="00Textogeral"/>
      </w:pPr>
      <w:r w:rsidRPr="000601F3">
        <w:t xml:space="preserve">A função industrial poderá ser abordada com centros industriais e fábricas de diferentes portes e acesso à malha ferroviária e rodoviária. As ruas e avenidas nessa representação podem ser maiores e com </w:t>
      </w:r>
      <w:r>
        <w:t>maior presença de</w:t>
      </w:r>
      <w:r w:rsidRPr="000601F3">
        <w:t xml:space="preserve"> caminhões, por exemplo. A</w:t>
      </w:r>
      <w:r>
        <w:t>s</w:t>
      </w:r>
      <w:r w:rsidRPr="000601F3">
        <w:t xml:space="preserve"> cidade</w:t>
      </w:r>
      <w:r>
        <w:t>s</w:t>
      </w:r>
      <w:r w:rsidRPr="000601F3">
        <w:t xml:space="preserve"> de Camaçari</w:t>
      </w:r>
      <w:r>
        <w:t xml:space="preserve"> (</w:t>
      </w:r>
      <w:r w:rsidRPr="000601F3">
        <w:t>BA</w:t>
      </w:r>
      <w:r>
        <w:t>)</w:t>
      </w:r>
      <w:r w:rsidRPr="000601F3">
        <w:t>, Cubatão</w:t>
      </w:r>
      <w:r>
        <w:t xml:space="preserve"> (</w:t>
      </w:r>
      <w:r w:rsidRPr="000601F3">
        <w:t>SP</w:t>
      </w:r>
      <w:r>
        <w:t>)</w:t>
      </w:r>
      <w:r w:rsidRPr="000601F3">
        <w:t>, Contagem</w:t>
      </w:r>
      <w:r>
        <w:t xml:space="preserve"> (</w:t>
      </w:r>
      <w:r w:rsidRPr="000601F3">
        <w:t>MG</w:t>
      </w:r>
      <w:r>
        <w:t>)</w:t>
      </w:r>
      <w:r w:rsidRPr="000601F3">
        <w:t xml:space="preserve"> e Cabo de Santo Agostinho</w:t>
      </w:r>
      <w:r>
        <w:t xml:space="preserve"> (</w:t>
      </w:r>
      <w:r w:rsidRPr="000601F3">
        <w:t>PE</w:t>
      </w:r>
      <w:r>
        <w:t>)</w:t>
      </w:r>
      <w:r w:rsidRPr="000601F3">
        <w:t xml:space="preserve"> podem ser usadas como referência</w:t>
      </w:r>
      <w:r>
        <w:t xml:space="preserve"> de cidades com função industrial</w:t>
      </w:r>
      <w:r w:rsidRPr="000601F3">
        <w:t>.</w:t>
      </w:r>
    </w:p>
    <w:p w14:paraId="037AD55F" w14:textId="77777777" w:rsidR="003F2F28" w:rsidRPr="000601F3" w:rsidRDefault="003F2F28" w:rsidP="003F2F28">
      <w:pPr>
        <w:pStyle w:val="00Textogeral"/>
      </w:pPr>
      <w:r>
        <w:t>Nas cidades com</w:t>
      </w:r>
      <w:r w:rsidRPr="000601F3">
        <w:t xml:space="preserve"> função religiosa, </w:t>
      </w:r>
      <w:r>
        <w:t>podem ser representados templos ou</w:t>
      </w:r>
      <w:r w:rsidRPr="000601F3">
        <w:t xml:space="preserve"> centros religiosos</w:t>
      </w:r>
      <w:r>
        <w:t xml:space="preserve"> e</w:t>
      </w:r>
      <w:r w:rsidRPr="000601F3">
        <w:t xml:space="preserve"> </w:t>
      </w:r>
      <w:r>
        <w:t>locais de peregrinação, por exemplo.</w:t>
      </w:r>
      <w:r w:rsidRPr="000601F3">
        <w:t xml:space="preserve"> As dinâmicas ligadas à essa função podem ocorrer o ano todo ou em determinados períodos, atraindo um grande número de fiéis e movimentando </w:t>
      </w:r>
      <w:r>
        <w:t>os setores de</w:t>
      </w:r>
      <w:r w:rsidRPr="000601F3">
        <w:t xml:space="preserve"> comércio</w:t>
      </w:r>
      <w:r>
        <w:t xml:space="preserve"> e serviços</w:t>
      </w:r>
      <w:r w:rsidRPr="000601F3">
        <w:t xml:space="preserve">. As referências para a função </w:t>
      </w:r>
      <w:r>
        <w:t xml:space="preserve">religiosa </w:t>
      </w:r>
      <w:r w:rsidRPr="000601F3">
        <w:t>podem ser as cidades de Aparecida do Norte</w:t>
      </w:r>
      <w:r>
        <w:t xml:space="preserve"> (</w:t>
      </w:r>
      <w:r w:rsidRPr="000601F3">
        <w:t>SP</w:t>
      </w:r>
      <w:r>
        <w:t>)</w:t>
      </w:r>
      <w:r w:rsidRPr="000601F3">
        <w:t>, Belém</w:t>
      </w:r>
      <w:r>
        <w:t xml:space="preserve"> (</w:t>
      </w:r>
      <w:r w:rsidRPr="000601F3">
        <w:t>PA</w:t>
      </w:r>
      <w:r>
        <w:t>)</w:t>
      </w:r>
      <w:r w:rsidRPr="000601F3">
        <w:t>, Jerusalém</w:t>
      </w:r>
      <w:r>
        <w:t xml:space="preserve"> (</w:t>
      </w:r>
      <w:r w:rsidRPr="000601F3">
        <w:t>PE</w:t>
      </w:r>
      <w:r>
        <w:t>)</w:t>
      </w:r>
      <w:r w:rsidRPr="000601F3">
        <w:t xml:space="preserve"> e Juazeiro do Norte</w:t>
      </w:r>
      <w:r>
        <w:t xml:space="preserve"> (</w:t>
      </w:r>
      <w:r w:rsidRPr="000601F3">
        <w:t>CE</w:t>
      </w:r>
      <w:r>
        <w:t>)</w:t>
      </w:r>
      <w:r w:rsidRPr="000601F3">
        <w:t>.</w:t>
      </w:r>
    </w:p>
    <w:p w14:paraId="1A58551C" w14:textId="77777777" w:rsidR="003F2F28" w:rsidRPr="000601F3" w:rsidRDefault="003F2F28" w:rsidP="003F2F28">
      <w:pPr>
        <w:pStyle w:val="00Textogeral"/>
      </w:pPr>
      <w:r>
        <w:t>A</w:t>
      </w:r>
      <w:r w:rsidRPr="000601F3">
        <w:t xml:space="preserve">s representações em forma de croqui poderão ser feitas com régua, ilustrando as ruas, estradas, malha ferroviária </w:t>
      </w:r>
      <w:r>
        <w:t>e outros</w:t>
      </w:r>
      <w:r w:rsidRPr="000601F3">
        <w:t>, numa cartolina. À parte, serão desenhadas em outra folha as estruturas e construções ligadas à atividade de destaque da cidade</w:t>
      </w:r>
      <w:r>
        <w:t>,</w:t>
      </w:r>
      <w:r w:rsidRPr="000601F3">
        <w:t xml:space="preserve"> que depois serão colados </w:t>
      </w:r>
      <w:r>
        <w:t>no croqui</w:t>
      </w:r>
      <w:r w:rsidRPr="000601F3">
        <w:t>. Serão produzidos quatro mapas</w:t>
      </w:r>
      <w:r>
        <w:t>. O projeto poderá ser realizado em 4</w:t>
      </w:r>
      <w:r w:rsidRPr="000601F3">
        <w:t xml:space="preserve"> aulas.</w:t>
      </w:r>
    </w:p>
    <w:p w14:paraId="49C5E478" w14:textId="77777777" w:rsidR="003F2F28" w:rsidRDefault="003F2F28" w:rsidP="003F2F28">
      <w:pPr>
        <w:pStyle w:val="00Textogeral"/>
      </w:pPr>
      <w:r w:rsidRPr="000601F3">
        <w:t>Para essa atividade, serão necessários lápis de cor, régua. caneta hidrocor, papel sulfite, tesoura sem ponta, cola branca, cartolina branca e papel A4.</w:t>
      </w:r>
    </w:p>
    <w:p w14:paraId="47DAAC81" w14:textId="77777777" w:rsidR="003F2F28" w:rsidRPr="00D77F52" w:rsidRDefault="003F2F28" w:rsidP="003F2F28">
      <w:pPr>
        <w:pStyle w:val="00Textogeral"/>
      </w:pPr>
      <w:r w:rsidRPr="00D77F52">
        <w:t xml:space="preserve">Além disso, os alunos deverão produzir uma linha do tempo ilustrada, incluindo desde o ano da fundação da cidade pesquisada até os dias atuais. Puxar uma seta do ano atual e fazer uma pequena ilustração representando a iluminação e o calçamento de uma rua da cidade atualmente. Puxar outra seta do ano de fundação e fazer outra ilustração, representando a iluminação e o calçamento de uma rua da cidade naquela época. </w:t>
      </w:r>
    </w:p>
    <w:p w14:paraId="6DB27D8A" w14:textId="6B267AB7" w:rsidR="003F2F28" w:rsidRDefault="003F2F28" w:rsidP="003F2F28">
      <w:pPr>
        <w:pStyle w:val="00Textogeral"/>
      </w:pPr>
      <w:r w:rsidRPr="00D77F52">
        <w:t>Marcar na linha do tempo a data da origem da função urbana predominante nessa cidade: instalação do porto, criação das primeiras indústrias, construção de um templo ou ação de um líder religioso, abertura para visitação de um determinado elemento turístico. Representar este fato com uma ilustração.</w:t>
      </w:r>
      <w:r>
        <w:br w:type="page"/>
      </w:r>
    </w:p>
    <w:p w14:paraId="73871B14" w14:textId="77777777" w:rsidR="003F2F28" w:rsidRPr="00942149" w:rsidRDefault="003F2F28" w:rsidP="003F2F28">
      <w:pPr>
        <w:pStyle w:val="00peso3"/>
      </w:pPr>
      <w:r w:rsidRPr="00942149">
        <w:lastRenderedPageBreak/>
        <w:t xml:space="preserve">Etapa 3: </w:t>
      </w:r>
      <w:r>
        <w:t>E</w:t>
      </w:r>
      <w:r w:rsidRPr="00942149">
        <w:t>labora</w:t>
      </w:r>
      <w:r w:rsidRPr="00942149">
        <w:rPr>
          <w:rFonts w:eastAsia="Helvetica"/>
        </w:rPr>
        <w:t>ção</w:t>
      </w:r>
    </w:p>
    <w:p w14:paraId="2126C986" w14:textId="77777777" w:rsidR="003F2F28" w:rsidRDefault="003F2F28" w:rsidP="003F2F28">
      <w:pPr>
        <w:pStyle w:val="00Textogeral"/>
      </w:pPr>
    </w:p>
    <w:p w14:paraId="680DEBE0" w14:textId="77777777" w:rsidR="003F2F28" w:rsidRPr="00B57F3C" w:rsidRDefault="003F2F28" w:rsidP="003F2F28">
      <w:pPr>
        <w:pStyle w:val="00Textogeral"/>
        <w:rPr>
          <w:u w:val="single"/>
        </w:rPr>
      </w:pPr>
      <w:r w:rsidRPr="00B57F3C">
        <w:rPr>
          <w:u w:val="single"/>
        </w:rPr>
        <w:t>Aula 1:</w:t>
      </w:r>
      <w:r w:rsidRPr="00B57F3C">
        <w:rPr>
          <w:rFonts w:eastAsia="Helvetica"/>
          <w:u w:val="single"/>
        </w:rPr>
        <w:t xml:space="preserve"> </w:t>
      </w:r>
      <w:r w:rsidRPr="00B57F3C">
        <w:rPr>
          <w:u w:val="single"/>
        </w:rPr>
        <w:t>Caracterização das funções urbanas</w:t>
      </w:r>
    </w:p>
    <w:p w14:paraId="791ED42D" w14:textId="77777777" w:rsidR="003F2F28" w:rsidRPr="000601F3" w:rsidRDefault="003F2F28" w:rsidP="003F2F28">
      <w:pPr>
        <w:pStyle w:val="00Textogeral"/>
      </w:pPr>
      <w:r w:rsidRPr="000601F3">
        <w:t xml:space="preserve">Na primeira aula, os alunos deverão ser divididos em quatro grupos, sendo que cada um se dedicará a uma </w:t>
      </w:r>
      <w:r>
        <w:t xml:space="preserve">cidade com determinada </w:t>
      </w:r>
      <w:r w:rsidRPr="000601F3">
        <w:t>função urbana.</w:t>
      </w:r>
    </w:p>
    <w:p w14:paraId="2EBEC074" w14:textId="77777777" w:rsidR="003F2F28" w:rsidRPr="000601F3" w:rsidRDefault="003F2F28" w:rsidP="003F2F28">
      <w:pPr>
        <w:pStyle w:val="00Textogeral"/>
      </w:pPr>
      <w:r w:rsidRPr="000601F3">
        <w:t xml:space="preserve">Assim que os grupos forem formados, deve ser retomada a conversa da aula anterior, sobre as principais funções urbanas relatadas. O grupo receberá uma folha e fará seu primeiro planejamento </w:t>
      </w:r>
      <w:r>
        <w:t>da elaboração do produto final</w:t>
      </w:r>
      <w:r w:rsidRPr="000601F3">
        <w:t>.</w:t>
      </w:r>
    </w:p>
    <w:p w14:paraId="66E9F097" w14:textId="77777777" w:rsidR="003F2F28" w:rsidRPr="000601F3" w:rsidRDefault="003F2F28" w:rsidP="003F2F28">
      <w:pPr>
        <w:pStyle w:val="00Textogeral"/>
      </w:pPr>
      <w:r w:rsidRPr="000601F3">
        <w:t>Os desenhos dessa cidade e sua função serão feitos juntamente com um pequeno texto explicando as características principais dessa função, relembrando e refletindo quais são suas estruturas fundamentais. Os alunos podem ser estimulados a pensarem também como pode ser a dinâmica dessa cidade, como como movimentos de turistas, como seria o trânsito nas suas vias, como seria a paisagem etc. Também podem ser apontadas diferenças fundamentais entre as funções das cidades.</w:t>
      </w:r>
    </w:p>
    <w:p w14:paraId="37BFB184" w14:textId="77777777" w:rsidR="003F2F28" w:rsidRPr="000601F3" w:rsidRDefault="003F2F28" w:rsidP="003F2F28">
      <w:pPr>
        <w:pStyle w:val="00Textogeral"/>
      </w:pPr>
      <w:r w:rsidRPr="000601F3">
        <w:t xml:space="preserve">Essa folha deve ser entregue e servirá como uma primeira orientação para o projeto nas próximas aulas. É importante que se averigue a possibilidade de os alunos utilizarem a infraestrutura da escola para fazer pesquisas </w:t>
      </w:r>
      <w:r>
        <w:t>n</w:t>
      </w:r>
      <w:r w:rsidRPr="000601F3">
        <w:t xml:space="preserve">a internet (como sala de informática ou uso de </w:t>
      </w:r>
      <w:r w:rsidRPr="00942149">
        <w:rPr>
          <w:i/>
        </w:rPr>
        <w:t>tablets</w:t>
      </w:r>
      <w:r w:rsidRPr="000601F3">
        <w:t xml:space="preserve">) e uso da biblioteca. </w:t>
      </w:r>
    </w:p>
    <w:p w14:paraId="5009D491" w14:textId="77777777" w:rsidR="003F2F28" w:rsidRPr="000601F3" w:rsidRDefault="003F2F28" w:rsidP="003F2F28">
      <w:pPr>
        <w:pStyle w:val="00Textogeral"/>
      </w:pPr>
    </w:p>
    <w:p w14:paraId="242CA0AF" w14:textId="77777777" w:rsidR="003F2F28" w:rsidRPr="000601F3" w:rsidRDefault="003F2F28" w:rsidP="003F2F28">
      <w:pPr>
        <w:pStyle w:val="00Textogeral"/>
        <w:rPr>
          <w:u w:val="single"/>
        </w:rPr>
      </w:pPr>
      <w:r w:rsidRPr="000601F3">
        <w:rPr>
          <w:u w:val="single"/>
        </w:rPr>
        <w:t>Aula 2:</w:t>
      </w:r>
      <w:r w:rsidRPr="000601F3">
        <w:rPr>
          <w:rFonts w:eastAsia="Helvetica"/>
          <w:u w:val="single"/>
        </w:rPr>
        <w:t xml:space="preserve"> </w:t>
      </w:r>
      <w:r>
        <w:rPr>
          <w:u w:val="single"/>
        </w:rPr>
        <w:t>Pesquisa e organização dos dados e informações</w:t>
      </w:r>
      <w:r w:rsidRPr="000601F3">
        <w:rPr>
          <w:u w:val="single"/>
        </w:rPr>
        <w:t xml:space="preserve"> </w:t>
      </w:r>
    </w:p>
    <w:p w14:paraId="5F1D2387" w14:textId="77777777" w:rsidR="003F2F28" w:rsidRPr="000601F3" w:rsidRDefault="003F2F28" w:rsidP="003F2F28">
      <w:pPr>
        <w:pStyle w:val="00Textogeral"/>
      </w:pPr>
      <w:r>
        <w:t>Para dar continuidade, reagrupar</w:t>
      </w:r>
      <w:r w:rsidRPr="000601F3">
        <w:t xml:space="preserve"> os alunos. Os conteúdos serão retomados para que nesse momento haja uma organização para uma pesquisa na biblioteca ou sala de informática sobre </w:t>
      </w:r>
      <w:r>
        <w:t>as características gerais das</w:t>
      </w:r>
      <w:r w:rsidRPr="000601F3">
        <w:t xml:space="preserve"> cidades de acordo com sua atividade </w:t>
      </w:r>
      <w:r>
        <w:t>predominante</w:t>
      </w:r>
      <w:r w:rsidRPr="000601F3">
        <w:t>.</w:t>
      </w:r>
    </w:p>
    <w:p w14:paraId="7BE8D698" w14:textId="77777777" w:rsidR="003F2F28" w:rsidRPr="00D77F52" w:rsidRDefault="003F2F28" w:rsidP="003F2F28">
      <w:pPr>
        <w:pStyle w:val="00Textogeral"/>
      </w:pPr>
      <w:r>
        <w:t>R</w:t>
      </w:r>
      <w:r w:rsidRPr="000601F3">
        <w:t xml:space="preserve">essaltar que as cidades não </w:t>
      </w:r>
      <w:r>
        <w:t>têm</w:t>
      </w:r>
      <w:r w:rsidRPr="000601F3">
        <w:t xml:space="preserve"> somente uma função</w:t>
      </w:r>
      <w:r>
        <w:t>,</w:t>
      </w:r>
      <w:r w:rsidRPr="000601F3">
        <w:t xml:space="preserve"> para evitar reducionismo. As cidades podem ter várias funções ao mesmo tempo</w:t>
      </w:r>
      <w:r>
        <w:t>,</w:t>
      </w:r>
      <w:r w:rsidRPr="000601F3">
        <w:t xml:space="preserve"> pois são espaços complexos com estruturas construídas e </w:t>
      </w:r>
      <w:r w:rsidRPr="00D77F52">
        <w:t xml:space="preserve">transformadas historicamente. </w:t>
      </w:r>
    </w:p>
    <w:p w14:paraId="2E7D7C48" w14:textId="77777777" w:rsidR="003F2F28" w:rsidRPr="000601F3" w:rsidRDefault="003F2F28" w:rsidP="003F2F28">
      <w:pPr>
        <w:pStyle w:val="00Textogeral"/>
      </w:pPr>
      <w:r w:rsidRPr="00D77F52">
        <w:t>Por motivos didáticos, para melhor compreensão dessa diversidade, os estudiosos costumam classificar as cidades de acordo com a atividade predominante.</w:t>
      </w:r>
    </w:p>
    <w:p w14:paraId="1F15A1C3" w14:textId="77777777" w:rsidR="003F2F28" w:rsidRPr="000601F3" w:rsidRDefault="003F2F28" w:rsidP="003F2F28">
      <w:pPr>
        <w:pStyle w:val="00Textogeral"/>
      </w:pPr>
      <w:r>
        <w:t>Orientar os grupos a</w:t>
      </w:r>
      <w:r w:rsidRPr="000601F3">
        <w:t xml:space="preserve"> buscar as cidades que correspondem às funções </w:t>
      </w:r>
      <w:r>
        <w:t xml:space="preserve">predominantes </w:t>
      </w:r>
      <w:r w:rsidRPr="000601F3">
        <w:t xml:space="preserve">determinadas pelo professor e as principais características de sua paisagem. Eles devem observar os tipos de construções, paisagens naturais e traçados das ruas, avenidas e ferrovias, por exemplo, e quais os marcos históricos </w:t>
      </w:r>
      <w:r>
        <w:t>se relacionam com a função de destaque (portos, indústrias, pontos turísticos ou religiosos)</w:t>
      </w:r>
      <w:r w:rsidRPr="000601F3">
        <w:t xml:space="preserve">. </w:t>
      </w:r>
    </w:p>
    <w:p w14:paraId="1BEB73E2" w14:textId="77777777" w:rsidR="003F2F28" w:rsidRPr="000601F3" w:rsidRDefault="003F2F28" w:rsidP="003F2F28">
      <w:pPr>
        <w:pStyle w:val="00Textogeral"/>
      </w:pPr>
      <w:r>
        <w:t>Orientar os alunos a</w:t>
      </w:r>
      <w:r w:rsidRPr="000601F3">
        <w:t xml:space="preserve"> obter informações direcionadas sobre a função urbana que seu grupo irá tratar, para que pratiquem a busca e </w:t>
      </w:r>
      <w:r>
        <w:t xml:space="preserve">a </w:t>
      </w:r>
      <w:r w:rsidRPr="000601F3">
        <w:t xml:space="preserve">análise de informações e dados. O material colhido deve ser organizado e resumido para que seja usado na elaboração </w:t>
      </w:r>
      <w:r>
        <w:t>dos croquis, ilustrações e textos</w:t>
      </w:r>
      <w:r w:rsidRPr="000601F3">
        <w:t>.</w:t>
      </w:r>
    </w:p>
    <w:p w14:paraId="32C967DD" w14:textId="77777777" w:rsidR="003F2F28" w:rsidRPr="000601F3" w:rsidRDefault="003F2F28" w:rsidP="003F2F28">
      <w:pPr>
        <w:pStyle w:val="00Textogeral"/>
      </w:pPr>
      <w:r>
        <w:t xml:space="preserve">Para a aula seguinte, providenciar os materiais </w:t>
      </w:r>
      <w:r w:rsidRPr="000601F3">
        <w:t>necessários para produzir essas representações, como cartolina branca para cada grupo, lápis de cor, régua, caneta hidrocor, papel sulfite, tesoura sem ponta, cola branca e papel A4.</w:t>
      </w:r>
    </w:p>
    <w:p w14:paraId="73A25D0D" w14:textId="77777777" w:rsidR="003F2F28" w:rsidRPr="000601F3" w:rsidRDefault="003F2F28" w:rsidP="003F2F28">
      <w:pPr>
        <w:pStyle w:val="00Textogeral"/>
        <w:rPr>
          <w:b/>
        </w:rPr>
      </w:pPr>
    </w:p>
    <w:p w14:paraId="36D8BEC6" w14:textId="77777777" w:rsidR="003F2F28" w:rsidRPr="00B57F3C" w:rsidRDefault="003F2F28" w:rsidP="003F2F28">
      <w:pPr>
        <w:pStyle w:val="00Textogeral"/>
        <w:rPr>
          <w:u w:val="single"/>
        </w:rPr>
      </w:pPr>
      <w:r w:rsidRPr="00B57F3C">
        <w:rPr>
          <w:u w:val="single"/>
        </w:rPr>
        <w:t>Aula 3: Representação da cidade e sua função principal</w:t>
      </w:r>
      <w:r w:rsidRPr="00B57F3C">
        <w:rPr>
          <w:rFonts w:eastAsia="Helvetica"/>
          <w:u w:val="single"/>
        </w:rPr>
        <w:t xml:space="preserve"> </w:t>
      </w:r>
    </w:p>
    <w:p w14:paraId="341B7FEE" w14:textId="77777777" w:rsidR="003F2F28" w:rsidRDefault="003F2F28" w:rsidP="003F2F28">
      <w:pPr>
        <w:pStyle w:val="00Textogeral"/>
      </w:pPr>
      <w:r>
        <w:t>Solicitar aos grupos que retomem os</w:t>
      </w:r>
      <w:r w:rsidRPr="000601F3">
        <w:t xml:space="preserve"> materiais pesquisados na aula </w:t>
      </w:r>
      <w:r>
        <w:t>anterior</w:t>
      </w:r>
      <w:r w:rsidRPr="000601F3">
        <w:t xml:space="preserve"> sobre a função urbana que estão tratando.</w:t>
      </w:r>
    </w:p>
    <w:p w14:paraId="539D227F" w14:textId="0A609614" w:rsidR="00AB1A27" w:rsidRDefault="003F2F28" w:rsidP="00AB1A27">
      <w:pPr>
        <w:pStyle w:val="00Textogeral"/>
      </w:pPr>
      <w:r w:rsidRPr="000601F3">
        <w:t xml:space="preserve">Os alunos </w:t>
      </w:r>
      <w:r>
        <w:t xml:space="preserve">deverão representar na cartolina uma </w:t>
      </w:r>
      <w:r w:rsidRPr="000601F3">
        <w:t>cidade imaginária</w:t>
      </w:r>
      <w:r>
        <w:t>,</w:t>
      </w:r>
      <w:r w:rsidRPr="000601F3">
        <w:t xml:space="preserve"> com </w:t>
      </w:r>
      <w:r>
        <w:t xml:space="preserve">a função predominante estudada. Devem iniciar pelo </w:t>
      </w:r>
      <w:r w:rsidRPr="000601F3">
        <w:t xml:space="preserve">traçado das ruas. </w:t>
      </w:r>
      <w:r>
        <w:t xml:space="preserve">Alguns itens que podem ser representados nesse momento são: </w:t>
      </w:r>
      <w:r w:rsidRPr="000601F3">
        <w:t>ruas, ferrovias, litoral, lago, vegetação, montanhas, edificaç</w:t>
      </w:r>
      <w:r>
        <w:t>ões</w:t>
      </w:r>
      <w:r w:rsidRPr="000601F3">
        <w:t xml:space="preserve">, porto, indústria, parques etc. Deve-se observar como será essa estrutura para que </w:t>
      </w:r>
      <w:r>
        <w:t>os recortes da</w:t>
      </w:r>
      <w:r w:rsidRPr="000601F3">
        <w:t xml:space="preserve"> segunda parte da atividade caiba</w:t>
      </w:r>
      <w:r>
        <w:t>m</w:t>
      </w:r>
      <w:r w:rsidRPr="000601F3">
        <w:t xml:space="preserve"> n</w:t>
      </w:r>
      <w:r>
        <w:t>a cartolina</w:t>
      </w:r>
      <w:r w:rsidRPr="000601F3">
        <w:t>.</w:t>
      </w:r>
      <w:r w:rsidR="00AB1A27">
        <w:br w:type="page"/>
      </w:r>
    </w:p>
    <w:p w14:paraId="462E5E69" w14:textId="77777777" w:rsidR="003F2F28" w:rsidRPr="000601F3" w:rsidRDefault="003F2F28" w:rsidP="003F2F28">
      <w:pPr>
        <w:pStyle w:val="00Textogeral"/>
      </w:pPr>
      <w:r>
        <w:lastRenderedPageBreak/>
        <w:t>Solicitar aos alunos que desenhem</w:t>
      </w:r>
      <w:r w:rsidRPr="000601F3">
        <w:t xml:space="preserve"> as estruturas que caracterizam </w:t>
      </w:r>
      <w:r>
        <w:t xml:space="preserve">a cidade </w:t>
      </w:r>
      <w:r w:rsidRPr="000601F3">
        <w:t xml:space="preserve">e que sejam compatíveis com a função </w:t>
      </w:r>
      <w:r>
        <w:t>pesquisada pelo grupo</w:t>
      </w:r>
      <w:r w:rsidRPr="000601F3">
        <w:t xml:space="preserve">. Os alunos recortarão e colarão essas imagens na base da cidade, posicionando-os de forma a demonstrar como é a dinâmica dessa cidade segundo sua </w:t>
      </w:r>
      <w:r>
        <w:t>função predominante</w:t>
      </w:r>
      <w:r w:rsidRPr="000601F3">
        <w:t>. Como exemplos de ilustração, numa cidade com função religiosa podem ser representados templos, comércio de artigos religiosos e uma quantidade de fiéis que estão ali para visita-los. Na função portuária, pode ser retratado o porto e as dinâmicas ao seu redor, num litoral com navios e uma malha rodoviária e ferroviária que cheguem até esse porto para levar e trazer cargas. A função turística poderá retratar algum atrativo natural, como uma cachoeira e o turistas que acessam por estradas, ilustrando algum comércio local. Para a função industrial, uma variedade de indústrias pode ser desenhada ao longo das estradas, bem como o movimento de caminhões e automóveis.</w:t>
      </w:r>
    </w:p>
    <w:p w14:paraId="7BE8C13A" w14:textId="77777777" w:rsidR="003F2F28" w:rsidRDefault="003F2F28" w:rsidP="003F2F28">
      <w:pPr>
        <w:pStyle w:val="00Textogeral"/>
      </w:pPr>
      <w:r w:rsidRPr="00D77F52">
        <w:t>A cartolina também poderá contar com um texto sucinto sobre a função urbana de destaque e sobre as mudanças na cidade: ano em que teria sido fundada, origem da função urbana predominante, mudanças no modo de vida dos habitantes relacionadas às mudanças na infraestrutura urbana, como calçamento e iluminação.</w:t>
      </w:r>
    </w:p>
    <w:p w14:paraId="2B49BB2B" w14:textId="77777777" w:rsidR="003F2F28" w:rsidRPr="000601F3" w:rsidRDefault="003F2F28" w:rsidP="003F2F28">
      <w:pPr>
        <w:pStyle w:val="00Textogeral"/>
      </w:pPr>
      <w:r w:rsidRPr="000601F3">
        <w:t>Esse trabalho é participativo e deve envolver todos os alunos no cumprimento do cronograma. Os grupos podem, ao final da atividade, descrever como fizeram essa atividade: quais foram as principais dificuldades e como as resolveram.</w:t>
      </w:r>
    </w:p>
    <w:p w14:paraId="469E2614" w14:textId="77777777" w:rsidR="003F2F28" w:rsidRPr="000601F3" w:rsidRDefault="003F2F28" w:rsidP="003F2F28">
      <w:pPr>
        <w:pStyle w:val="00peso3"/>
      </w:pPr>
    </w:p>
    <w:p w14:paraId="3C27B5B7" w14:textId="77777777" w:rsidR="003F2F28" w:rsidRPr="000601F3" w:rsidRDefault="003F2F28" w:rsidP="003F2F28">
      <w:pPr>
        <w:pStyle w:val="00peso3"/>
      </w:pPr>
      <w:r w:rsidRPr="00942149">
        <w:t xml:space="preserve">Etapa </w:t>
      </w:r>
      <w:r>
        <w:t>4</w:t>
      </w:r>
      <w:r w:rsidRPr="00942149">
        <w:t>:</w:t>
      </w:r>
      <w:r>
        <w:t xml:space="preserve"> Apresentação</w:t>
      </w:r>
    </w:p>
    <w:p w14:paraId="5A730F43" w14:textId="77777777" w:rsidR="003F2F28" w:rsidRPr="000601F3" w:rsidRDefault="003F2F28" w:rsidP="003F2F28">
      <w:pPr>
        <w:pStyle w:val="00Textogeral"/>
      </w:pPr>
      <w:r>
        <w:t>As cartolinas</w:t>
      </w:r>
      <w:r w:rsidRPr="000601F3">
        <w:t xml:space="preserve"> serão apresentad</w:t>
      </w:r>
      <w:r>
        <w:t>a</w:t>
      </w:r>
      <w:r w:rsidRPr="000601F3">
        <w:t xml:space="preserve">s por cada grupo, com a participação de todos os alunos, que demonstrarão como foi produzido e o porquê das características ilustradas segundo a função urbana, explorando referências históricas </w:t>
      </w:r>
      <w:r>
        <w:t>relacionadas a</w:t>
      </w:r>
      <w:r w:rsidRPr="000601F3">
        <w:t xml:space="preserve"> essas atividades.</w:t>
      </w:r>
    </w:p>
    <w:p w14:paraId="0B1D58C2" w14:textId="77777777" w:rsidR="003F2F28" w:rsidRPr="000601F3" w:rsidRDefault="003F2F28" w:rsidP="003F2F28">
      <w:pPr>
        <w:pStyle w:val="00Textogeral"/>
      </w:pPr>
      <w:r w:rsidRPr="000601F3">
        <w:t xml:space="preserve">A exposição pode ser feita em algum local propício para que os colegas, funcionários, professores e pais dos alunos possam apreciar essa produção. Após a apresentação, os </w:t>
      </w:r>
      <w:r>
        <w:t>trabalhos podem</w:t>
      </w:r>
      <w:r w:rsidRPr="000601F3">
        <w:t xml:space="preserve"> ficar expostos </w:t>
      </w:r>
      <w:r>
        <w:t>em uma área de circulação da</w:t>
      </w:r>
      <w:r w:rsidRPr="000601F3">
        <w:t xml:space="preserve"> escola.</w:t>
      </w:r>
    </w:p>
    <w:p w14:paraId="7FE2AEAA" w14:textId="1297EC99" w:rsidR="003F2F28" w:rsidRPr="002604AC" w:rsidRDefault="003F2F28" w:rsidP="003F2F28">
      <w:pPr>
        <w:rPr>
          <w:b/>
          <w:sz w:val="29"/>
          <w:szCs w:val="29"/>
          <w:lang w:val="pt-BR"/>
        </w:rPr>
      </w:pPr>
    </w:p>
    <w:p w14:paraId="3653A5B2" w14:textId="77777777" w:rsidR="003F2F28" w:rsidRPr="002604AC" w:rsidRDefault="003F2F28" w:rsidP="003F2F28">
      <w:pPr>
        <w:pStyle w:val="00P1"/>
        <w:rPr>
          <w:sz w:val="29"/>
          <w:szCs w:val="29"/>
        </w:rPr>
      </w:pPr>
      <w:r w:rsidRPr="002604AC">
        <w:rPr>
          <w:sz w:val="29"/>
          <w:szCs w:val="29"/>
        </w:rPr>
        <w:t>A</w:t>
      </w:r>
      <w:r w:rsidRPr="00BA5CBD">
        <w:rPr>
          <w:caps w:val="0"/>
          <w:sz w:val="29"/>
          <w:szCs w:val="29"/>
        </w:rPr>
        <w:t>valia</w:t>
      </w:r>
      <w:r w:rsidRPr="00BA5CBD">
        <w:rPr>
          <w:rFonts w:eastAsia="Helvetica"/>
          <w:caps w:val="0"/>
          <w:sz w:val="29"/>
          <w:szCs w:val="29"/>
        </w:rPr>
        <w:t>ção</w:t>
      </w:r>
    </w:p>
    <w:p w14:paraId="420873E8" w14:textId="77777777" w:rsidR="003F2F28" w:rsidRDefault="003F2F28" w:rsidP="003F2F28">
      <w:pPr>
        <w:pStyle w:val="00Textogeral"/>
      </w:pPr>
      <w:r w:rsidRPr="000601F3">
        <w:t xml:space="preserve">A avaliação deve ocorrer em todas as </w:t>
      </w:r>
      <w:r>
        <w:t>etapas de realização do</w:t>
      </w:r>
      <w:r w:rsidRPr="000601F3">
        <w:t xml:space="preserve"> projeto, </w:t>
      </w:r>
      <w:r>
        <w:t>com foco na cooperação entre os alunos, observando as necessidades específicas dos alunos e fazendo as adaptações necessárias.</w:t>
      </w:r>
    </w:p>
    <w:p w14:paraId="595367BE" w14:textId="77777777" w:rsidR="003F2F28" w:rsidRDefault="003F2F28" w:rsidP="003F2F28">
      <w:pPr>
        <w:pStyle w:val="00Textogeral"/>
      </w:pPr>
      <w:r w:rsidRPr="000601F3">
        <w:t xml:space="preserve">Para avaliar a assimilação do conteúdo tratado nas aulas, </w:t>
      </w:r>
      <w:r>
        <w:t>propor que cada aluno escolha</w:t>
      </w:r>
      <w:r w:rsidRPr="000601F3">
        <w:t xml:space="preserve"> uma das funções </w:t>
      </w:r>
      <w:r>
        <w:t xml:space="preserve">urbanas </w:t>
      </w:r>
      <w:r w:rsidRPr="000601F3">
        <w:t xml:space="preserve">trabalhadas e </w:t>
      </w:r>
      <w:r>
        <w:t>escreva</w:t>
      </w:r>
      <w:r w:rsidRPr="000601F3">
        <w:t xml:space="preserve"> um texto breve sobre </w:t>
      </w:r>
      <w:r>
        <w:t>as possíveis influências</w:t>
      </w:r>
      <w:r w:rsidRPr="000601F3">
        <w:t xml:space="preserve"> positivas e negativas para os moradores da cidade que abriga essa função, </w:t>
      </w:r>
      <w:r>
        <w:t>com base em questões ligadas a, por exemplo,</w:t>
      </w:r>
      <w:r w:rsidRPr="000601F3">
        <w:t xml:space="preserve"> poluição, mobilidade, moradia</w:t>
      </w:r>
      <w:r>
        <w:t xml:space="preserve"> e outros</w:t>
      </w:r>
      <w:r w:rsidRPr="000601F3">
        <w:t>.</w:t>
      </w:r>
    </w:p>
    <w:p w14:paraId="5C402AAA" w14:textId="77777777" w:rsidR="002604AC" w:rsidRDefault="002604AC">
      <w:pPr>
        <w:rPr>
          <w:rFonts w:cs="Cambria-Bold"/>
          <w:b/>
          <w:bCs/>
          <w:color w:val="000000"/>
          <w:sz w:val="29"/>
          <w:szCs w:val="29"/>
          <w:lang w:val="pt-BR"/>
        </w:rPr>
      </w:pPr>
      <w:r>
        <w:br w:type="page"/>
      </w:r>
    </w:p>
    <w:p w14:paraId="2AB84F63" w14:textId="0E75E789" w:rsidR="003F2F28" w:rsidRPr="003528ED" w:rsidRDefault="003F2F28" w:rsidP="003F2F28">
      <w:pPr>
        <w:pStyle w:val="00PESO20"/>
        <w:rPr>
          <w:rFonts w:eastAsia="Times New Roman"/>
        </w:rPr>
      </w:pPr>
      <w:r w:rsidRPr="003528ED">
        <w:lastRenderedPageBreak/>
        <w:t>Proposta de autoavalia</w:t>
      </w:r>
      <w:r w:rsidRPr="003528ED">
        <w:rPr>
          <w:rFonts w:eastAsia="Helvetica"/>
        </w:rPr>
        <w:t xml:space="preserve">ção </w:t>
      </w:r>
    </w:p>
    <w:p w14:paraId="7BCA644D" w14:textId="77777777" w:rsidR="003F2F28" w:rsidRDefault="003F2F28" w:rsidP="003F2F28">
      <w:pPr>
        <w:pStyle w:val="00Textogeral"/>
      </w:pPr>
      <w:r w:rsidRPr="003528ED">
        <w:t>Para estimular a percepção dos alunos sobre seu desempenho nas tarefas envolvidas nas etapas deste projeto integrador, sugerimos o seguinte modelo de autoavaliação.</w:t>
      </w:r>
    </w:p>
    <w:p w14:paraId="1E76C7EC" w14:textId="77777777" w:rsidR="003F2F28" w:rsidRDefault="003F2F28" w:rsidP="003F2F28">
      <w:pPr>
        <w:pStyle w:val="00Textogeral"/>
      </w:pPr>
    </w:p>
    <w:tbl>
      <w:tblPr>
        <w:tblW w:w="9657" w:type="dxa"/>
        <w:tblBorders>
          <w:top w:val="single" w:sz="4" w:space="0" w:color="CF381E"/>
          <w:left w:val="single" w:sz="4" w:space="0" w:color="CF381E"/>
          <w:bottom w:val="single" w:sz="4" w:space="0" w:color="CF381E"/>
          <w:right w:val="single" w:sz="4" w:space="0" w:color="CF381E"/>
          <w:insideH w:val="single" w:sz="4" w:space="0" w:color="CF381E"/>
          <w:insideV w:val="single" w:sz="4" w:space="0" w:color="CF381E"/>
        </w:tblBorders>
        <w:tblCellMar>
          <w:top w:w="57" w:type="dxa"/>
          <w:bottom w:w="57" w:type="dxa"/>
        </w:tblCellMar>
        <w:tblLook w:val="04A0" w:firstRow="1" w:lastRow="0" w:firstColumn="1" w:lastColumn="0" w:noHBand="0" w:noVBand="1"/>
      </w:tblPr>
      <w:tblGrid>
        <w:gridCol w:w="6236"/>
        <w:gridCol w:w="1153"/>
        <w:gridCol w:w="1134"/>
        <w:gridCol w:w="1134"/>
      </w:tblGrid>
      <w:tr w:rsidR="003F2F28" w:rsidRPr="00AA7E5D" w14:paraId="5AC4C030" w14:textId="77777777" w:rsidTr="002604AC">
        <w:trPr>
          <w:trHeight w:val="601"/>
        </w:trPr>
        <w:tc>
          <w:tcPr>
            <w:tcW w:w="6236" w:type="dxa"/>
            <w:vAlign w:val="center"/>
          </w:tcPr>
          <w:p w14:paraId="4DE07C94" w14:textId="77777777" w:rsidR="003F2F28" w:rsidRPr="00F13E92" w:rsidRDefault="003F2F28" w:rsidP="002604AC">
            <w:pPr>
              <w:contextualSpacing/>
              <w:rPr>
                <w:rFonts w:ascii="Tahoma" w:eastAsia="MS Mincho" w:hAnsi="Tahoma" w:cs="Tahoma"/>
                <w:b/>
                <w:bCs/>
                <w:sz w:val="20"/>
                <w:szCs w:val="20"/>
                <w:lang w:val="pt-BR"/>
              </w:rPr>
            </w:pPr>
            <w:r w:rsidRPr="00F13E92">
              <w:rPr>
                <w:rFonts w:ascii="Tahoma" w:eastAsia="Calibri" w:hAnsi="Tahoma" w:cs="Tahoma"/>
                <w:b/>
                <w:bCs/>
                <w:sz w:val="20"/>
                <w:szCs w:val="20"/>
                <w:lang w:val="pt-BR"/>
              </w:rPr>
              <w:t xml:space="preserve">Responda a cada pergunta com um </w:t>
            </w:r>
            <w:r>
              <w:rPr>
                <w:rFonts w:ascii="Tahoma" w:eastAsia="Calibri" w:hAnsi="Tahoma" w:cs="Tahoma"/>
                <w:b/>
                <w:bCs/>
                <w:sz w:val="20"/>
                <w:szCs w:val="20"/>
                <w:lang w:val="pt-BR"/>
              </w:rPr>
              <w:t>X</w:t>
            </w:r>
            <w:r w:rsidRPr="00F13E92">
              <w:rPr>
                <w:rFonts w:ascii="Tahoma" w:eastAsia="Calibri" w:hAnsi="Tahoma" w:cs="Tahoma"/>
                <w:b/>
                <w:bCs/>
                <w:sz w:val="20"/>
                <w:szCs w:val="20"/>
                <w:lang w:val="pt-BR"/>
              </w:rPr>
              <w:t xml:space="preserve"> na coluna que corresponde </w:t>
            </w:r>
            <w:r>
              <w:rPr>
                <w:rFonts w:ascii="Tahoma" w:eastAsia="Calibri" w:hAnsi="Tahoma" w:cs="Tahoma"/>
                <w:b/>
                <w:bCs/>
                <w:sz w:val="20"/>
                <w:szCs w:val="20"/>
                <w:lang w:val="pt-BR"/>
              </w:rPr>
              <w:t>à sua autoavaliação</w:t>
            </w:r>
            <w:r w:rsidRPr="00F13E92">
              <w:rPr>
                <w:rFonts w:ascii="Tahoma" w:eastAsia="Calibri" w:hAnsi="Tahoma" w:cs="Tahoma"/>
                <w:b/>
                <w:bCs/>
                <w:sz w:val="20"/>
                <w:szCs w:val="20"/>
                <w:lang w:val="pt-BR"/>
              </w:rPr>
              <w:t>.</w:t>
            </w:r>
          </w:p>
        </w:tc>
        <w:tc>
          <w:tcPr>
            <w:tcW w:w="1153" w:type="dxa"/>
            <w:vAlign w:val="center"/>
          </w:tcPr>
          <w:p w14:paraId="38181D6C" w14:textId="77777777" w:rsidR="003F2F28" w:rsidRPr="00AA7E5D" w:rsidRDefault="003F2F28" w:rsidP="002604AC">
            <w:pPr>
              <w:jc w:val="center"/>
              <w:rPr>
                <w:rFonts w:ascii="Tahoma" w:eastAsia="MS Mincho" w:hAnsi="Tahoma" w:cs="Tahoma"/>
                <w:b/>
                <w:sz w:val="20"/>
                <w:szCs w:val="20"/>
              </w:rPr>
            </w:pPr>
            <w:r w:rsidRPr="00AA7E5D">
              <w:rPr>
                <w:rFonts w:ascii="Tahoma" w:eastAsia="MS Mincho" w:hAnsi="Tahoma" w:cs="Tahoma"/>
                <w:b/>
                <w:sz w:val="20"/>
                <w:szCs w:val="20"/>
              </w:rPr>
              <w:t>Sim</w:t>
            </w:r>
          </w:p>
        </w:tc>
        <w:tc>
          <w:tcPr>
            <w:tcW w:w="1134" w:type="dxa"/>
            <w:vAlign w:val="center"/>
          </w:tcPr>
          <w:p w14:paraId="102D820B" w14:textId="77777777" w:rsidR="003F2F28" w:rsidRPr="00AA7E5D" w:rsidRDefault="003F2F28" w:rsidP="002604AC">
            <w:pPr>
              <w:jc w:val="center"/>
              <w:rPr>
                <w:rFonts w:ascii="Tahoma" w:eastAsia="MS Mincho" w:hAnsi="Tahoma" w:cs="Tahoma"/>
                <w:b/>
                <w:sz w:val="20"/>
                <w:szCs w:val="20"/>
              </w:rPr>
            </w:pPr>
            <w:r w:rsidRPr="00AA7E5D">
              <w:rPr>
                <w:rFonts w:ascii="Tahoma" w:eastAsia="MS Mincho" w:hAnsi="Tahoma" w:cs="Tahoma"/>
                <w:b/>
                <w:sz w:val="20"/>
                <w:szCs w:val="20"/>
              </w:rPr>
              <w:t>Mais ou menos</w:t>
            </w:r>
          </w:p>
        </w:tc>
        <w:tc>
          <w:tcPr>
            <w:tcW w:w="1134" w:type="dxa"/>
            <w:vAlign w:val="center"/>
          </w:tcPr>
          <w:p w14:paraId="3CE29040" w14:textId="77777777" w:rsidR="003F2F28" w:rsidRPr="00AA7E5D" w:rsidRDefault="003F2F28" w:rsidP="002604AC">
            <w:pPr>
              <w:jc w:val="center"/>
              <w:rPr>
                <w:rFonts w:ascii="Tahoma" w:eastAsia="MS Mincho" w:hAnsi="Tahoma" w:cs="Tahoma"/>
                <w:b/>
                <w:sz w:val="20"/>
                <w:szCs w:val="20"/>
              </w:rPr>
            </w:pPr>
            <w:r w:rsidRPr="00AA7E5D">
              <w:rPr>
                <w:rFonts w:ascii="Tahoma" w:eastAsia="MS Mincho" w:hAnsi="Tahoma" w:cs="Tahoma"/>
                <w:b/>
                <w:sz w:val="20"/>
                <w:szCs w:val="20"/>
              </w:rPr>
              <w:t>Não</w:t>
            </w:r>
          </w:p>
        </w:tc>
      </w:tr>
      <w:tr w:rsidR="003F2F28" w:rsidRPr="003377DC" w14:paraId="1326786C" w14:textId="77777777" w:rsidTr="002604AC">
        <w:trPr>
          <w:trHeight w:val="567"/>
        </w:trPr>
        <w:tc>
          <w:tcPr>
            <w:tcW w:w="6236" w:type="dxa"/>
            <w:vAlign w:val="center"/>
          </w:tcPr>
          <w:p w14:paraId="490DE294" w14:textId="77777777" w:rsidR="003F2F28" w:rsidRPr="00F13E92" w:rsidRDefault="003F2F28" w:rsidP="002604AC">
            <w:pPr>
              <w:rPr>
                <w:rFonts w:ascii="Tahoma" w:eastAsia="MS Mincho" w:hAnsi="Tahoma" w:cs="Tahoma"/>
                <w:sz w:val="20"/>
                <w:szCs w:val="20"/>
                <w:lang w:val="pt-BR"/>
              </w:rPr>
            </w:pPr>
            <w:r w:rsidRPr="006D2A90">
              <w:rPr>
                <w:rFonts w:ascii="Tahoma" w:eastAsia="Calibri" w:hAnsi="Tahoma" w:cs="Arial"/>
                <w:sz w:val="20"/>
                <w:szCs w:val="28"/>
                <w:lang w:val="pt-BR"/>
              </w:rPr>
              <w:t>Prestei atenção nas orientações do(a) professor(a)?</w:t>
            </w:r>
          </w:p>
        </w:tc>
        <w:tc>
          <w:tcPr>
            <w:tcW w:w="1153" w:type="dxa"/>
          </w:tcPr>
          <w:p w14:paraId="34BA2C3F" w14:textId="77777777" w:rsidR="003F2F28" w:rsidRPr="00F13E92" w:rsidRDefault="003F2F28" w:rsidP="002604AC">
            <w:pPr>
              <w:rPr>
                <w:rFonts w:ascii="Tahoma" w:eastAsia="MS Mincho" w:hAnsi="Tahoma" w:cs="Tahoma"/>
                <w:sz w:val="20"/>
                <w:szCs w:val="20"/>
                <w:lang w:val="pt-BR"/>
              </w:rPr>
            </w:pPr>
          </w:p>
        </w:tc>
        <w:tc>
          <w:tcPr>
            <w:tcW w:w="1134" w:type="dxa"/>
          </w:tcPr>
          <w:p w14:paraId="6540369D" w14:textId="77777777" w:rsidR="003F2F28" w:rsidRPr="00F13E92" w:rsidRDefault="003F2F28" w:rsidP="002604AC">
            <w:pPr>
              <w:rPr>
                <w:rFonts w:ascii="Tahoma" w:eastAsia="MS Mincho" w:hAnsi="Tahoma" w:cs="Tahoma"/>
                <w:sz w:val="20"/>
                <w:szCs w:val="20"/>
                <w:lang w:val="pt-BR"/>
              </w:rPr>
            </w:pPr>
          </w:p>
        </w:tc>
        <w:tc>
          <w:tcPr>
            <w:tcW w:w="1134" w:type="dxa"/>
          </w:tcPr>
          <w:p w14:paraId="6B7C1B0B" w14:textId="77777777" w:rsidR="003F2F28" w:rsidRPr="00F13E92" w:rsidRDefault="003F2F28" w:rsidP="002604AC">
            <w:pPr>
              <w:rPr>
                <w:rFonts w:ascii="Tahoma" w:eastAsia="MS Mincho" w:hAnsi="Tahoma" w:cs="Tahoma"/>
                <w:sz w:val="20"/>
                <w:szCs w:val="20"/>
                <w:lang w:val="pt-BR"/>
              </w:rPr>
            </w:pPr>
          </w:p>
        </w:tc>
      </w:tr>
      <w:tr w:rsidR="003F2F28" w:rsidRPr="003377DC" w14:paraId="2820D4F0" w14:textId="77777777" w:rsidTr="002604AC">
        <w:trPr>
          <w:trHeight w:val="624"/>
        </w:trPr>
        <w:tc>
          <w:tcPr>
            <w:tcW w:w="6236" w:type="dxa"/>
            <w:vAlign w:val="center"/>
          </w:tcPr>
          <w:p w14:paraId="45E691CA" w14:textId="77777777" w:rsidR="003F2F28" w:rsidRPr="00B461FD" w:rsidRDefault="003F2F28" w:rsidP="002604AC">
            <w:pPr>
              <w:rPr>
                <w:rFonts w:ascii="Tahoma" w:eastAsia="MS Mincho" w:hAnsi="Tahoma" w:cs="Tahoma"/>
                <w:sz w:val="20"/>
                <w:szCs w:val="20"/>
                <w:lang w:val="pt-BR"/>
              </w:rPr>
            </w:pPr>
            <w:r w:rsidRPr="00A54DA2">
              <w:rPr>
                <w:rFonts w:ascii="Tahoma" w:eastAsia="Calibri" w:hAnsi="Tahoma" w:cs="Arial"/>
                <w:sz w:val="20"/>
                <w:szCs w:val="28"/>
                <w:lang w:val="pt-BR"/>
              </w:rPr>
              <w:t>Falei sobre minhas ideias e percepções</w:t>
            </w:r>
            <w:r w:rsidRPr="00A54DA2">
              <w:rPr>
                <w:rFonts w:ascii="Tahoma" w:eastAsia="Helvetica" w:hAnsi="Tahoma" w:cs="Arial"/>
                <w:sz w:val="20"/>
                <w:szCs w:val="28"/>
                <w:lang w:val="pt-BR"/>
              </w:rPr>
              <w:t xml:space="preserve"> e deixei meus colegas se expressarem?</w:t>
            </w:r>
          </w:p>
        </w:tc>
        <w:tc>
          <w:tcPr>
            <w:tcW w:w="1153" w:type="dxa"/>
          </w:tcPr>
          <w:p w14:paraId="3973C1F5" w14:textId="77777777" w:rsidR="003F2F28" w:rsidRPr="00F13E92" w:rsidRDefault="003F2F28" w:rsidP="002604AC">
            <w:pPr>
              <w:rPr>
                <w:rFonts w:ascii="Tahoma" w:eastAsia="MS Mincho" w:hAnsi="Tahoma" w:cs="Tahoma"/>
                <w:sz w:val="20"/>
                <w:szCs w:val="20"/>
                <w:lang w:val="pt-BR"/>
              </w:rPr>
            </w:pPr>
          </w:p>
        </w:tc>
        <w:tc>
          <w:tcPr>
            <w:tcW w:w="1134" w:type="dxa"/>
          </w:tcPr>
          <w:p w14:paraId="28E4AA19" w14:textId="77777777" w:rsidR="003F2F28" w:rsidRPr="00F13E92" w:rsidRDefault="003F2F28" w:rsidP="002604AC">
            <w:pPr>
              <w:rPr>
                <w:rFonts w:ascii="Tahoma" w:eastAsia="MS Mincho" w:hAnsi="Tahoma" w:cs="Tahoma"/>
                <w:sz w:val="20"/>
                <w:szCs w:val="20"/>
                <w:lang w:val="pt-BR"/>
              </w:rPr>
            </w:pPr>
          </w:p>
        </w:tc>
        <w:tc>
          <w:tcPr>
            <w:tcW w:w="1134" w:type="dxa"/>
          </w:tcPr>
          <w:p w14:paraId="675E4F9B" w14:textId="77777777" w:rsidR="003F2F28" w:rsidRPr="00F13E92" w:rsidRDefault="003F2F28" w:rsidP="002604AC">
            <w:pPr>
              <w:rPr>
                <w:rFonts w:ascii="Tahoma" w:eastAsia="MS Mincho" w:hAnsi="Tahoma" w:cs="Tahoma"/>
                <w:sz w:val="20"/>
                <w:szCs w:val="20"/>
                <w:lang w:val="pt-BR"/>
              </w:rPr>
            </w:pPr>
          </w:p>
        </w:tc>
      </w:tr>
      <w:tr w:rsidR="003F2F28" w:rsidRPr="003377DC" w14:paraId="214851F9" w14:textId="77777777" w:rsidTr="002604AC">
        <w:trPr>
          <w:trHeight w:val="624"/>
        </w:trPr>
        <w:tc>
          <w:tcPr>
            <w:tcW w:w="6236" w:type="dxa"/>
            <w:vAlign w:val="center"/>
          </w:tcPr>
          <w:p w14:paraId="0E95B6AF" w14:textId="77777777" w:rsidR="003F2F28" w:rsidRPr="00B461FD" w:rsidRDefault="003F2F28" w:rsidP="002604AC">
            <w:pPr>
              <w:rPr>
                <w:rFonts w:ascii="Tahoma" w:eastAsia="MS Mincho" w:hAnsi="Tahoma" w:cs="Tahoma"/>
                <w:sz w:val="20"/>
                <w:szCs w:val="20"/>
                <w:lang w:val="pt-BR"/>
              </w:rPr>
            </w:pPr>
            <w:r w:rsidRPr="00A54DA2">
              <w:rPr>
                <w:rFonts w:ascii="Tahoma" w:eastAsia="Calibri" w:hAnsi="Tahoma" w:cs="Arial"/>
                <w:sz w:val="20"/>
                <w:szCs w:val="28"/>
                <w:lang w:val="pt-BR"/>
              </w:rPr>
              <w:t>Organizei minhas ideias para fazer a minha parte na elaboração da linha do tempo?</w:t>
            </w:r>
          </w:p>
        </w:tc>
        <w:tc>
          <w:tcPr>
            <w:tcW w:w="1153" w:type="dxa"/>
          </w:tcPr>
          <w:p w14:paraId="208E1398" w14:textId="77777777" w:rsidR="003F2F28" w:rsidRPr="00F13E92" w:rsidRDefault="003F2F28" w:rsidP="002604AC">
            <w:pPr>
              <w:rPr>
                <w:rFonts w:ascii="Tahoma" w:eastAsia="MS Mincho" w:hAnsi="Tahoma" w:cs="Tahoma"/>
                <w:sz w:val="20"/>
                <w:szCs w:val="20"/>
                <w:lang w:val="pt-BR"/>
              </w:rPr>
            </w:pPr>
          </w:p>
        </w:tc>
        <w:tc>
          <w:tcPr>
            <w:tcW w:w="1134" w:type="dxa"/>
          </w:tcPr>
          <w:p w14:paraId="059274A8" w14:textId="77777777" w:rsidR="003F2F28" w:rsidRPr="00F13E92" w:rsidRDefault="003F2F28" w:rsidP="002604AC">
            <w:pPr>
              <w:rPr>
                <w:rFonts w:ascii="Tahoma" w:eastAsia="MS Mincho" w:hAnsi="Tahoma" w:cs="Tahoma"/>
                <w:sz w:val="20"/>
                <w:szCs w:val="20"/>
                <w:lang w:val="pt-BR"/>
              </w:rPr>
            </w:pPr>
          </w:p>
        </w:tc>
        <w:tc>
          <w:tcPr>
            <w:tcW w:w="1134" w:type="dxa"/>
          </w:tcPr>
          <w:p w14:paraId="5E91FA9D" w14:textId="77777777" w:rsidR="003F2F28" w:rsidRPr="00F13E92" w:rsidRDefault="003F2F28" w:rsidP="002604AC">
            <w:pPr>
              <w:rPr>
                <w:rFonts w:ascii="Tahoma" w:eastAsia="MS Mincho" w:hAnsi="Tahoma" w:cs="Tahoma"/>
                <w:sz w:val="20"/>
                <w:szCs w:val="20"/>
                <w:lang w:val="pt-BR"/>
              </w:rPr>
            </w:pPr>
          </w:p>
        </w:tc>
      </w:tr>
      <w:tr w:rsidR="003F2F28" w:rsidRPr="003377DC" w14:paraId="0496048E" w14:textId="77777777" w:rsidTr="002604AC">
        <w:trPr>
          <w:trHeight w:val="624"/>
        </w:trPr>
        <w:tc>
          <w:tcPr>
            <w:tcW w:w="6236" w:type="dxa"/>
            <w:vAlign w:val="center"/>
          </w:tcPr>
          <w:p w14:paraId="6E7D7760" w14:textId="77777777" w:rsidR="003F2F28" w:rsidRPr="00B461FD" w:rsidRDefault="003F2F28" w:rsidP="002604AC">
            <w:pPr>
              <w:rPr>
                <w:rFonts w:ascii="Tahoma" w:eastAsia="MS Mincho" w:hAnsi="Tahoma" w:cs="Tahoma"/>
                <w:sz w:val="20"/>
                <w:szCs w:val="20"/>
                <w:lang w:val="pt-BR"/>
              </w:rPr>
            </w:pPr>
            <w:r w:rsidRPr="00B461FD">
              <w:rPr>
                <w:rFonts w:ascii="Tahoma" w:eastAsia="Calibri" w:hAnsi="Tahoma" w:cs="Arial"/>
                <w:sz w:val="20"/>
                <w:szCs w:val="28"/>
                <w:lang w:val="pt-BR"/>
              </w:rPr>
              <w:t>Prestei atenção nas ideias dos colegas?</w:t>
            </w:r>
          </w:p>
        </w:tc>
        <w:tc>
          <w:tcPr>
            <w:tcW w:w="1153" w:type="dxa"/>
          </w:tcPr>
          <w:p w14:paraId="5E59875F" w14:textId="77777777" w:rsidR="003F2F28" w:rsidRPr="00F13E92" w:rsidRDefault="003F2F28" w:rsidP="002604AC">
            <w:pPr>
              <w:rPr>
                <w:rFonts w:ascii="Tahoma" w:eastAsia="MS Mincho" w:hAnsi="Tahoma" w:cs="Tahoma"/>
                <w:sz w:val="20"/>
                <w:szCs w:val="20"/>
                <w:lang w:val="pt-BR"/>
              </w:rPr>
            </w:pPr>
          </w:p>
        </w:tc>
        <w:tc>
          <w:tcPr>
            <w:tcW w:w="1134" w:type="dxa"/>
          </w:tcPr>
          <w:p w14:paraId="2BAB3E20" w14:textId="77777777" w:rsidR="003F2F28" w:rsidRPr="00F13E92" w:rsidRDefault="003F2F28" w:rsidP="002604AC">
            <w:pPr>
              <w:rPr>
                <w:rFonts w:ascii="Tahoma" w:eastAsia="MS Mincho" w:hAnsi="Tahoma" w:cs="Tahoma"/>
                <w:sz w:val="20"/>
                <w:szCs w:val="20"/>
                <w:lang w:val="pt-BR"/>
              </w:rPr>
            </w:pPr>
          </w:p>
        </w:tc>
        <w:tc>
          <w:tcPr>
            <w:tcW w:w="1134" w:type="dxa"/>
          </w:tcPr>
          <w:p w14:paraId="637B19B4" w14:textId="77777777" w:rsidR="003F2F28" w:rsidRPr="00F13E92" w:rsidRDefault="003F2F28" w:rsidP="002604AC">
            <w:pPr>
              <w:rPr>
                <w:rFonts w:ascii="Tahoma" w:eastAsia="MS Mincho" w:hAnsi="Tahoma" w:cs="Tahoma"/>
                <w:sz w:val="20"/>
                <w:szCs w:val="20"/>
                <w:lang w:val="pt-BR"/>
              </w:rPr>
            </w:pPr>
          </w:p>
        </w:tc>
      </w:tr>
      <w:tr w:rsidR="003F2F28" w:rsidRPr="003377DC" w14:paraId="6CC81242" w14:textId="77777777" w:rsidTr="002604AC">
        <w:trPr>
          <w:trHeight w:val="624"/>
        </w:trPr>
        <w:tc>
          <w:tcPr>
            <w:tcW w:w="6236" w:type="dxa"/>
            <w:vAlign w:val="center"/>
          </w:tcPr>
          <w:p w14:paraId="0A398039" w14:textId="77777777" w:rsidR="003F2F28" w:rsidRPr="00B461FD" w:rsidRDefault="003F2F28" w:rsidP="002604AC">
            <w:pPr>
              <w:rPr>
                <w:rFonts w:ascii="Tahoma" w:eastAsia="MS Mincho" w:hAnsi="Tahoma" w:cs="Tahoma"/>
                <w:sz w:val="20"/>
                <w:szCs w:val="20"/>
                <w:lang w:val="pt-BR"/>
              </w:rPr>
            </w:pPr>
            <w:r w:rsidRPr="00B461FD">
              <w:rPr>
                <w:rFonts w:ascii="Tahoma" w:eastAsia="Calibri" w:hAnsi="Tahoma" w:cs="Arial"/>
                <w:sz w:val="20"/>
                <w:szCs w:val="28"/>
                <w:lang w:val="pt-BR"/>
              </w:rPr>
              <w:t>Compartilhei os materiais com os colegas?</w:t>
            </w:r>
          </w:p>
        </w:tc>
        <w:tc>
          <w:tcPr>
            <w:tcW w:w="1153" w:type="dxa"/>
          </w:tcPr>
          <w:p w14:paraId="5AF8CCDE" w14:textId="77777777" w:rsidR="003F2F28" w:rsidRPr="00F13E92" w:rsidRDefault="003F2F28" w:rsidP="002604AC">
            <w:pPr>
              <w:rPr>
                <w:rFonts w:ascii="Tahoma" w:eastAsia="MS Mincho" w:hAnsi="Tahoma" w:cs="Tahoma"/>
                <w:sz w:val="20"/>
                <w:szCs w:val="20"/>
                <w:lang w:val="pt-BR"/>
              </w:rPr>
            </w:pPr>
          </w:p>
        </w:tc>
        <w:tc>
          <w:tcPr>
            <w:tcW w:w="1134" w:type="dxa"/>
          </w:tcPr>
          <w:p w14:paraId="15D84967" w14:textId="77777777" w:rsidR="003F2F28" w:rsidRPr="00F13E92" w:rsidRDefault="003F2F28" w:rsidP="002604AC">
            <w:pPr>
              <w:rPr>
                <w:rFonts w:ascii="Tahoma" w:eastAsia="MS Mincho" w:hAnsi="Tahoma" w:cs="Tahoma"/>
                <w:sz w:val="20"/>
                <w:szCs w:val="20"/>
                <w:lang w:val="pt-BR"/>
              </w:rPr>
            </w:pPr>
          </w:p>
        </w:tc>
        <w:tc>
          <w:tcPr>
            <w:tcW w:w="1134" w:type="dxa"/>
          </w:tcPr>
          <w:p w14:paraId="2584A559" w14:textId="77777777" w:rsidR="003F2F28" w:rsidRPr="00F13E92" w:rsidRDefault="003F2F28" w:rsidP="002604AC">
            <w:pPr>
              <w:rPr>
                <w:rFonts w:ascii="Tahoma" w:eastAsia="MS Mincho" w:hAnsi="Tahoma" w:cs="Tahoma"/>
                <w:sz w:val="20"/>
                <w:szCs w:val="20"/>
                <w:lang w:val="pt-BR"/>
              </w:rPr>
            </w:pPr>
          </w:p>
        </w:tc>
      </w:tr>
      <w:tr w:rsidR="003F2F28" w:rsidRPr="003377DC" w14:paraId="7EB5488E" w14:textId="77777777" w:rsidTr="002604AC">
        <w:trPr>
          <w:trHeight w:val="624"/>
        </w:trPr>
        <w:tc>
          <w:tcPr>
            <w:tcW w:w="6236" w:type="dxa"/>
            <w:vAlign w:val="center"/>
          </w:tcPr>
          <w:p w14:paraId="52716064" w14:textId="77777777" w:rsidR="003F2F28" w:rsidRPr="00B461FD" w:rsidRDefault="003F2F28" w:rsidP="002604AC">
            <w:pPr>
              <w:rPr>
                <w:rFonts w:ascii="Tahoma" w:eastAsia="Calibri" w:hAnsi="Tahoma" w:cs="Arial"/>
                <w:sz w:val="20"/>
                <w:szCs w:val="28"/>
                <w:lang w:val="pt-BR"/>
              </w:rPr>
            </w:pPr>
            <w:r w:rsidRPr="00A54DA2">
              <w:rPr>
                <w:rFonts w:ascii="Tahoma" w:eastAsia="Calibri" w:hAnsi="Tahoma" w:cs="Arial"/>
                <w:sz w:val="20"/>
                <w:szCs w:val="28"/>
                <w:lang w:val="pt-BR"/>
              </w:rPr>
              <w:t xml:space="preserve">Procurei fazer </w:t>
            </w:r>
            <w:r>
              <w:rPr>
                <w:rFonts w:ascii="Tahoma" w:eastAsia="Calibri" w:hAnsi="Tahoma" w:cs="Arial"/>
                <w:sz w:val="20"/>
                <w:szCs w:val="28"/>
                <w:lang w:val="pt-BR"/>
              </w:rPr>
              <w:t>um</w:t>
            </w:r>
            <w:r w:rsidRPr="00A54DA2">
              <w:rPr>
                <w:rFonts w:ascii="Tahoma" w:eastAsia="Calibri" w:hAnsi="Tahoma" w:cs="Arial"/>
                <w:sz w:val="20"/>
                <w:szCs w:val="28"/>
                <w:lang w:val="pt-BR"/>
              </w:rPr>
              <w:t xml:space="preserve"> trabalho bem</w:t>
            </w:r>
            <w:r>
              <w:rPr>
                <w:rFonts w:ascii="Tahoma" w:eastAsia="Calibri" w:hAnsi="Tahoma" w:cs="Arial"/>
                <w:sz w:val="20"/>
                <w:szCs w:val="28"/>
                <w:lang w:val="pt-BR"/>
              </w:rPr>
              <w:t>-</w:t>
            </w:r>
            <w:r w:rsidRPr="00A54DA2">
              <w:rPr>
                <w:rFonts w:ascii="Tahoma" w:eastAsia="Calibri" w:hAnsi="Tahoma" w:cs="Arial"/>
                <w:sz w:val="20"/>
                <w:szCs w:val="28"/>
                <w:lang w:val="pt-BR"/>
              </w:rPr>
              <w:t>feito?</w:t>
            </w:r>
          </w:p>
        </w:tc>
        <w:tc>
          <w:tcPr>
            <w:tcW w:w="1153" w:type="dxa"/>
          </w:tcPr>
          <w:p w14:paraId="628BC440" w14:textId="77777777" w:rsidR="003F2F28" w:rsidRPr="00F13E92" w:rsidRDefault="003F2F28" w:rsidP="002604AC">
            <w:pPr>
              <w:rPr>
                <w:rFonts w:ascii="Tahoma" w:eastAsia="MS Mincho" w:hAnsi="Tahoma" w:cs="Tahoma"/>
                <w:sz w:val="20"/>
                <w:szCs w:val="20"/>
                <w:lang w:val="pt-BR"/>
              </w:rPr>
            </w:pPr>
          </w:p>
        </w:tc>
        <w:tc>
          <w:tcPr>
            <w:tcW w:w="1134" w:type="dxa"/>
          </w:tcPr>
          <w:p w14:paraId="26F4C8FB" w14:textId="77777777" w:rsidR="003F2F28" w:rsidRPr="00F13E92" w:rsidRDefault="003F2F28" w:rsidP="002604AC">
            <w:pPr>
              <w:rPr>
                <w:rFonts w:ascii="Tahoma" w:eastAsia="MS Mincho" w:hAnsi="Tahoma" w:cs="Tahoma"/>
                <w:sz w:val="20"/>
                <w:szCs w:val="20"/>
                <w:lang w:val="pt-BR"/>
              </w:rPr>
            </w:pPr>
          </w:p>
        </w:tc>
        <w:tc>
          <w:tcPr>
            <w:tcW w:w="1134" w:type="dxa"/>
          </w:tcPr>
          <w:p w14:paraId="17CF1715" w14:textId="77777777" w:rsidR="003F2F28" w:rsidRPr="00F13E92" w:rsidRDefault="003F2F28" w:rsidP="002604AC">
            <w:pPr>
              <w:rPr>
                <w:rFonts w:ascii="Tahoma" w:eastAsia="MS Mincho" w:hAnsi="Tahoma" w:cs="Tahoma"/>
                <w:sz w:val="20"/>
                <w:szCs w:val="20"/>
                <w:lang w:val="pt-BR"/>
              </w:rPr>
            </w:pPr>
          </w:p>
        </w:tc>
      </w:tr>
    </w:tbl>
    <w:p w14:paraId="19CE514D" w14:textId="77777777" w:rsidR="003F2F28" w:rsidRDefault="003F2F28" w:rsidP="003F2F28">
      <w:pPr>
        <w:pStyle w:val="00Textogeral"/>
        <w:rPr>
          <w:sz w:val="29"/>
          <w:szCs w:val="29"/>
        </w:rPr>
      </w:pPr>
      <w:r>
        <w:br w:type="page"/>
      </w:r>
    </w:p>
    <w:p w14:paraId="1B11BF5B" w14:textId="77777777" w:rsidR="003F2F28" w:rsidRPr="002604AC" w:rsidRDefault="003F2F28" w:rsidP="003F2F28">
      <w:pPr>
        <w:pStyle w:val="00peso2"/>
        <w:rPr>
          <w:lang w:val="pt-BR"/>
        </w:rPr>
      </w:pPr>
      <w:r w:rsidRPr="002604AC">
        <w:rPr>
          <w:lang w:val="pt-BR"/>
        </w:rPr>
        <w:lastRenderedPageBreak/>
        <w:t>Textos de apoio para o projeto</w:t>
      </w:r>
    </w:p>
    <w:p w14:paraId="12E6CB5F" w14:textId="77777777" w:rsidR="003F2F28" w:rsidRDefault="003F2F28" w:rsidP="001D659C">
      <w:pPr>
        <w:pStyle w:val="00textosemparagrafo"/>
        <w:spacing w:before="120"/>
      </w:pPr>
      <w:r w:rsidRPr="00B57F3C">
        <w:t xml:space="preserve">CORREA, Roberto Lobato. Globalização e reestruturação da rede urbana: uma nota sobre as pequenas cidades. </w:t>
      </w:r>
      <w:r w:rsidRPr="002604AC">
        <w:rPr>
          <w:i/>
        </w:rPr>
        <w:t>Revista Território</w:t>
      </w:r>
      <w:r w:rsidRPr="00B57F3C">
        <w:t>, ano IV, n. 6, jan./jun. 1999. Disponível em: &lt;</w:t>
      </w:r>
      <w:hyperlink r:id="rId34" w:history="1">
        <w:hyperlink r:id="rId35" w:history="1">
          <w:r w:rsidRPr="00890DF1">
            <w:rPr>
              <w:rStyle w:val="Hyperlink"/>
            </w:rPr>
            <w:t>http://www.revistaterritorio.com.br/pdf/06_5_correa.pdf</w:t>
          </w:r>
        </w:hyperlink>
      </w:hyperlink>
      <w:r w:rsidRPr="00B57F3C">
        <w:t>&gt;. Acesso em: 10 jan. 2018.</w:t>
      </w:r>
    </w:p>
    <w:p w14:paraId="3B14AFAA" w14:textId="77777777" w:rsidR="003F2F28" w:rsidRPr="00B57F3C" w:rsidRDefault="003F2F28" w:rsidP="003F2F28">
      <w:pPr>
        <w:pStyle w:val="00textosemparagrafo"/>
      </w:pPr>
    </w:p>
    <w:p w14:paraId="23A3D06C" w14:textId="77777777" w:rsidR="003F2F28" w:rsidRDefault="003F2F28" w:rsidP="003F2F28">
      <w:pPr>
        <w:pStyle w:val="00textosemparagrafo"/>
      </w:pPr>
      <w:r w:rsidRPr="00B57F3C">
        <w:t xml:space="preserve">______. Redes geográficas: reflexões sobre um tema persistente. </w:t>
      </w:r>
      <w:r w:rsidRPr="002604AC">
        <w:rPr>
          <w:i/>
        </w:rPr>
        <w:t>Revista Cidades</w:t>
      </w:r>
      <w:r w:rsidRPr="00B57F3C">
        <w:t>, v. 9, n. 16, 2012. Disponível em: &lt;</w:t>
      </w:r>
      <w:hyperlink r:id="rId36" w:history="1">
        <w:hyperlink r:id="rId37" w:history="1">
          <w:r w:rsidRPr="00890DF1">
            <w:rPr>
              <w:rStyle w:val="Hyperlink"/>
            </w:rPr>
            <w:t>http://revista.fct.unesp.br/index.php/revistacidades/article/view/2378/2122</w:t>
          </w:r>
        </w:hyperlink>
      </w:hyperlink>
      <w:r w:rsidRPr="00B57F3C">
        <w:t>&gt;. Acesso em: 10 jan. 2018.</w:t>
      </w:r>
    </w:p>
    <w:p w14:paraId="5E7F7388" w14:textId="77777777" w:rsidR="003F2F28" w:rsidRPr="00B57F3C" w:rsidRDefault="003F2F28" w:rsidP="003F2F28">
      <w:pPr>
        <w:pStyle w:val="00textosemparagrafo"/>
      </w:pPr>
    </w:p>
    <w:p w14:paraId="5A80205D" w14:textId="10E44707" w:rsidR="003F2F28" w:rsidRPr="00B57F3C" w:rsidRDefault="003F2F28" w:rsidP="003F2F28">
      <w:pPr>
        <w:pStyle w:val="00textosemparagrafo"/>
      </w:pPr>
      <w:r w:rsidRPr="00B57F3C">
        <w:t xml:space="preserve">ROSENDAHL, Zeny. O sagrado e o urbano: gênese e função das cidades. </w:t>
      </w:r>
      <w:r w:rsidRPr="002604AC">
        <w:rPr>
          <w:i/>
        </w:rPr>
        <w:t>Espaço e cultura</w:t>
      </w:r>
      <w:r w:rsidRPr="00B57F3C">
        <w:t>, Rio de Janeiro, UERJ, edição comemorativa, p. 67-79, 1993-2008. Disponível em:</w:t>
      </w:r>
      <w:r w:rsidR="00634948">
        <w:t xml:space="preserve"> &lt;</w:t>
      </w:r>
      <w:hyperlink r:id="rId38" w:history="1">
        <w:r w:rsidR="00634948" w:rsidRPr="001A62D0">
          <w:rPr>
            <w:rStyle w:val="Hyperlink"/>
          </w:rPr>
          <w:t>http://www.e-publicacoes.uerj.br/index.php/espacoecultura/article/viewFile/6135/4419</w:t>
        </w:r>
      </w:hyperlink>
      <w:r w:rsidR="00634948">
        <w:t>&gt;</w:t>
      </w:r>
      <w:r w:rsidRPr="00B57F3C">
        <w:t>.  Acesso em: 19 dez. 2017.</w:t>
      </w:r>
    </w:p>
    <w:p w14:paraId="6B9A939F" w14:textId="520BC909" w:rsidR="007D5B0C" w:rsidRPr="003F2F28" w:rsidRDefault="007D5B0C" w:rsidP="003F2F28"/>
    <w:sectPr w:rsidR="007D5B0C" w:rsidRPr="003F2F28" w:rsidSect="00B57F3C">
      <w:headerReference w:type="default" r:id="rId39"/>
      <w:footerReference w:type="default" r:id="rId40"/>
      <w:pgSz w:w="11900" w:h="16820"/>
      <w:pgMar w:top="1985" w:right="1134" w:bottom="1134" w:left="1134" w:header="1134" w:footer="85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BA0D2" w14:textId="77777777" w:rsidR="005C6CD5" w:rsidRDefault="005C6CD5" w:rsidP="005B4288">
      <w:r>
        <w:separator/>
      </w:r>
    </w:p>
    <w:p w14:paraId="40A558A7" w14:textId="77777777" w:rsidR="005C6CD5" w:rsidRDefault="005C6CD5"/>
  </w:endnote>
  <w:endnote w:type="continuationSeparator" w:id="0">
    <w:p w14:paraId="1317E2F6" w14:textId="77777777" w:rsidR="005C6CD5" w:rsidRDefault="005C6CD5" w:rsidP="005B4288">
      <w:r>
        <w:continuationSeparator/>
      </w:r>
    </w:p>
    <w:p w14:paraId="166AB94F" w14:textId="77777777" w:rsidR="005C6CD5" w:rsidRDefault="005C6C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64A20AA3-395E-4C37-91CF-281B1568C2A4}"/>
    <w:embedBold r:id="rId2" w:fontKey="{B8BF7A83-D7BC-4CD2-A6C9-374B95A6906D}"/>
    <w:embedBoldItalic r:id="rId3" w:fontKey="{9FCA4DDD-C8EC-4E5A-A70E-7DEE58A889DB}"/>
  </w:font>
  <w:font w:name="MS Mincho">
    <w:altName w:val="ＭＳ 明朝"/>
    <w:panose1 w:val="02020609040205080304"/>
    <w:charset w:val="80"/>
    <w:family w:val="modern"/>
    <w:pitch w:val="fixed"/>
    <w:sig w:usb0="E00002FF" w:usb1="6AC7FDFB" w:usb2="08000012" w:usb3="00000000" w:csb0="0002009F" w:csb1="00000000"/>
  </w:font>
  <w:font w:name="Segoe UI">
    <w:altName w:val="Courier New"/>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AEBCED8-0290-412C-A26B-E7F51BBE1C1F}"/>
    <w:embedBold r:id="rId5" w:fontKey="{D68D039C-223D-41BD-BB5B-723C70CC6470}"/>
    <w:embedItalic r:id="rId6" w:fontKey="{29BEDD99-DFC9-4595-A582-572EA3920270}"/>
    <w:embedBoldItalic r:id="rId7" w:fontKey="{8E83781E-66B6-46FA-A871-A33A91C2A230}"/>
  </w:font>
  <w:font w:name="Arial">
    <w:panose1 w:val="020B0604020202020204"/>
    <w:charset w:val="00"/>
    <w:family w:val="swiss"/>
    <w:pitch w:val="variable"/>
    <w:sig w:usb0="E0002EFF" w:usb1="C0007843" w:usb2="00000009" w:usb3="00000000" w:csb0="000001FF" w:csb1="00000000"/>
    <w:embedRegular r:id="rId8" w:fontKey="{61EAED4D-232D-4835-92A8-E26DDCF45FFD}"/>
    <w:embedBold r:id="rId9" w:fontKey="{C16D6F55-0497-415C-9602-F01158F618BC}"/>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Cambria"/>
    <w:charset w:val="00"/>
    <w:family w:val="roman"/>
    <w:pitch w:val="variable"/>
    <w:sig w:usb0="00000001" w:usb1="4000045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10" w:subsetted="1" w:fontKey="{24701F15-B45B-474F-A05B-06A0CA2EFD81}"/>
  </w:font>
  <w:font w:name="MS Gothic">
    <w:altName w:val="ＭＳ ゴシック"/>
    <w:panose1 w:val="020B0609070205080204"/>
    <w:charset w:val="80"/>
    <w:family w:val="modern"/>
    <w:pitch w:val="fixed"/>
    <w:sig w:usb0="E00002FF" w:usb1="6AC7FDFB" w:usb2="08000012" w:usb3="00000000" w:csb0="0002009F" w:csb1="00000000"/>
    <w:embedRegular r:id="rId11" w:subsetted="1" w:fontKey="{A6410F9A-FD33-4D65-8DA8-3940DD5EAA9A}"/>
  </w:font>
  <w:font w:name="Cambria Math">
    <w:panose1 w:val="02040503050406030204"/>
    <w:charset w:val="00"/>
    <w:family w:val="roman"/>
    <w:pitch w:val="variable"/>
    <w:sig w:usb0="E00002FF" w:usb1="420024FF" w:usb2="00000000" w:usb3="00000000" w:csb0="0000019F" w:csb1="00000000"/>
    <w:embedRegular r:id="rId12" w:fontKey="{3669214B-F68C-4145-AEE9-349746B76696}"/>
    <w:embedItalic r:id="rId13" w:fontKey="{179D1858-8211-4472-8420-DAC73743EC1F}"/>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F6328" w14:textId="3DAA7326" w:rsidR="002604AC" w:rsidRPr="00B57F3C" w:rsidRDefault="002604AC" w:rsidP="00B57F3C">
    <w:pPr>
      <w:framePr w:wrap="around" w:vAnchor="text" w:hAnchor="margin" w:xAlign="right" w:y="1"/>
      <w:tabs>
        <w:tab w:val="center" w:pos="4680"/>
        <w:tab w:val="right" w:pos="9360"/>
      </w:tabs>
      <w:rPr>
        <w:rFonts w:ascii="Calibri" w:eastAsia="Times New Roman" w:hAnsi="Calibri" w:cs="Times New Roman"/>
      </w:rPr>
    </w:pPr>
    <w:r w:rsidRPr="00B57F3C">
      <w:rPr>
        <w:rFonts w:ascii="Calibri" w:eastAsia="Times New Roman" w:hAnsi="Calibri" w:cs="Times New Roman"/>
      </w:rPr>
      <w:fldChar w:fldCharType="begin"/>
    </w:r>
    <w:r w:rsidRPr="00B57F3C">
      <w:rPr>
        <w:rFonts w:ascii="Calibri" w:eastAsia="Times New Roman" w:hAnsi="Calibri" w:cs="Times New Roman"/>
      </w:rPr>
      <w:instrText xml:space="preserve">PAGE  </w:instrText>
    </w:r>
    <w:r w:rsidRPr="00B57F3C">
      <w:rPr>
        <w:rFonts w:ascii="Calibri" w:eastAsia="Times New Roman" w:hAnsi="Calibri" w:cs="Times New Roman"/>
      </w:rPr>
      <w:fldChar w:fldCharType="separate"/>
    </w:r>
    <w:r w:rsidR="00B45F7F">
      <w:rPr>
        <w:rFonts w:ascii="Calibri" w:eastAsia="Times New Roman" w:hAnsi="Calibri" w:cs="Times New Roman"/>
        <w:noProof/>
      </w:rPr>
      <w:t>1</w:t>
    </w:r>
    <w:r w:rsidRPr="00B57F3C">
      <w:rPr>
        <w:rFonts w:ascii="Calibri" w:eastAsia="Times New Roman" w:hAnsi="Calibri" w:cs="Times New Roman"/>
      </w:rPr>
      <w:fldChar w:fldCharType="end"/>
    </w:r>
  </w:p>
  <w:p w14:paraId="3828BCB2" w14:textId="3BE4B23A" w:rsidR="002604AC" w:rsidRPr="00B57F3C" w:rsidRDefault="002604AC" w:rsidP="00B57F3C">
    <w:pPr>
      <w:ind w:right="1757"/>
      <w:rPr>
        <w:rFonts w:ascii="Tahoma" w:eastAsia="Times New Roman" w:hAnsi="Tahoma" w:cs="Tahoma"/>
        <w:iCs/>
        <w:color w:val="3B3838"/>
        <w:sz w:val="14"/>
        <w:szCs w:val="14"/>
        <w:shd w:val="clear" w:color="auto" w:fill="FFFFFF"/>
        <w:lang w:val="pt-BR"/>
      </w:rPr>
    </w:pPr>
    <w:r w:rsidRPr="00B57F3C">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E7FE7" w14:textId="77777777" w:rsidR="005C6CD5" w:rsidRDefault="005C6CD5" w:rsidP="005B4288">
      <w:r>
        <w:separator/>
      </w:r>
    </w:p>
    <w:p w14:paraId="60CDA432" w14:textId="77777777" w:rsidR="005C6CD5" w:rsidRDefault="005C6CD5"/>
  </w:footnote>
  <w:footnote w:type="continuationSeparator" w:id="0">
    <w:p w14:paraId="29EA676B" w14:textId="77777777" w:rsidR="005C6CD5" w:rsidRDefault="005C6CD5" w:rsidP="005B4288">
      <w:r>
        <w:continuationSeparator/>
      </w:r>
    </w:p>
    <w:p w14:paraId="208E4AF1" w14:textId="77777777" w:rsidR="005C6CD5" w:rsidRDefault="005C6C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505B624B" w:rsidR="002604AC" w:rsidRDefault="002604AC" w:rsidP="00283941">
    <w:pPr>
      <w:tabs>
        <w:tab w:val="left" w:pos="1"/>
        <w:tab w:val="left" w:pos="9640"/>
        <w:tab w:val="right" w:pos="10205"/>
      </w:tabs>
      <w:ind w:right="-6"/>
      <w:jc w:val="both"/>
    </w:pPr>
    <w:r>
      <w:rPr>
        <w:noProof/>
      </w:rPr>
      <w:drawing>
        <wp:inline distT="0" distB="0" distL="0" distR="0" wp14:anchorId="5CD6AAB7" wp14:editId="5CFE13BF">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5_MD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4CC163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A2F10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922A91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37C0F8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9E4A5C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812E06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AF4E4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058FCE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5BA05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4B4CB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0A5061EE"/>
    <w:multiLevelType w:val="hybridMultilevel"/>
    <w:tmpl w:val="5E100CF2"/>
    <w:lvl w:ilvl="0" w:tplc="F710A65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F2360A"/>
    <w:multiLevelType w:val="hybridMultilevel"/>
    <w:tmpl w:val="A112BA2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14D55C35"/>
    <w:multiLevelType w:val="hybridMultilevel"/>
    <w:tmpl w:val="5316F7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BA50EBC"/>
    <w:multiLevelType w:val="multilevel"/>
    <w:tmpl w:val="CBD08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125A72"/>
    <w:multiLevelType w:val="hybridMultilevel"/>
    <w:tmpl w:val="ECD2B24A"/>
    <w:lvl w:ilvl="0" w:tplc="1160F06C">
      <w:start w:val="1"/>
      <w:numFmt w:val="decimal"/>
      <w:lvlText w:val="%1."/>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18" w15:restartNumberingAfterBreak="0">
    <w:nsid w:val="33492E19"/>
    <w:multiLevelType w:val="hybridMultilevel"/>
    <w:tmpl w:val="59580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3F21B95"/>
    <w:multiLevelType w:val="hybridMultilevel"/>
    <w:tmpl w:val="0FA44F7E"/>
    <w:lvl w:ilvl="0" w:tplc="E604C1B4">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494F79"/>
    <w:multiLevelType w:val="hybridMultilevel"/>
    <w:tmpl w:val="1618DF5C"/>
    <w:lvl w:ilvl="0" w:tplc="0416000F">
      <w:start w:val="1"/>
      <w:numFmt w:val="decimal"/>
      <w:lvlText w:val="%1."/>
      <w:lvlJc w:val="left"/>
      <w:pPr>
        <w:ind w:left="1003" w:hanging="360"/>
      </w:pPr>
    </w:lvl>
    <w:lvl w:ilvl="1" w:tplc="04160019" w:tentative="1">
      <w:start w:val="1"/>
      <w:numFmt w:val="lowerLetter"/>
      <w:lvlText w:val="%2."/>
      <w:lvlJc w:val="left"/>
      <w:pPr>
        <w:ind w:left="1723" w:hanging="360"/>
      </w:pPr>
    </w:lvl>
    <w:lvl w:ilvl="2" w:tplc="0416001B" w:tentative="1">
      <w:start w:val="1"/>
      <w:numFmt w:val="lowerRoman"/>
      <w:lvlText w:val="%3."/>
      <w:lvlJc w:val="right"/>
      <w:pPr>
        <w:ind w:left="2443" w:hanging="180"/>
      </w:pPr>
    </w:lvl>
    <w:lvl w:ilvl="3" w:tplc="0416000F" w:tentative="1">
      <w:start w:val="1"/>
      <w:numFmt w:val="decimal"/>
      <w:lvlText w:val="%4."/>
      <w:lvlJc w:val="left"/>
      <w:pPr>
        <w:ind w:left="3163" w:hanging="360"/>
      </w:pPr>
    </w:lvl>
    <w:lvl w:ilvl="4" w:tplc="04160019" w:tentative="1">
      <w:start w:val="1"/>
      <w:numFmt w:val="lowerLetter"/>
      <w:lvlText w:val="%5."/>
      <w:lvlJc w:val="left"/>
      <w:pPr>
        <w:ind w:left="3883" w:hanging="360"/>
      </w:pPr>
    </w:lvl>
    <w:lvl w:ilvl="5" w:tplc="0416001B" w:tentative="1">
      <w:start w:val="1"/>
      <w:numFmt w:val="lowerRoman"/>
      <w:lvlText w:val="%6."/>
      <w:lvlJc w:val="right"/>
      <w:pPr>
        <w:ind w:left="4603" w:hanging="180"/>
      </w:pPr>
    </w:lvl>
    <w:lvl w:ilvl="6" w:tplc="0416000F" w:tentative="1">
      <w:start w:val="1"/>
      <w:numFmt w:val="decimal"/>
      <w:lvlText w:val="%7."/>
      <w:lvlJc w:val="left"/>
      <w:pPr>
        <w:ind w:left="5323" w:hanging="360"/>
      </w:pPr>
    </w:lvl>
    <w:lvl w:ilvl="7" w:tplc="04160019" w:tentative="1">
      <w:start w:val="1"/>
      <w:numFmt w:val="lowerLetter"/>
      <w:lvlText w:val="%8."/>
      <w:lvlJc w:val="left"/>
      <w:pPr>
        <w:ind w:left="6043" w:hanging="360"/>
      </w:pPr>
    </w:lvl>
    <w:lvl w:ilvl="8" w:tplc="0416001B" w:tentative="1">
      <w:start w:val="1"/>
      <w:numFmt w:val="lowerRoman"/>
      <w:lvlText w:val="%9."/>
      <w:lvlJc w:val="right"/>
      <w:pPr>
        <w:ind w:left="6763" w:hanging="180"/>
      </w:pPr>
    </w:lvl>
  </w:abstractNum>
  <w:abstractNum w:abstractNumId="23" w15:restartNumberingAfterBreak="0">
    <w:nsid w:val="63423293"/>
    <w:multiLevelType w:val="hybridMultilevel"/>
    <w:tmpl w:val="5A1AFB34"/>
    <w:lvl w:ilvl="0" w:tplc="04160001">
      <w:start w:val="1"/>
      <w:numFmt w:val="bullet"/>
      <w:lvlText w:val=""/>
      <w:lvlJc w:val="left"/>
      <w:pPr>
        <w:ind w:left="1515" w:hanging="360"/>
      </w:pPr>
      <w:rPr>
        <w:rFonts w:ascii="Symbol" w:hAnsi="Symbol" w:hint="default"/>
      </w:rPr>
    </w:lvl>
    <w:lvl w:ilvl="1" w:tplc="04160003" w:tentative="1">
      <w:start w:val="1"/>
      <w:numFmt w:val="bullet"/>
      <w:lvlText w:val="o"/>
      <w:lvlJc w:val="left"/>
      <w:pPr>
        <w:ind w:left="2235" w:hanging="360"/>
      </w:pPr>
      <w:rPr>
        <w:rFonts w:ascii="Courier New" w:hAnsi="Courier New" w:cs="Courier New" w:hint="default"/>
      </w:rPr>
    </w:lvl>
    <w:lvl w:ilvl="2" w:tplc="04160005" w:tentative="1">
      <w:start w:val="1"/>
      <w:numFmt w:val="bullet"/>
      <w:lvlText w:val=""/>
      <w:lvlJc w:val="left"/>
      <w:pPr>
        <w:ind w:left="2955" w:hanging="360"/>
      </w:pPr>
      <w:rPr>
        <w:rFonts w:ascii="Wingdings" w:hAnsi="Wingdings" w:hint="default"/>
      </w:rPr>
    </w:lvl>
    <w:lvl w:ilvl="3" w:tplc="04160001" w:tentative="1">
      <w:start w:val="1"/>
      <w:numFmt w:val="bullet"/>
      <w:lvlText w:val=""/>
      <w:lvlJc w:val="left"/>
      <w:pPr>
        <w:ind w:left="3675" w:hanging="360"/>
      </w:pPr>
      <w:rPr>
        <w:rFonts w:ascii="Symbol" w:hAnsi="Symbol" w:hint="default"/>
      </w:rPr>
    </w:lvl>
    <w:lvl w:ilvl="4" w:tplc="04160003" w:tentative="1">
      <w:start w:val="1"/>
      <w:numFmt w:val="bullet"/>
      <w:lvlText w:val="o"/>
      <w:lvlJc w:val="left"/>
      <w:pPr>
        <w:ind w:left="4395" w:hanging="360"/>
      </w:pPr>
      <w:rPr>
        <w:rFonts w:ascii="Courier New" w:hAnsi="Courier New" w:cs="Courier New" w:hint="default"/>
      </w:rPr>
    </w:lvl>
    <w:lvl w:ilvl="5" w:tplc="04160005" w:tentative="1">
      <w:start w:val="1"/>
      <w:numFmt w:val="bullet"/>
      <w:lvlText w:val=""/>
      <w:lvlJc w:val="left"/>
      <w:pPr>
        <w:ind w:left="5115" w:hanging="360"/>
      </w:pPr>
      <w:rPr>
        <w:rFonts w:ascii="Wingdings" w:hAnsi="Wingdings" w:hint="default"/>
      </w:rPr>
    </w:lvl>
    <w:lvl w:ilvl="6" w:tplc="04160001" w:tentative="1">
      <w:start w:val="1"/>
      <w:numFmt w:val="bullet"/>
      <w:lvlText w:val=""/>
      <w:lvlJc w:val="left"/>
      <w:pPr>
        <w:ind w:left="5835" w:hanging="360"/>
      </w:pPr>
      <w:rPr>
        <w:rFonts w:ascii="Symbol" w:hAnsi="Symbol" w:hint="default"/>
      </w:rPr>
    </w:lvl>
    <w:lvl w:ilvl="7" w:tplc="04160003" w:tentative="1">
      <w:start w:val="1"/>
      <w:numFmt w:val="bullet"/>
      <w:lvlText w:val="o"/>
      <w:lvlJc w:val="left"/>
      <w:pPr>
        <w:ind w:left="6555" w:hanging="360"/>
      </w:pPr>
      <w:rPr>
        <w:rFonts w:ascii="Courier New" w:hAnsi="Courier New" w:cs="Courier New" w:hint="default"/>
      </w:rPr>
    </w:lvl>
    <w:lvl w:ilvl="8" w:tplc="04160005" w:tentative="1">
      <w:start w:val="1"/>
      <w:numFmt w:val="bullet"/>
      <w:lvlText w:val=""/>
      <w:lvlJc w:val="left"/>
      <w:pPr>
        <w:ind w:left="7275" w:hanging="360"/>
      </w:pPr>
      <w:rPr>
        <w:rFonts w:ascii="Wingdings" w:hAnsi="Wingdings" w:hint="default"/>
      </w:rPr>
    </w:lvl>
  </w:abstractNum>
  <w:abstractNum w:abstractNumId="24" w15:restartNumberingAfterBreak="0">
    <w:nsid w:val="65A23D0A"/>
    <w:multiLevelType w:val="hybridMultilevel"/>
    <w:tmpl w:val="B97AEDB4"/>
    <w:lvl w:ilvl="0" w:tplc="35EE57F4">
      <w:start w:val="1"/>
      <w:numFmt w:val="bullet"/>
      <w:pStyle w:val="00Textogeralbullet"/>
      <w:lvlText w:val=""/>
      <w:lvlJc w:val="left"/>
      <w:pPr>
        <w:ind w:left="360"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5"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25"/>
  </w:num>
  <w:num w:numId="4">
    <w:abstractNumId w:val="26"/>
  </w:num>
  <w:num w:numId="5">
    <w:abstractNumId w:val="12"/>
  </w:num>
  <w:num w:numId="6">
    <w:abstractNumId w:val="26"/>
    <w:lvlOverride w:ilvl="0">
      <w:startOverride w:val="1"/>
    </w:lvlOverride>
  </w:num>
  <w:num w:numId="7">
    <w:abstractNumId w:val="26"/>
    <w:lvlOverride w:ilvl="0">
      <w:startOverride w:val="1"/>
    </w:lvlOverride>
  </w:num>
  <w:num w:numId="8">
    <w:abstractNumId w:val="20"/>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21"/>
  </w:num>
  <w:num w:numId="22">
    <w:abstractNumId w:val="16"/>
  </w:num>
  <w:num w:numId="23">
    <w:abstractNumId w:val="14"/>
  </w:num>
  <w:num w:numId="24">
    <w:abstractNumId w:val="19"/>
  </w:num>
  <w:num w:numId="25">
    <w:abstractNumId w:val="23"/>
  </w:num>
  <w:num w:numId="26">
    <w:abstractNumId w:val="22"/>
  </w:num>
  <w:num w:numId="27">
    <w:abstractNumId w:val="17"/>
  </w:num>
  <w:num w:numId="28">
    <w:abstractNumId w:val="24"/>
  </w:num>
  <w:num w:numId="29">
    <w:abstractNumId w:val="15"/>
  </w:num>
  <w:num w:numId="30">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16"/>
    <w:rsid w:val="00000CB1"/>
    <w:rsid w:val="000028FB"/>
    <w:rsid w:val="00003D94"/>
    <w:rsid w:val="000048F7"/>
    <w:rsid w:val="00005691"/>
    <w:rsid w:val="00010E3C"/>
    <w:rsid w:val="00013591"/>
    <w:rsid w:val="00013C6F"/>
    <w:rsid w:val="00014329"/>
    <w:rsid w:val="00014B68"/>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7066B"/>
    <w:rsid w:val="00072C83"/>
    <w:rsid w:val="00073E16"/>
    <w:rsid w:val="00077435"/>
    <w:rsid w:val="00077AF6"/>
    <w:rsid w:val="00082290"/>
    <w:rsid w:val="000848C9"/>
    <w:rsid w:val="00084C6D"/>
    <w:rsid w:val="00085599"/>
    <w:rsid w:val="00086FD4"/>
    <w:rsid w:val="000874F6"/>
    <w:rsid w:val="000917C6"/>
    <w:rsid w:val="000935E9"/>
    <w:rsid w:val="000943FF"/>
    <w:rsid w:val="000A252A"/>
    <w:rsid w:val="000A2C3E"/>
    <w:rsid w:val="000A3153"/>
    <w:rsid w:val="000A418B"/>
    <w:rsid w:val="000A4821"/>
    <w:rsid w:val="000A7200"/>
    <w:rsid w:val="000A72F4"/>
    <w:rsid w:val="000B138A"/>
    <w:rsid w:val="000B1E93"/>
    <w:rsid w:val="000B2BCC"/>
    <w:rsid w:val="000B4598"/>
    <w:rsid w:val="000B46B1"/>
    <w:rsid w:val="000B57A9"/>
    <w:rsid w:val="000B593F"/>
    <w:rsid w:val="000B5AAF"/>
    <w:rsid w:val="000B6F75"/>
    <w:rsid w:val="000C1499"/>
    <w:rsid w:val="000C462B"/>
    <w:rsid w:val="000C5508"/>
    <w:rsid w:val="000C7146"/>
    <w:rsid w:val="000D2A7A"/>
    <w:rsid w:val="000D341D"/>
    <w:rsid w:val="000D52BE"/>
    <w:rsid w:val="000D5F31"/>
    <w:rsid w:val="000D7959"/>
    <w:rsid w:val="000D7F97"/>
    <w:rsid w:val="000E5FCE"/>
    <w:rsid w:val="000E68AF"/>
    <w:rsid w:val="000E734C"/>
    <w:rsid w:val="000F19D4"/>
    <w:rsid w:val="000F3EEB"/>
    <w:rsid w:val="000F47F8"/>
    <w:rsid w:val="000F74C2"/>
    <w:rsid w:val="00100A92"/>
    <w:rsid w:val="001050A4"/>
    <w:rsid w:val="00106702"/>
    <w:rsid w:val="00112CB2"/>
    <w:rsid w:val="00114A0C"/>
    <w:rsid w:val="00117E47"/>
    <w:rsid w:val="001226CC"/>
    <w:rsid w:val="001233D9"/>
    <w:rsid w:val="00125F62"/>
    <w:rsid w:val="00126EF5"/>
    <w:rsid w:val="0012750F"/>
    <w:rsid w:val="00127847"/>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2FBD"/>
    <w:rsid w:val="00184F44"/>
    <w:rsid w:val="001861FA"/>
    <w:rsid w:val="0018657E"/>
    <w:rsid w:val="00190A8C"/>
    <w:rsid w:val="00190AC3"/>
    <w:rsid w:val="00191D31"/>
    <w:rsid w:val="00192088"/>
    <w:rsid w:val="00193128"/>
    <w:rsid w:val="001959BF"/>
    <w:rsid w:val="001968DE"/>
    <w:rsid w:val="001979F0"/>
    <w:rsid w:val="001A24DC"/>
    <w:rsid w:val="001B1176"/>
    <w:rsid w:val="001B12A4"/>
    <w:rsid w:val="001B3FD4"/>
    <w:rsid w:val="001C3E1A"/>
    <w:rsid w:val="001C5554"/>
    <w:rsid w:val="001C5BFF"/>
    <w:rsid w:val="001C5FAD"/>
    <w:rsid w:val="001D0147"/>
    <w:rsid w:val="001D1B75"/>
    <w:rsid w:val="001D1C27"/>
    <w:rsid w:val="001D29E5"/>
    <w:rsid w:val="001D4D7F"/>
    <w:rsid w:val="001D659C"/>
    <w:rsid w:val="001E0F19"/>
    <w:rsid w:val="001E17B0"/>
    <w:rsid w:val="001E2947"/>
    <w:rsid w:val="001E7129"/>
    <w:rsid w:val="001E72F4"/>
    <w:rsid w:val="001F25A7"/>
    <w:rsid w:val="001F309F"/>
    <w:rsid w:val="001F4A0E"/>
    <w:rsid w:val="001F4B3E"/>
    <w:rsid w:val="00201FD0"/>
    <w:rsid w:val="00203565"/>
    <w:rsid w:val="002047C6"/>
    <w:rsid w:val="00204C3B"/>
    <w:rsid w:val="0020629E"/>
    <w:rsid w:val="002067C7"/>
    <w:rsid w:val="00206AA0"/>
    <w:rsid w:val="00214482"/>
    <w:rsid w:val="002145C9"/>
    <w:rsid w:val="002153F4"/>
    <w:rsid w:val="002156C7"/>
    <w:rsid w:val="00215764"/>
    <w:rsid w:val="002162E1"/>
    <w:rsid w:val="0021669F"/>
    <w:rsid w:val="002215E8"/>
    <w:rsid w:val="00222AB3"/>
    <w:rsid w:val="00224E28"/>
    <w:rsid w:val="00225BEC"/>
    <w:rsid w:val="00226311"/>
    <w:rsid w:val="00227680"/>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2CD5"/>
    <w:rsid w:val="00254DBA"/>
    <w:rsid w:val="00257E5C"/>
    <w:rsid w:val="002604AC"/>
    <w:rsid w:val="002607A1"/>
    <w:rsid w:val="00261A5D"/>
    <w:rsid w:val="00261BC1"/>
    <w:rsid w:val="00262D75"/>
    <w:rsid w:val="00265DA4"/>
    <w:rsid w:val="00275873"/>
    <w:rsid w:val="00277762"/>
    <w:rsid w:val="00277E81"/>
    <w:rsid w:val="00280A33"/>
    <w:rsid w:val="0028114D"/>
    <w:rsid w:val="00281F73"/>
    <w:rsid w:val="00283941"/>
    <w:rsid w:val="00284952"/>
    <w:rsid w:val="002875F9"/>
    <w:rsid w:val="0028788F"/>
    <w:rsid w:val="0029337B"/>
    <w:rsid w:val="00293E33"/>
    <w:rsid w:val="00295922"/>
    <w:rsid w:val="002A3521"/>
    <w:rsid w:val="002A39C0"/>
    <w:rsid w:val="002A49AA"/>
    <w:rsid w:val="002A62DF"/>
    <w:rsid w:val="002A6836"/>
    <w:rsid w:val="002A7CB7"/>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64FA"/>
    <w:rsid w:val="00301023"/>
    <w:rsid w:val="00301B15"/>
    <w:rsid w:val="0030246E"/>
    <w:rsid w:val="00303555"/>
    <w:rsid w:val="003048AA"/>
    <w:rsid w:val="00306B17"/>
    <w:rsid w:val="003128B7"/>
    <w:rsid w:val="00316320"/>
    <w:rsid w:val="00321B34"/>
    <w:rsid w:val="00321DF7"/>
    <w:rsid w:val="00322249"/>
    <w:rsid w:val="0032238D"/>
    <w:rsid w:val="003230A3"/>
    <w:rsid w:val="003246F5"/>
    <w:rsid w:val="003329DB"/>
    <w:rsid w:val="00333E31"/>
    <w:rsid w:val="003346CF"/>
    <w:rsid w:val="003349A9"/>
    <w:rsid w:val="00337B85"/>
    <w:rsid w:val="003431A8"/>
    <w:rsid w:val="00347271"/>
    <w:rsid w:val="00351897"/>
    <w:rsid w:val="00352F3C"/>
    <w:rsid w:val="00353223"/>
    <w:rsid w:val="00354A3E"/>
    <w:rsid w:val="003556B7"/>
    <w:rsid w:val="00357044"/>
    <w:rsid w:val="0036029A"/>
    <w:rsid w:val="00364CD0"/>
    <w:rsid w:val="003660BB"/>
    <w:rsid w:val="0036756E"/>
    <w:rsid w:val="00367EEB"/>
    <w:rsid w:val="00370379"/>
    <w:rsid w:val="00372C17"/>
    <w:rsid w:val="00375985"/>
    <w:rsid w:val="003766DA"/>
    <w:rsid w:val="00380E7E"/>
    <w:rsid w:val="00382B27"/>
    <w:rsid w:val="00383535"/>
    <w:rsid w:val="0039392A"/>
    <w:rsid w:val="00395299"/>
    <w:rsid w:val="003958DA"/>
    <w:rsid w:val="003A14EF"/>
    <w:rsid w:val="003A298C"/>
    <w:rsid w:val="003B086B"/>
    <w:rsid w:val="003B2659"/>
    <w:rsid w:val="003B3C19"/>
    <w:rsid w:val="003B3C49"/>
    <w:rsid w:val="003B3DF3"/>
    <w:rsid w:val="003B418F"/>
    <w:rsid w:val="003B6FC9"/>
    <w:rsid w:val="003B7EF1"/>
    <w:rsid w:val="003C0557"/>
    <w:rsid w:val="003C18D2"/>
    <w:rsid w:val="003D325D"/>
    <w:rsid w:val="003D3549"/>
    <w:rsid w:val="003D36B6"/>
    <w:rsid w:val="003D45C1"/>
    <w:rsid w:val="003E31FF"/>
    <w:rsid w:val="003E551D"/>
    <w:rsid w:val="003F0E02"/>
    <w:rsid w:val="003F2F28"/>
    <w:rsid w:val="003F47C9"/>
    <w:rsid w:val="003F4E42"/>
    <w:rsid w:val="003F5C8B"/>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71312"/>
    <w:rsid w:val="004716BD"/>
    <w:rsid w:val="0047286D"/>
    <w:rsid w:val="00473432"/>
    <w:rsid w:val="00475319"/>
    <w:rsid w:val="00481BD6"/>
    <w:rsid w:val="00483277"/>
    <w:rsid w:val="004870B6"/>
    <w:rsid w:val="004908D7"/>
    <w:rsid w:val="00491626"/>
    <w:rsid w:val="0049329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7A60"/>
    <w:rsid w:val="004C0142"/>
    <w:rsid w:val="004C08E7"/>
    <w:rsid w:val="004C27ED"/>
    <w:rsid w:val="004C377A"/>
    <w:rsid w:val="004C7B0A"/>
    <w:rsid w:val="004D0F8C"/>
    <w:rsid w:val="004D6511"/>
    <w:rsid w:val="004D775A"/>
    <w:rsid w:val="004E1C59"/>
    <w:rsid w:val="004E5607"/>
    <w:rsid w:val="004E5630"/>
    <w:rsid w:val="004E5861"/>
    <w:rsid w:val="004E5A1A"/>
    <w:rsid w:val="004F1A74"/>
    <w:rsid w:val="004F58DD"/>
    <w:rsid w:val="004F6BD3"/>
    <w:rsid w:val="004F7E46"/>
    <w:rsid w:val="00503083"/>
    <w:rsid w:val="00504967"/>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50CB"/>
    <w:rsid w:val="005457DA"/>
    <w:rsid w:val="005461C1"/>
    <w:rsid w:val="00555CCE"/>
    <w:rsid w:val="005560D8"/>
    <w:rsid w:val="005579D5"/>
    <w:rsid w:val="005611C8"/>
    <w:rsid w:val="00563AED"/>
    <w:rsid w:val="0057034C"/>
    <w:rsid w:val="00571D9F"/>
    <w:rsid w:val="00573554"/>
    <w:rsid w:val="005737CA"/>
    <w:rsid w:val="005764DF"/>
    <w:rsid w:val="00576D34"/>
    <w:rsid w:val="005779E1"/>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C6CD5"/>
    <w:rsid w:val="005D07BD"/>
    <w:rsid w:val="005D141B"/>
    <w:rsid w:val="005D34EA"/>
    <w:rsid w:val="005D52D3"/>
    <w:rsid w:val="005D5CFD"/>
    <w:rsid w:val="005D6093"/>
    <w:rsid w:val="005D6E34"/>
    <w:rsid w:val="005E02D5"/>
    <w:rsid w:val="005E1962"/>
    <w:rsid w:val="005E1BE6"/>
    <w:rsid w:val="005E3ACD"/>
    <w:rsid w:val="005E3E4F"/>
    <w:rsid w:val="005E59A4"/>
    <w:rsid w:val="005E7443"/>
    <w:rsid w:val="005E7CD6"/>
    <w:rsid w:val="005F060A"/>
    <w:rsid w:val="005F406A"/>
    <w:rsid w:val="005F521D"/>
    <w:rsid w:val="005F7182"/>
    <w:rsid w:val="00600709"/>
    <w:rsid w:val="00600DEC"/>
    <w:rsid w:val="0060154F"/>
    <w:rsid w:val="00601A76"/>
    <w:rsid w:val="00601C39"/>
    <w:rsid w:val="00602738"/>
    <w:rsid w:val="00602E0B"/>
    <w:rsid w:val="00604E19"/>
    <w:rsid w:val="00606FA1"/>
    <w:rsid w:val="00611012"/>
    <w:rsid w:val="00613949"/>
    <w:rsid w:val="00613F97"/>
    <w:rsid w:val="006142D6"/>
    <w:rsid w:val="00614943"/>
    <w:rsid w:val="00620FCC"/>
    <w:rsid w:val="00622236"/>
    <w:rsid w:val="006305BD"/>
    <w:rsid w:val="006306B3"/>
    <w:rsid w:val="0063236F"/>
    <w:rsid w:val="0063477A"/>
    <w:rsid w:val="00634948"/>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5156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81CE7"/>
    <w:rsid w:val="00682F83"/>
    <w:rsid w:val="00683016"/>
    <w:rsid w:val="00683FF7"/>
    <w:rsid w:val="00686439"/>
    <w:rsid w:val="00686FFA"/>
    <w:rsid w:val="006916D3"/>
    <w:rsid w:val="0069195E"/>
    <w:rsid w:val="006960BF"/>
    <w:rsid w:val="00697B2C"/>
    <w:rsid w:val="00697BCE"/>
    <w:rsid w:val="006A0A91"/>
    <w:rsid w:val="006A465C"/>
    <w:rsid w:val="006A56E9"/>
    <w:rsid w:val="006A5C4C"/>
    <w:rsid w:val="006A734D"/>
    <w:rsid w:val="006B1919"/>
    <w:rsid w:val="006B25D0"/>
    <w:rsid w:val="006B55AA"/>
    <w:rsid w:val="006B6624"/>
    <w:rsid w:val="006C2F21"/>
    <w:rsid w:val="006C5A79"/>
    <w:rsid w:val="006C665C"/>
    <w:rsid w:val="006C78E1"/>
    <w:rsid w:val="006D21DA"/>
    <w:rsid w:val="006D5271"/>
    <w:rsid w:val="006E62E7"/>
    <w:rsid w:val="006E6445"/>
    <w:rsid w:val="006E6E10"/>
    <w:rsid w:val="006F058D"/>
    <w:rsid w:val="006F084D"/>
    <w:rsid w:val="006F0E13"/>
    <w:rsid w:val="006F105E"/>
    <w:rsid w:val="006F16A3"/>
    <w:rsid w:val="006F1E41"/>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353F"/>
    <w:rsid w:val="007449E1"/>
    <w:rsid w:val="00744DB0"/>
    <w:rsid w:val="00746363"/>
    <w:rsid w:val="007477E7"/>
    <w:rsid w:val="007545A8"/>
    <w:rsid w:val="00754B79"/>
    <w:rsid w:val="007558D0"/>
    <w:rsid w:val="007622D3"/>
    <w:rsid w:val="00763B02"/>
    <w:rsid w:val="007674A6"/>
    <w:rsid w:val="00772742"/>
    <w:rsid w:val="00772B98"/>
    <w:rsid w:val="00772E58"/>
    <w:rsid w:val="00773630"/>
    <w:rsid w:val="007801BC"/>
    <w:rsid w:val="0078394C"/>
    <w:rsid w:val="00787C54"/>
    <w:rsid w:val="00793B72"/>
    <w:rsid w:val="00796B18"/>
    <w:rsid w:val="007A26CC"/>
    <w:rsid w:val="007A2ABA"/>
    <w:rsid w:val="007A31D2"/>
    <w:rsid w:val="007A6760"/>
    <w:rsid w:val="007A7521"/>
    <w:rsid w:val="007A7852"/>
    <w:rsid w:val="007A7C42"/>
    <w:rsid w:val="007B08AB"/>
    <w:rsid w:val="007B50DC"/>
    <w:rsid w:val="007B6FE3"/>
    <w:rsid w:val="007C3EE2"/>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960"/>
    <w:rsid w:val="00820CCD"/>
    <w:rsid w:val="00825587"/>
    <w:rsid w:val="008271A0"/>
    <w:rsid w:val="008275BA"/>
    <w:rsid w:val="00830230"/>
    <w:rsid w:val="0083047D"/>
    <w:rsid w:val="00831A1E"/>
    <w:rsid w:val="0083387D"/>
    <w:rsid w:val="00833B86"/>
    <w:rsid w:val="00834C35"/>
    <w:rsid w:val="00835DC4"/>
    <w:rsid w:val="00836E79"/>
    <w:rsid w:val="00840805"/>
    <w:rsid w:val="00841638"/>
    <w:rsid w:val="0084183B"/>
    <w:rsid w:val="00841921"/>
    <w:rsid w:val="00841BF7"/>
    <w:rsid w:val="008437F0"/>
    <w:rsid w:val="00846EE7"/>
    <w:rsid w:val="0084743A"/>
    <w:rsid w:val="008578ED"/>
    <w:rsid w:val="00860234"/>
    <w:rsid w:val="00860F06"/>
    <w:rsid w:val="008615C8"/>
    <w:rsid w:val="00861D0B"/>
    <w:rsid w:val="00863412"/>
    <w:rsid w:val="0086629C"/>
    <w:rsid w:val="0087246B"/>
    <w:rsid w:val="00873848"/>
    <w:rsid w:val="00874231"/>
    <w:rsid w:val="00881170"/>
    <w:rsid w:val="00882188"/>
    <w:rsid w:val="00884B1E"/>
    <w:rsid w:val="008867F0"/>
    <w:rsid w:val="00890636"/>
    <w:rsid w:val="00890B86"/>
    <w:rsid w:val="00890DF1"/>
    <w:rsid w:val="0089161D"/>
    <w:rsid w:val="0089338C"/>
    <w:rsid w:val="00897F72"/>
    <w:rsid w:val="008A1265"/>
    <w:rsid w:val="008A1C20"/>
    <w:rsid w:val="008A29DE"/>
    <w:rsid w:val="008A3A39"/>
    <w:rsid w:val="008A5AF4"/>
    <w:rsid w:val="008A7258"/>
    <w:rsid w:val="008A7BBC"/>
    <w:rsid w:val="008B0CBC"/>
    <w:rsid w:val="008B1200"/>
    <w:rsid w:val="008B47A7"/>
    <w:rsid w:val="008B4B9E"/>
    <w:rsid w:val="008B5731"/>
    <w:rsid w:val="008B7954"/>
    <w:rsid w:val="008C0789"/>
    <w:rsid w:val="008C1AD4"/>
    <w:rsid w:val="008C2917"/>
    <w:rsid w:val="008C705E"/>
    <w:rsid w:val="008C75AD"/>
    <w:rsid w:val="008C7A34"/>
    <w:rsid w:val="008D0D43"/>
    <w:rsid w:val="008D1925"/>
    <w:rsid w:val="008D483A"/>
    <w:rsid w:val="008D5D74"/>
    <w:rsid w:val="008D622C"/>
    <w:rsid w:val="008D72F2"/>
    <w:rsid w:val="008E185F"/>
    <w:rsid w:val="008E4F4E"/>
    <w:rsid w:val="008E50CF"/>
    <w:rsid w:val="008E5A72"/>
    <w:rsid w:val="008F3D63"/>
    <w:rsid w:val="008F432E"/>
    <w:rsid w:val="008F50F8"/>
    <w:rsid w:val="008F6620"/>
    <w:rsid w:val="009006FA"/>
    <w:rsid w:val="009010E6"/>
    <w:rsid w:val="00901C50"/>
    <w:rsid w:val="009022B1"/>
    <w:rsid w:val="00904435"/>
    <w:rsid w:val="00905DF7"/>
    <w:rsid w:val="0090669B"/>
    <w:rsid w:val="0091265B"/>
    <w:rsid w:val="00912B22"/>
    <w:rsid w:val="00914296"/>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6E9D"/>
    <w:rsid w:val="00957694"/>
    <w:rsid w:val="009578BE"/>
    <w:rsid w:val="00964978"/>
    <w:rsid w:val="00972758"/>
    <w:rsid w:val="00973721"/>
    <w:rsid w:val="00973EA5"/>
    <w:rsid w:val="009748FE"/>
    <w:rsid w:val="00975925"/>
    <w:rsid w:val="00975B26"/>
    <w:rsid w:val="009818F0"/>
    <w:rsid w:val="00981F21"/>
    <w:rsid w:val="00984822"/>
    <w:rsid w:val="00987957"/>
    <w:rsid w:val="0099012A"/>
    <w:rsid w:val="0099100D"/>
    <w:rsid w:val="00993544"/>
    <w:rsid w:val="0099538C"/>
    <w:rsid w:val="009960C5"/>
    <w:rsid w:val="00996A88"/>
    <w:rsid w:val="00996D16"/>
    <w:rsid w:val="00997247"/>
    <w:rsid w:val="00997651"/>
    <w:rsid w:val="009A31CF"/>
    <w:rsid w:val="009A6524"/>
    <w:rsid w:val="009B0B96"/>
    <w:rsid w:val="009B0E8E"/>
    <w:rsid w:val="009B31A7"/>
    <w:rsid w:val="009B326A"/>
    <w:rsid w:val="009B4136"/>
    <w:rsid w:val="009B4EFD"/>
    <w:rsid w:val="009B5F32"/>
    <w:rsid w:val="009B7008"/>
    <w:rsid w:val="009B7BBA"/>
    <w:rsid w:val="009C1458"/>
    <w:rsid w:val="009C18D1"/>
    <w:rsid w:val="009C2C00"/>
    <w:rsid w:val="009C2EE6"/>
    <w:rsid w:val="009C30D7"/>
    <w:rsid w:val="009C336C"/>
    <w:rsid w:val="009C4370"/>
    <w:rsid w:val="009C63CF"/>
    <w:rsid w:val="009C6525"/>
    <w:rsid w:val="009C6A26"/>
    <w:rsid w:val="009D1658"/>
    <w:rsid w:val="009D2F76"/>
    <w:rsid w:val="009D3B9F"/>
    <w:rsid w:val="009D50CD"/>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3D6C"/>
    <w:rsid w:val="00A14A59"/>
    <w:rsid w:val="00A14D9B"/>
    <w:rsid w:val="00A1517F"/>
    <w:rsid w:val="00A15995"/>
    <w:rsid w:val="00A171EA"/>
    <w:rsid w:val="00A23E44"/>
    <w:rsid w:val="00A2453E"/>
    <w:rsid w:val="00A25969"/>
    <w:rsid w:val="00A25B57"/>
    <w:rsid w:val="00A2676B"/>
    <w:rsid w:val="00A26EEF"/>
    <w:rsid w:val="00A27865"/>
    <w:rsid w:val="00A30560"/>
    <w:rsid w:val="00A30ADD"/>
    <w:rsid w:val="00A36DFF"/>
    <w:rsid w:val="00A4179A"/>
    <w:rsid w:val="00A4458D"/>
    <w:rsid w:val="00A462AD"/>
    <w:rsid w:val="00A52577"/>
    <w:rsid w:val="00A52839"/>
    <w:rsid w:val="00A52E86"/>
    <w:rsid w:val="00A55A55"/>
    <w:rsid w:val="00A57B64"/>
    <w:rsid w:val="00A624B2"/>
    <w:rsid w:val="00A62833"/>
    <w:rsid w:val="00A6294D"/>
    <w:rsid w:val="00A6385E"/>
    <w:rsid w:val="00A648DF"/>
    <w:rsid w:val="00A669B4"/>
    <w:rsid w:val="00A66A0D"/>
    <w:rsid w:val="00A67060"/>
    <w:rsid w:val="00A70414"/>
    <w:rsid w:val="00A70D3C"/>
    <w:rsid w:val="00A73508"/>
    <w:rsid w:val="00A8247E"/>
    <w:rsid w:val="00A843CC"/>
    <w:rsid w:val="00A84D39"/>
    <w:rsid w:val="00A8577D"/>
    <w:rsid w:val="00A86E97"/>
    <w:rsid w:val="00A872D6"/>
    <w:rsid w:val="00A87CDC"/>
    <w:rsid w:val="00A913CA"/>
    <w:rsid w:val="00A91B83"/>
    <w:rsid w:val="00A9238C"/>
    <w:rsid w:val="00A932AA"/>
    <w:rsid w:val="00A95C1D"/>
    <w:rsid w:val="00A960F8"/>
    <w:rsid w:val="00A9623E"/>
    <w:rsid w:val="00A96351"/>
    <w:rsid w:val="00A963C9"/>
    <w:rsid w:val="00AA19FC"/>
    <w:rsid w:val="00AA3E15"/>
    <w:rsid w:val="00AA47CC"/>
    <w:rsid w:val="00AA4B6B"/>
    <w:rsid w:val="00AA548A"/>
    <w:rsid w:val="00AB0D4A"/>
    <w:rsid w:val="00AB1A27"/>
    <w:rsid w:val="00AB3F69"/>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41673"/>
    <w:rsid w:val="00B443AF"/>
    <w:rsid w:val="00B44A96"/>
    <w:rsid w:val="00B457EF"/>
    <w:rsid w:val="00B45989"/>
    <w:rsid w:val="00B45F7F"/>
    <w:rsid w:val="00B4718F"/>
    <w:rsid w:val="00B47BC2"/>
    <w:rsid w:val="00B50D42"/>
    <w:rsid w:val="00B511A5"/>
    <w:rsid w:val="00B54B8F"/>
    <w:rsid w:val="00B563C5"/>
    <w:rsid w:val="00B57239"/>
    <w:rsid w:val="00B57F3C"/>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95D"/>
    <w:rsid w:val="00B75D1B"/>
    <w:rsid w:val="00B8011A"/>
    <w:rsid w:val="00B82711"/>
    <w:rsid w:val="00B8303C"/>
    <w:rsid w:val="00B8407F"/>
    <w:rsid w:val="00B84F59"/>
    <w:rsid w:val="00B87B28"/>
    <w:rsid w:val="00B87BE0"/>
    <w:rsid w:val="00B90652"/>
    <w:rsid w:val="00B90C28"/>
    <w:rsid w:val="00B913E5"/>
    <w:rsid w:val="00B9209A"/>
    <w:rsid w:val="00B92CD5"/>
    <w:rsid w:val="00B93F37"/>
    <w:rsid w:val="00B9746A"/>
    <w:rsid w:val="00BA7499"/>
    <w:rsid w:val="00BB15D2"/>
    <w:rsid w:val="00BB31EC"/>
    <w:rsid w:val="00BB44E1"/>
    <w:rsid w:val="00BB5BCA"/>
    <w:rsid w:val="00BB61C7"/>
    <w:rsid w:val="00BB7626"/>
    <w:rsid w:val="00BC3B4D"/>
    <w:rsid w:val="00BC3F77"/>
    <w:rsid w:val="00BC4066"/>
    <w:rsid w:val="00BC4218"/>
    <w:rsid w:val="00BC6EAB"/>
    <w:rsid w:val="00BD140F"/>
    <w:rsid w:val="00BD1638"/>
    <w:rsid w:val="00BD4FE5"/>
    <w:rsid w:val="00BD6729"/>
    <w:rsid w:val="00BF16DC"/>
    <w:rsid w:val="00BF5FBC"/>
    <w:rsid w:val="00C0035D"/>
    <w:rsid w:val="00C05C01"/>
    <w:rsid w:val="00C07F34"/>
    <w:rsid w:val="00C114C2"/>
    <w:rsid w:val="00C11899"/>
    <w:rsid w:val="00C13639"/>
    <w:rsid w:val="00C1540D"/>
    <w:rsid w:val="00C17D12"/>
    <w:rsid w:val="00C20EF8"/>
    <w:rsid w:val="00C231E3"/>
    <w:rsid w:val="00C235C5"/>
    <w:rsid w:val="00C2370C"/>
    <w:rsid w:val="00C23995"/>
    <w:rsid w:val="00C25B81"/>
    <w:rsid w:val="00C31F1F"/>
    <w:rsid w:val="00C33365"/>
    <w:rsid w:val="00C345C9"/>
    <w:rsid w:val="00C35250"/>
    <w:rsid w:val="00C3651F"/>
    <w:rsid w:val="00C42467"/>
    <w:rsid w:val="00C4423D"/>
    <w:rsid w:val="00C45384"/>
    <w:rsid w:val="00C5318E"/>
    <w:rsid w:val="00C53408"/>
    <w:rsid w:val="00C538B5"/>
    <w:rsid w:val="00C53D8D"/>
    <w:rsid w:val="00C61A00"/>
    <w:rsid w:val="00C64DB5"/>
    <w:rsid w:val="00C651E8"/>
    <w:rsid w:val="00C65C09"/>
    <w:rsid w:val="00C6646A"/>
    <w:rsid w:val="00C66AF9"/>
    <w:rsid w:val="00C7001C"/>
    <w:rsid w:val="00C71457"/>
    <w:rsid w:val="00C72923"/>
    <w:rsid w:val="00C7292E"/>
    <w:rsid w:val="00C73D3D"/>
    <w:rsid w:val="00C74557"/>
    <w:rsid w:val="00C7610B"/>
    <w:rsid w:val="00C82565"/>
    <w:rsid w:val="00C83F52"/>
    <w:rsid w:val="00C84022"/>
    <w:rsid w:val="00C8543B"/>
    <w:rsid w:val="00C86DF3"/>
    <w:rsid w:val="00C9061B"/>
    <w:rsid w:val="00C927B5"/>
    <w:rsid w:val="00C947EE"/>
    <w:rsid w:val="00C974BC"/>
    <w:rsid w:val="00CA0C2C"/>
    <w:rsid w:val="00CA12CD"/>
    <w:rsid w:val="00CA281A"/>
    <w:rsid w:val="00CA6729"/>
    <w:rsid w:val="00CA71B8"/>
    <w:rsid w:val="00CB071D"/>
    <w:rsid w:val="00CB0DF0"/>
    <w:rsid w:val="00CB3970"/>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F3EA8"/>
    <w:rsid w:val="00CF4FD8"/>
    <w:rsid w:val="00CF760E"/>
    <w:rsid w:val="00D0094E"/>
    <w:rsid w:val="00D00A26"/>
    <w:rsid w:val="00D03082"/>
    <w:rsid w:val="00D04375"/>
    <w:rsid w:val="00D04F4B"/>
    <w:rsid w:val="00D050E3"/>
    <w:rsid w:val="00D0791E"/>
    <w:rsid w:val="00D11D1C"/>
    <w:rsid w:val="00D137B1"/>
    <w:rsid w:val="00D14DB6"/>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187C"/>
    <w:rsid w:val="00D41A0E"/>
    <w:rsid w:val="00D4307C"/>
    <w:rsid w:val="00D45131"/>
    <w:rsid w:val="00D451E2"/>
    <w:rsid w:val="00D46477"/>
    <w:rsid w:val="00D47752"/>
    <w:rsid w:val="00D55D1F"/>
    <w:rsid w:val="00D6112F"/>
    <w:rsid w:val="00D6380C"/>
    <w:rsid w:val="00D66E67"/>
    <w:rsid w:val="00D67AAA"/>
    <w:rsid w:val="00D72C28"/>
    <w:rsid w:val="00D74A1E"/>
    <w:rsid w:val="00D76EF5"/>
    <w:rsid w:val="00D77F84"/>
    <w:rsid w:val="00D80E60"/>
    <w:rsid w:val="00D81E5C"/>
    <w:rsid w:val="00D82DB0"/>
    <w:rsid w:val="00D844B3"/>
    <w:rsid w:val="00D86963"/>
    <w:rsid w:val="00D871B3"/>
    <w:rsid w:val="00D92516"/>
    <w:rsid w:val="00D93CA3"/>
    <w:rsid w:val="00D94BEC"/>
    <w:rsid w:val="00DA02D0"/>
    <w:rsid w:val="00DA1B47"/>
    <w:rsid w:val="00DA2123"/>
    <w:rsid w:val="00DA4E9D"/>
    <w:rsid w:val="00DA5535"/>
    <w:rsid w:val="00DB0280"/>
    <w:rsid w:val="00DB1143"/>
    <w:rsid w:val="00DB19D1"/>
    <w:rsid w:val="00DB29DF"/>
    <w:rsid w:val="00DB31D5"/>
    <w:rsid w:val="00DB4218"/>
    <w:rsid w:val="00DB5C7E"/>
    <w:rsid w:val="00DC0170"/>
    <w:rsid w:val="00DC1844"/>
    <w:rsid w:val="00DD0AEB"/>
    <w:rsid w:val="00DD3E8D"/>
    <w:rsid w:val="00DD52A7"/>
    <w:rsid w:val="00DD52EC"/>
    <w:rsid w:val="00DD7486"/>
    <w:rsid w:val="00DE3016"/>
    <w:rsid w:val="00DE31A3"/>
    <w:rsid w:val="00DE3B45"/>
    <w:rsid w:val="00DE4B80"/>
    <w:rsid w:val="00DE4D85"/>
    <w:rsid w:val="00DF0D8D"/>
    <w:rsid w:val="00DF171E"/>
    <w:rsid w:val="00E00C9A"/>
    <w:rsid w:val="00E01469"/>
    <w:rsid w:val="00E0609E"/>
    <w:rsid w:val="00E0696D"/>
    <w:rsid w:val="00E120E1"/>
    <w:rsid w:val="00E1266C"/>
    <w:rsid w:val="00E15AC4"/>
    <w:rsid w:val="00E16614"/>
    <w:rsid w:val="00E168A9"/>
    <w:rsid w:val="00E21097"/>
    <w:rsid w:val="00E22871"/>
    <w:rsid w:val="00E25C69"/>
    <w:rsid w:val="00E26290"/>
    <w:rsid w:val="00E27C54"/>
    <w:rsid w:val="00E329EC"/>
    <w:rsid w:val="00E32C72"/>
    <w:rsid w:val="00E35578"/>
    <w:rsid w:val="00E3765E"/>
    <w:rsid w:val="00E42537"/>
    <w:rsid w:val="00E43736"/>
    <w:rsid w:val="00E45E6D"/>
    <w:rsid w:val="00E47CB7"/>
    <w:rsid w:val="00E508C8"/>
    <w:rsid w:val="00E50F58"/>
    <w:rsid w:val="00E52294"/>
    <w:rsid w:val="00E53F15"/>
    <w:rsid w:val="00E57A52"/>
    <w:rsid w:val="00E615D2"/>
    <w:rsid w:val="00E62F77"/>
    <w:rsid w:val="00E635EE"/>
    <w:rsid w:val="00E63CB3"/>
    <w:rsid w:val="00E646AF"/>
    <w:rsid w:val="00E657C1"/>
    <w:rsid w:val="00E65EFE"/>
    <w:rsid w:val="00E66DCA"/>
    <w:rsid w:val="00E73B1A"/>
    <w:rsid w:val="00E74105"/>
    <w:rsid w:val="00E75851"/>
    <w:rsid w:val="00E80637"/>
    <w:rsid w:val="00E80EB2"/>
    <w:rsid w:val="00E85CA3"/>
    <w:rsid w:val="00E86042"/>
    <w:rsid w:val="00E93DC7"/>
    <w:rsid w:val="00E95B83"/>
    <w:rsid w:val="00EA0348"/>
    <w:rsid w:val="00EA2243"/>
    <w:rsid w:val="00EA48FE"/>
    <w:rsid w:val="00EA5894"/>
    <w:rsid w:val="00EA791A"/>
    <w:rsid w:val="00EB00E5"/>
    <w:rsid w:val="00EB08EF"/>
    <w:rsid w:val="00EB7362"/>
    <w:rsid w:val="00EC0788"/>
    <w:rsid w:val="00EC0AF5"/>
    <w:rsid w:val="00EC0CDB"/>
    <w:rsid w:val="00EC0F60"/>
    <w:rsid w:val="00EC25EE"/>
    <w:rsid w:val="00EC34AB"/>
    <w:rsid w:val="00EC3B29"/>
    <w:rsid w:val="00ED009D"/>
    <w:rsid w:val="00ED0EC6"/>
    <w:rsid w:val="00ED1A53"/>
    <w:rsid w:val="00ED1F99"/>
    <w:rsid w:val="00ED40D3"/>
    <w:rsid w:val="00ED4978"/>
    <w:rsid w:val="00ED583A"/>
    <w:rsid w:val="00ED5E1B"/>
    <w:rsid w:val="00EE0F28"/>
    <w:rsid w:val="00EE10B2"/>
    <w:rsid w:val="00EE1CAD"/>
    <w:rsid w:val="00EE1D1B"/>
    <w:rsid w:val="00EE6918"/>
    <w:rsid w:val="00EE7EBD"/>
    <w:rsid w:val="00EF0833"/>
    <w:rsid w:val="00EF1B0C"/>
    <w:rsid w:val="00EF1E21"/>
    <w:rsid w:val="00EF320D"/>
    <w:rsid w:val="00EF4097"/>
    <w:rsid w:val="00EF4267"/>
    <w:rsid w:val="00EF55C7"/>
    <w:rsid w:val="00EF632A"/>
    <w:rsid w:val="00F00754"/>
    <w:rsid w:val="00F041AA"/>
    <w:rsid w:val="00F06F2E"/>
    <w:rsid w:val="00F10EBA"/>
    <w:rsid w:val="00F124AE"/>
    <w:rsid w:val="00F15033"/>
    <w:rsid w:val="00F15451"/>
    <w:rsid w:val="00F1613B"/>
    <w:rsid w:val="00F17894"/>
    <w:rsid w:val="00F2020C"/>
    <w:rsid w:val="00F2391E"/>
    <w:rsid w:val="00F25CE5"/>
    <w:rsid w:val="00F263DD"/>
    <w:rsid w:val="00F2646B"/>
    <w:rsid w:val="00F30182"/>
    <w:rsid w:val="00F32D3E"/>
    <w:rsid w:val="00F3360D"/>
    <w:rsid w:val="00F33761"/>
    <w:rsid w:val="00F34FF9"/>
    <w:rsid w:val="00F35E8B"/>
    <w:rsid w:val="00F40EF8"/>
    <w:rsid w:val="00F4237C"/>
    <w:rsid w:val="00F42D6F"/>
    <w:rsid w:val="00F42EC6"/>
    <w:rsid w:val="00F44820"/>
    <w:rsid w:val="00F44C63"/>
    <w:rsid w:val="00F46A09"/>
    <w:rsid w:val="00F5001C"/>
    <w:rsid w:val="00F53188"/>
    <w:rsid w:val="00F5455F"/>
    <w:rsid w:val="00F6165E"/>
    <w:rsid w:val="00F63A0A"/>
    <w:rsid w:val="00F65D9D"/>
    <w:rsid w:val="00F70F2E"/>
    <w:rsid w:val="00F719DE"/>
    <w:rsid w:val="00F7317C"/>
    <w:rsid w:val="00F770FD"/>
    <w:rsid w:val="00F80C37"/>
    <w:rsid w:val="00F83452"/>
    <w:rsid w:val="00F83891"/>
    <w:rsid w:val="00F852F7"/>
    <w:rsid w:val="00F85FFD"/>
    <w:rsid w:val="00F90C76"/>
    <w:rsid w:val="00F9443A"/>
    <w:rsid w:val="00F96F26"/>
    <w:rsid w:val="00FA1337"/>
    <w:rsid w:val="00FA2343"/>
    <w:rsid w:val="00FA29F1"/>
    <w:rsid w:val="00FA392C"/>
    <w:rsid w:val="00FA6CE0"/>
    <w:rsid w:val="00FB0986"/>
    <w:rsid w:val="00FB2176"/>
    <w:rsid w:val="00FB4FB4"/>
    <w:rsid w:val="00FB7031"/>
    <w:rsid w:val="00FC23D1"/>
    <w:rsid w:val="00FC3DE9"/>
    <w:rsid w:val="00FC46EF"/>
    <w:rsid w:val="00FC5079"/>
    <w:rsid w:val="00FC6C9B"/>
    <w:rsid w:val="00FC7755"/>
    <w:rsid w:val="00FC789D"/>
    <w:rsid w:val="00FD146F"/>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00Textogeral"/>
    <w:rsid w:val="00B87B28"/>
    <w:rPr>
      <w:rFonts w:ascii="Cambria" w:hAnsi="Cambr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styleId="TabeladeGradeClara">
    <w:name w:val="Grid Table Light"/>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D14DB6"/>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D14DB6"/>
    <w:pPr>
      <w:outlineLvl w:val="0"/>
    </w:pPr>
    <w:rPr>
      <w:rFonts w:ascii="Cambria" w:hAnsi="Cambria" w:cs="Cambria"/>
      <w:b/>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autoRedefine/>
    <w:uiPriority w:val="99"/>
    <w:qFormat/>
    <w:rsid w:val="00C72923"/>
    <w:pPr>
      <w:widowControl w:val="0"/>
      <w:numPr>
        <w:numId w:val="28"/>
      </w:numPr>
      <w:autoSpaceDE w:val="0"/>
      <w:autoSpaceDN w:val="0"/>
      <w:adjustRightInd w:val="0"/>
      <w:spacing w:before="200"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D14DB6"/>
    <w:pPr>
      <w:widowControl w:val="0"/>
      <w:tabs>
        <w:tab w:val="left" w:pos="283"/>
      </w:tabs>
      <w:suppressAutoHyphens/>
      <w:autoSpaceDE w:val="0"/>
      <w:autoSpaceDN w:val="0"/>
      <w:adjustRightInd w:val="0"/>
      <w:spacing w:line="280" w:lineRule="atLeast"/>
      <w:ind w:left="284" w:hanging="284"/>
      <w:textAlignment w:val="center"/>
    </w:pPr>
    <w:rPr>
      <w:rFonts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D14DB6"/>
    <w:pPr>
      <w:widowControl w:val="0"/>
      <w:suppressAutoHyphens/>
      <w:autoSpaceDE w:val="0"/>
      <w:autoSpaceDN w:val="0"/>
      <w:adjustRightInd w:val="0"/>
      <w:spacing w:line="400" w:lineRule="atLeast"/>
      <w:textAlignment w:val="center"/>
      <w:outlineLvl w:val="0"/>
    </w:pPr>
    <w:rPr>
      <w:rFonts w:cs="Cambria-Bold"/>
      <w:b/>
      <w:bCs/>
      <w:caps/>
      <w:color w:val="000000"/>
      <w:sz w:val="32"/>
      <w:szCs w:val="32"/>
      <w:lang w:val="pt-BR"/>
    </w:rPr>
  </w:style>
  <w:style w:type="paragraph" w:customStyle="1" w:styleId="00textoserifado">
    <w:name w:val="00_texto_serifado"/>
    <w:basedOn w:val="Normal"/>
    <w:rsid w:val="00504967"/>
    <w:pPr>
      <w:jc w:val="both"/>
    </w:pPr>
    <w:rPr>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D14DB6"/>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 w:type="character" w:customStyle="1" w:styleId="manchaChar">
    <w:name w:val="mancha Char"/>
    <w:basedOn w:val="Fontepargpadro"/>
    <w:link w:val="mancha"/>
    <w:locked/>
    <w:rsid w:val="002145C9"/>
    <w:rPr>
      <w:rFonts w:cs="Arial"/>
      <w:lang w:eastAsia="pt-BR"/>
    </w:rPr>
  </w:style>
  <w:style w:type="paragraph" w:customStyle="1" w:styleId="mancha">
    <w:name w:val="mancha"/>
    <w:link w:val="manchaChar"/>
    <w:rsid w:val="002145C9"/>
    <w:pPr>
      <w:spacing w:line="360" w:lineRule="auto"/>
    </w:pPr>
    <w:rPr>
      <w:rFonts w:cs="Arial"/>
      <w:lang w:eastAsia="pt-BR"/>
    </w:rPr>
  </w:style>
  <w:style w:type="paragraph" w:customStyle="1" w:styleId="00tabela">
    <w:name w:val="00_tabela"/>
    <w:basedOn w:val="Normal"/>
    <w:rsid w:val="00F10EBA"/>
    <w:rPr>
      <w:rFonts w:ascii="Tahoma" w:eastAsiaTheme="minorHAnsi" w:hAnsi="Tahoma" w:cs="Tahoma"/>
      <w:sz w:val="20"/>
      <w:szCs w:val="20"/>
      <w:lang w:val="pt-BR" w:eastAsia="en-US"/>
    </w:rPr>
  </w:style>
  <w:style w:type="character" w:styleId="MenoPendente">
    <w:name w:val="Unresolved Mention"/>
    <w:basedOn w:val="Fontepargpadro"/>
    <w:uiPriority w:val="99"/>
    <w:rsid w:val="00D14DB6"/>
    <w:rPr>
      <w:color w:val="808080"/>
      <w:shd w:val="clear" w:color="auto" w:fill="E6E6E6"/>
    </w:rPr>
  </w:style>
  <w:style w:type="character" w:styleId="HiperlinkVisitado">
    <w:name w:val="FollowedHyperlink"/>
    <w:basedOn w:val="Fontepargpadro"/>
    <w:uiPriority w:val="99"/>
    <w:semiHidden/>
    <w:unhideWhenUsed/>
    <w:rsid w:val="009044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ana.gov.br/portal/ANA/videos/o-uso-racional-da-agua" TargetMode="External"/><Relationship Id="rId18" Type="http://schemas.openxmlformats.org/officeDocument/2006/relationships/hyperlink" Target="http://www.ipea.gov.br/desafios/index.php?option=com_content&amp;view=article&amp;id=3062&amp;catid=29&amp;Itemid=34" TargetMode="External"/><Relationship Id="rId26" Type="http://schemas.openxmlformats.org/officeDocument/2006/relationships/hyperlink" Target="https://www.nexojornal.com.br/grafico/2015/12/31/O-calend%C3%A1rio-e-as-culturas-quando-come%C3%A7a-e-quanto-dura" TargetMode="External"/><Relationship Id="rId39" Type="http://schemas.openxmlformats.org/officeDocument/2006/relationships/header" Target="header1.xml"/><Relationship Id="rId21" Type="http://schemas.openxmlformats.org/officeDocument/2006/relationships/hyperlink" Target="http://www2.camara.leg.br/camaranoticias/radio/materias/15-MINUTOS-DE-CIDADANIA/546225-ESTATUTO-DO-IDOSO.html" TargetMode="External"/><Relationship Id="rId34" Type="http://schemas.openxmlformats.org/officeDocument/2006/relationships/hyperlink" Target="http://www.revistaterritorio.com.br/pdf/06_5_correa.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ultirio.rj.gov.br/index.php/assista/tv/11000-l%C3%ADngua-e-cultura" TargetMode="External"/><Relationship Id="rId20" Type="http://schemas.openxmlformats.org/officeDocument/2006/relationships/hyperlink" Target="http://www2.camara.leg.br/camaranoticias/radio/materias/15-MINUTOS-DE-CIDADANIA/546225-ESTATUTO-DO-IDOSO.html" TargetMode="External"/><Relationship Id="rId29" Type="http://schemas.openxmlformats.org/officeDocument/2006/relationships/hyperlink" Target="http://portal.aprendiz.uol.com.br/2015/04/29/cidades-educadoras-o-espaco-urbano-no-centro-da-aprendizage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esco.org/new/pt/brasilia/culture/world-heritage/list-of-world-heritage-in-brazil/" TargetMode="External"/><Relationship Id="rId24" Type="http://schemas.openxmlformats.org/officeDocument/2006/relationships/hyperlink" Target="http://www1.folha.uol.com.br/infograficos/2015/03/119003-abastecimento-de-agua-no-brasil.shtml" TargetMode="External"/><Relationship Id="rId32" Type="http://schemas.openxmlformats.org/officeDocument/2006/relationships/hyperlink" Target="https://nacoesunidas.org/direitoshumanos/apoie/" TargetMode="External"/><Relationship Id="rId37" Type="http://schemas.openxmlformats.org/officeDocument/2006/relationships/hyperlink" Target="http://revista.fct.unesp.br/index.php/revistacidades/article/view/2378/2122"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ultirio.rj.gov.br/index.php/assista/tv/11000-l%C3%ADngua-e-cultura" TargetMode="External"/><Relationship Id="rId23" Type="http://schemas.openxmlformats.org/officeDocument/2006/relationships/hyperlink" Target="http://www1.folha.uol.com.br/infograficos/2015/03/119003-abastecimento-de-agua-no-brasil.shtml" TargetMode="External"/><Relationship Id="rId28" Type="http://schemas.openxmlformats.org/officeDocument/2006/relationships/hyperlink" Target="https://feirasorganicas.org.br/" TargetMode="External"/><Relationship Id="rId36" Type="http://schemas.openxmlformats.org/officeDocument/2006/relationships/hyperlink" Target="http://revista.fct.unesp.br/index.php/revistacidades/article/view/2378/2122" TargetMode="External"/><Relationship Id="rId10" Type="http://schemas.openxmlformats.org/officeDocument/2006/relationships/hyperlink" Target="http://www.unesco.org/new/pt/brasilia/culture/world-heritage/intangible-cultural-heritage-list-brazil/" TargetMode="External"/><Relationship Id="rId19" Type="http://schemas.openxmlformats.org/officeDocument/2006/relationships/hyperlink" Target="http://www.ipea.gov.br/desafios/index.php?option=com_content&amp;view=article&amp;id=3062&amp;catid=29&amp;Itemid=34" TargetMode="External"/><Relationship Id="rId31" Type="http://schemas.openxmlformats.org/officeDocument/2006/relationships/hyperlink" Target="http://jornal.usp.br/cultura/video-aborda-a-literatura-de-cordel-em-sao-paulo/" TargetMode="External"/><Relationship Id="rId4" Type="http://schemas.openxmlformats.org/officeDocument/2006/relationships/settings" Target="settings.xml"/><Relationship Id="rId9" Type="http://schemas.openxmlformats.org/officeDocument/2006/relationships/hyperlink" Target="https://plenarinho.leg.br/index.php/2017/07/24/um-mundo-sem-regras/" TargetMode="External"/><Relationship Id="rId14" Type="http://schemas.openxmlformats.org/officeDocument/2006/relationships/hyperlink" Target="http://www3.ana.gov.br/portal/ANA/videos/seguranca-de-barragens-no-brasil" TargetMode="External"/><Relationship Id="rId22" Type="http://schemas.openxmlformats.org/officeDocument/2006/relationships/hyperlink" Target="https://ww2.ibge.gov.br/apps/populacao/projecao/" TargetMode="External"/><Relationship Id="rId27" Type="http://schemas.openxmlformats.org/officeDocument/2006/relationships/hyperlink" Target="https://feirasorganicas.org.br/" TargetMode="External"/><Relationship Id="rId30" Type="http://schemas.openxmlformats.org/officeDocument/2006/relationships/hyperlink" Target="http://jornal.usp.br/cultura/video-aborda-a-literatura-de-cordel-em-sao-paulo/" TargetMode="External"/><Relationship Id="rId35" Type="http://schemas.openxmlformats.org/officeDocument/2006/relationships/hyperlink" Target="http://www.revistaterritorio.com.br/pdf/06_5_correa.pdf" TargetMode="External"/><Relationship Id="rId8" Type="http://schemas.openxmlformats.org/officeDocument/2006/relationships/hyperlink" Target="https://plenarinho.leg.br/index.php/2017/01/30/cuide-bem-do-que-e-de-todos/" TargetMode="External"/><Relationship Id="rId3" Type="http://schemas.openxmlformats.org/officeDocument/2006/relationships/styles" Target="styles.xml"/><Relationship Id="rId12" Type="http://schemas.openxmlformats.org/officeDocument/2006/relationships/hyperlink" Target="https://www.akatu.org.br/noticia/video-consciente-coletivo-energia/" TargetMode="External"/><Relationship Id="rId17" Type="http://schemas.openxmlformats.org/officeDocument/2006/relationships/hyperlink" Target="http://seer.fclar.unesp.br/rpge/article/view/10457" TargetMode="External"/><Relationship Id="rId25" Type="http://schemas.openxmlformats.org/officeDocument/2006/relationships/hyperlink" Target="https://www.nexojornal.com.br/grafico/2015/12/31/O-calend%C3%A1rio-e-as-culturas-quando-come%C3%A7a-e-quanto-dura" TargetMode="External"/><Relationship Id="rId33" Type="http://schemas.openxmlformats.org/officeDocument/2006/relationships/hyperlink" Target="https://nacoesunidas.org/direitoshumanos/apoie/" TargetMode="External"/><Relationship Id="rId38" Type="http://schemas.openxmlformats.org/officeDocument/2006/relationships/hyperlink" Target="http://www.e-publicacoes.uerj.br/index.php/espacoecultura/article/viewFile/6135/441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FE17B85D-2F16-48A8-87D1-7E63F28E9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6646</Words>
  <Characters>35889</Characters>
  <Application>Microsoft Office Word</Application>
  <DocSecurity>0</DocSecurity>
  <Lines>299</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42451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3</cp:revision>
  <cp:lastPrinted>2017-10-10T14:55:00Z</cp:lastPrinted>
  <dcterms:created xsi:type="dcterms:W3CDTF">2018-01-30T14:49:00Z</dcterms:created>
  <dcterms:modified xsi:type="dcterms:W3CDTF">2018-01-31T19:32:00Z</dcterms:modified>
  <cp:category/>
</cp:coreProperties>
</file>