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676"/>
        <w:gridCol w:w="1982"/>
        <w:gridCol w:w="1982"/>
        <w:gridCol w:w="1982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35130A61" w:rsidR="00CC480B" w:rsidRPr="00CC480B" w:rsidRDefault="00CF2C94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C480B" w:rsidRPr="00CC480B">
              <w:rPr>
                <w:b/>
                <w:u w:val="single"/>
                <w:vertAlign w:val="superscript"/>
              </w:rPr>
              <w:t>o</w:t>
            </w:r>
            <w:r w:rsidR="00CC480B" w:rsidRPr="00CC480B">
              <w:rPr>
                <w:b/>
              </w:rPr>
              <w:t xml:space="preserve"> BIMESTRE</w:t>
            </w:r>
          </w:p>
        </w:tc>
      </w:tr>
      <w:tr w:rsidR="00DA4D5F" w:rsidRPr="00CC480B" w14:paraId="2BB2C99B" w14:textId="77777777" w:rsidTr="00DA4D5F">
        <w:trPr>
          <w:trHeight w:val="534"/>
        </w:trPr>
        <w:tc>
          <w:tcPr>
            <w:tcW w:w="1910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030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1030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1030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D34B6C" w:rsidRPr="005B6409" w14:paraId="1D9970C1" w14:textId="77777777" w:rsidTr="00DA4D5F">
        <w:tc>
          <w:tcPr>
            <w:tcW w:w="1910" w:type="pct"/>
            <w:vAlign w:val="top"/>
          </w:tcPr>
          <w:p w14:paraId="04ED0166" w14:textId="019430F5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(Q1) Identificar o conflito gerador do enredo e os elementos que constroem a narrativa.</w:t>
            </w:r>
          </w:p>
        </w:tc>
        <w:tc>
          <w:tcPr>
            <w:tcW w:w="1030" w:type="pct"/>
          </w:tcPr>
          <w:p w14:paraId="135B617A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33B73A5F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17471911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5CC7F986" w14:textId="77777777" w:rsidTr="00D34B6C">
        <w:trPr>
          <w:trHeight w:val="549"/>
        </w:trPr>
        <w:tc>
          <w:tcPr>
            <w:tcW w:w="1910" w:type="pct"/>
            <w:vAlign w:val="top"/>
          </w:tcPr>
          <w:p w14:paraId="22874BD8" w14:textId="2D26C5E0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(Q2 e Q10) Localizar informações explícitas em um texto.</w:t>
            </w:r>
          </w:p>
        </w:tc>
        <w:tc>
          <w:tcPr>
            <w:tcW w:w="1030" w:type="pct"/>
          </w:tcPr>
          <w:p w14:paraId="3B756BFF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22BCD6E7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418D1769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0A875388" w14:textId="77777777" w:rsidTr="00DA4D5F">
        <w:tc>
          <w:tcPr>
            <w:tcW w:w="1910" w:type="pct"/>
            <w:vAlign w:val="top"/>
          </w:tcPr>
          <w:p w14:paraId="7EBC7679" w14:textId="4381F5EC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(Q3 e Q15) Inferir uma informação implícita em um texto.</w:t>
            </w:r>
          </w:p>
        </w:tc>
        <w:tc>
          <w:tcPr>
            <w:tcW w:w="1030" w:type="pct"/>
          </w:tcPr>
          <w:p w14:paraId="1F19F645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420987B6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02A8385F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520CA61A" w14:textId="77777777" w:rsidTr="00DA4D5F">
        <w:tc>
          <w:tcPr>
            <w:tcW w:w="1910" w:type="pct"/>
            <w:vAlign w:val="top"/>
          </w:tcPr>
          <w:p w14:paraId="049C32AC" w14:textId="6BC43204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(Q4 e Q5) Identificar e classificar encontros vocálicos na estrutura de uma palavra.</w:t>
            </w:r>
          </w:p>
        </w:tc>
        <w:tc>
          <w:tcPr>
            <w:tcW w:w="1030" w:type="pct"/>
          </w:tcPr>
          <w:p w14:paraId="7750A5AC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6BF0A714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0A469D49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71B555AF" w14:textId="77777777" w:rsidTr="00DA4D5F">
        <w:tc>
          <w:tcPr>
            <w:tcW w:w="1910" w:type="pct"/>
            <w:vAlign w:val="top"/>
          </w:tcPr>
          <w:p w14:paraId="4A4D1035" w14:textId="1F8E7F2B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 xml:space="preserve">(Q6) Identificar e classificar encontros vocálicos na estrutura de uma palavra </w:t>
            </w:r>
            <w:r w:rsidR="00A60EA3">
              <w:rPr>
                <w:lang w:val="pt-BR"/>
              </w:rPr>
              <w:t>com base na</w:t>
            </w:r>
            <w:r w:rsidRPr="00E93243">
              <w:rPr>
                <w:lang w:val="pt-BR"/>
              </w:rPr>
              <w:t xml:space="preserve"> separação silábica.</w:t>
            </w:r>
          </w:p>
        </w:tc>
        <w:tc>
          <w:tcPr>
            <w:tcW w:w="1030" w:type="pct"/>
          </w:tcPr>
          <w:p w14:paraId="09739627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325401ED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5BDABDEF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794CA023" w14:textId="77777777" w:rsidTr="00DA4D5F">
        <w:tc>
          <w:tcPr>
            <w:tcW w:w="1910" w:type="pct"/>
            <w:vAlign w:val="top"/>
          </w:tcPr>
          <w:p w14:paraId="54A50EF0" w14:textId="3443DDED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(Q7 e Q14) Diferenciar letra e som de palavras que se escrevem com as letras G e J.</w:t>
            </w:r>
          </w:p>
        </w:tc>
        <w:tc>
          <w:tcPr>
            <w:tcW w:w="1030" w:type="pct"/>
          </w:tcPr>
          <w:p w14:paraId="5B3AEA79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7E420343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45842357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5B2325D6" w14:textId="77777777" w:rsidTr="00DA4D5F">
        <w:tc>
          <w:tcPr>
            <w:tcW w:w="1910" w:type="pct"/>
            <w:vAlign w:val="top"/>
          </w:tcPr>
          <w:p w14:paraId="0BA84F43" w14:textId="2AA58FC9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(Q8 e Q9) Diferenciar letra e som de palavras que se escrevem com a letra X.</w:t>
            </w:r>
          </w:p>
        </w:tc>
        <w:tc>
          <w:tcPr>
            <w:tcW w:w="1030" w:type="pct"/>
          </w:tcPr>
          <w:p w14:paraId="52F56A39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2BF8DEFB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058F0799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35DDE570" w14:textId="77777777" w:rsidTr="00DA4D5F">
        <w:tc>
          <w:tcPr>
            <w:tcW w:w="1910" w:type="pct"/>
            <w:vAlign w:val="top"/>
          </w:tcPr>
          <w:p w14:paraId="6E6F77DA" w14:textId="2C89DED3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(Q11) Estabelecer relações entre partes de um texto identificando repetições ou substituições que contribuem para sua finalidade.</w:t>
            </w:r>
          </w:p>
        </w:tc>
        <w:tc>
          <w:tcPr>
            <w:tcW w:w="1030" w:type="pct"/>
          </w:tcPr>
          <w:p w14:paraId="4555E2BA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0AE7CF38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7A053C0E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69E4EFB1" w14:textId="77777777" w:rsidTr="00DA4D5F">
        <w:tc>
          <w:tcPr>
            <w:tcW w:w="1910" w:type="pct"/>
            <w:vAlign w:val="top"/>
          </w:tcPr>
          <w:p w14:paraId="1CB7D960" w14:textId="4035FF19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(Q12) Identificar o conflito gerador do enredo e os elementos que constroem a narrativa.</w:t>
            </w:r>
          </w:p>
        </w:tc>
        <w:tc>
          <w:tcPr>
            <w:tcW w:w="1030" w:type="pct"/>
          </w:tcPr>
          <w:p w14:paraId="541AE9A0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27819058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308B450E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35FF102A" w14:textId="77777777" w:rsidTr="00DA4D5F">
        <w:tc>
          <w:tcPr>
            <w:tcW w:w="1910" w:type="pct"/>
            <w:vAlign w:val="top"/>
          </w:tcPr>
          <w:p w14:paraId="0A08FAC9" w14:textId="72882FA1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(Q13) Inferir o sentido de uma palavra ou expressão.</w:t>
            </w:r>
          </w:p>
        </w:tc>
        <w:tc>
          <w:tcPr>
            <w:tcW w:w="1030" w:type="pct"/>
          </w:tcPr>
          <w:p w14:paraId="1589A6BF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5CCEA9ED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7F59E04E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  <w:tr w:rsidR="00D34B6C" w:rsidRPr="005B6409" w14:paraId="39F57677" w14:textId="77777777" w:rsidTr="00DA4D5F">
        <w:tc>
          <w:tcPr>
            <w:tcW w:w="1910" w:type="pct"/>
            <w:vAlign w:val="top"/>
          </w:tcPr>
          <w:p w14:paraId="15B4DCD8" w14:textId="2987DC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  <w:r w:rsidRPr="00E93243">
              <w:rPr>
                <w:lang w:val="pt-BR"/>
              </w:rPr>
              <w:t>(Q14</w:t>
            </w:r>
            <w:r w:rsidR="00A60EA3">
              <w:rPr>
                <w:lang w:val="pt-BR"/>
              </w:rPr>
              <w:t xml:space="preserve"> e </w:t>
            </w:r>
            <w:r w:rsidRPr="00E93243">
              <w:rPr>
                <w:lang w:val="pt-BR"/>
              </w:rPr>
              <w:t>Q7) Diferenciar letra e som de palavras que se escrevem com as letras G e J.</w:t>
            </w:r>
          </w:p>
        </w:tc>
        <w:tc>
          <w:tcPr>
            <w:tcW w:w="1030" w:type="pct"/>
          </w:tcPr>
          <w:p w14:paraId="5688F4A7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5F1E9A1F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  <w:tc>
          <w:tcPr>
            <w:tcW w:w="1030" w:type="pct"/>
          </w:tcPr>
          <w:p w14:paraId="340B8B8D" w14:textId="77777777" w:rsidR="00D34B6C" w:rsidRPr="00E93243" w:rsidRDefault="00D34B6C" w:rsidP="00D34B6C">
            <w:pPr>
              <w:spacing w:before="60" w:after="60"/>
              <w:rPr>
                <w:lang w:val="pt-BR"/>
              </w:rPr>
            </w:pPr>
          </w:p>
        </w:tc>
      </w:tr>
    </w:tbl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55280" w14:textId="77777777" w:rsidR="00447E9A" w:rsidRDefault="00447E9A" w:rsidP="004413B1">
      <w:r>
        <w:separator/>
      </w:r>
    </w:p>
  </w:endnote>
  <w:endnote w:type="continuationSeparator" w:id="0">
    <w:p w14:paraId="52C839F8" w14:textId="77777777" w:rsidR="00447E9A" w:rsidRDefault="00447E9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D19E8E6-18A7-40C7-864D-88418B7810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94D029-A6CC-4CCA-B198-12FDF3DB5850}"/>
    <w:embedBold r:id="rId3" w:fontKey="{D9FF2551-F224-4954-9024-F575FA4C7C73}"/>
    <w:embedItalic r:id="rId4" w:fontKey="{1B5E3A8C-13BC-49CE-8B78-3E70F90D92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64C3C50-0EE1-491D-8F22-8974F35F2E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38D96D5-BFD9-4F3C-84D4-64AB0357B8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C019C1F-D4A8-44E5-B069-90D700319C40}"/>
    <w:embedBold r:id="rId8" w:fontKey="{23E245B6-08D3-439A-A912-8E516F3034B7}"/>
    <w:embedItalic r:id="rId9" w:fontKey="{CBC86552-45DF-47EF-94D6-8BF84428FA3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42607B6-7F0D-47FA-82C7-1F237CE2B23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24AFD5A-6086-424D-9C52-AB5AEA62ED30}"/>
    <w:embedBold r:id="rId12" w:fontKey="{621ACFAE-6813-498A-97F8-0E4E1A45771C}"/>
    <w:embedItalic r:id="rId13" w:fontKey="{0C6FBFAC-4728-48E3-9FE1-901E2D0DBF7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077BFA6F-4F19-4E22-9379-53A5CABCE261}"/>
    <w:embedBold r:id="rId15" w:fontKey="{BC5440DB-9268-4895-AF1C-0AF6202A131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A0A0D6C5-44BC-47EE-9D0B-36E294CC564B}"/>
    <w:embedBold r:id="rId17" w:fontKey="{8CC9649E-A2F4-4FE9-BF82-D3CB39680394}"/>
    <w:embedBoldItalic r:id="rId18" w:fontKey="{EB1C4FCC-DE69-4C92-A0D0-C7B5FEC02893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97F4EAC5-DB01-4750-9A51-B62EAD9C3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4E84F1C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D2F74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940B4" w14:textId="77777777" w:rsidR="00447E9A" w:rsidRDefault="00447E9A" w:rsidP="004413B1">
      <w:r>
        <w:separator/>
      </w:r>
    </w:p>
  </w:footnote>
  <w:footnote w:type="continuationSeparator" w:id="0">
    <w:p w14:paraId="6A7B2550" w14:textId="77777777" w:rsidR="00447E9A" w:rsidRDefault="00447E9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62B857F0" w:rsidR="00D17E7B" w:rsidRDefault="001D1161">
    <w:r>
      <w:rPr>
        <w:noProof/>
        <w:lang w:val="pt-BR" w:eastAsia="pt-BR"/>
      </w:rPr>
      <w:drawing>
        <wp:inline distT="0" distB="0" distL="0" distR="0" wp14:anchorId="55127791" wp14:editId="1B026B5A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1161"/>
    <w:rsid w:val="001D2F74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2CD8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2A79"/>
    <w:rsid w:val="00413BD9"/>
    <w:rsid w:val="00417E70"/>
    <w:rsid w:val="0043750A"/>
    <w:rsid w:val="004413B1"/>
    <w:rsid w:val="00447E9A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B6409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D68E3"/>
    <w:rsid w:val="006E3D61"/>
    <w:rsid w:val="007022AD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0EA3"/>
    <w:rsid w:val="00AB661A"/>
    <w:rsid w:val="00AC1ED1"/>
    <w:rsid w:val="00AD0199"/>
    <w:rsid w:val="00AD1EDA"/>
    <w:rsid w:val="00AD68F6"/>
    <w:rsid w:val="00AF3A7B"/>
    <w:rsid w:val="00AF7F27"/>
    <w:rsid w:val="00B01C95"/>
    <w:rsid w:val="00B06943"/>
    <w:rsid w:val="00B14A68"/>
    <w:rsid w:val="00B219FD"/>
    <w:rsid w:val="00B220D5"/>
    <w:rsid w:val="00B30777"/>
    <w:rsid w:val="00B42989"/>
    <w:rsid w:val="00B42D7B"/>
    <w:rsid w:val="00B545D3"/>
    <w:rsid w:val="00B5680B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B33DD"/>
    <w:rsid w:val="00CC15B7"/>
    <w:rsid w:val="00CC480B"/>
    <w:rsid w:val="00CD2975"/>
    <w:rsid w:val="00CD4EFB"/>
    <w:rsid w:val="00CF2C94"/>
    <w:rsid w:val="00D175DA"/>
    <w:rsid w:val="00D17E7B"/>
    <w:rsid w:val="00D2035E"/>
    <w:rsid w:val="00D221F9"/>
    <w:rsid w:val="00D2355E"/>
    <w:rsid w:val="00D348BC"/>
    <w:rsid w:val="00D34B6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93243"/>
    <w:rsid w:val="00EC2152"/>
    <w:rsid w:val="00ED1FEA"/>
    <w:rsid w:val="00EF3AE6"/>
    <w:rsid w:val="00EF6959"/>
    <w:rsid w:val="00F02737"/>
    <w:rsid w:val="00F11B20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CF2C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F2C9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F2C9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2C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2C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775D1C-2680-461F-99CF-7E11DB151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15</cp:revision>
  <cp:lastPrinted>2017-12-07T17:27:00Z</cp:lastPrinted>
  <dcterms:created xsi:type="dcterms:W3CDTF">2018-01-01T23:06:00Z</dcterms:created>
  <dcterms:modified xsi:type="dcterms:W3CDTF">2018-01-12T13:33:00Z</dcterms:modified>
  <cp:category/>
</cp:coreProperties>
</file>