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958"/>
        <w:gridCol w:w="1888"/>
        <w:gridCol w:w="1888"/>
        <w:gridCol w:w="188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2729DB0B" w:rsidR="00CC480B" w:rsidRPr="00CC480B" w:rsidRDefault="00CC480B" w:rsidP="00CC480B">
            <w:pPr>
              <w:spacing w:before="300" w:after="120"/>
            </w:pPr>
            <w:r w:rsidRPr="00CC480B">
              <w:t>Nome:</w:t>
            </w:r>
            <w:r w:rsidR="00CC6EB5" w:rsidRPr="00CC6EB5">
              <w:t xml:space="preserve"> </w:t>
            </w:r>
            <w:r w:rsidRPr="00CC480B">
              <w:t>________________________________________________________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</w:t>
            </w:r>
            <w:r w:rsidRPr="00CC6EB5">
              <w:t xml:space="preserve"> </w:t>
            </w:r>
            <w:r w:rsidRPr="00CC480B">
              <w:t>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4BF173C9" w:rsidR="00CC480B" w:rsidRPr="00CC480B" w:rsidRDefault="00C730F6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</w:t>
            </w:r>
            <w:r w:rsidR="00CC480B" w:rsidRPr="00CC480B">
              <w:rPr>
                <w:b/>
              </w:rPr>
              <w:t>BIMESTRE</w:t>
            </w:r>
          </w:p>
        </w:tc>
      </w:tr>
      <w:tr w:rsidR="00550CF0" w:rsidRPr="00CC480B" w14:paraId="2BB2C99B" w14:textId="77777777" w:rsidTr="00550CF0">
        <w:trPr>
          <w:trHeight w:val="534"/>
        </w:trPr>
        <w:tc>
          <w:tcPr>
            <w:tcW w:w="2057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81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81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81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5240D4" w:rsidRPr="00BE6AEB" w14:paraId="1D9970C1" w14:textId="77777777" w:rsidTr="0059566B">
        <w:trPr>
          <w:trHeight w:val="563"/>
        </w:trPr>
        <w:tc>
          <w:tcPr>
            <w:tcW w:w="2057" w:type="pct"/>
          </w:tcPr>
          <w:p w14:paraId="04ED0166" w14:textId="55FF9F01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(Q1) Identificar o título do texto como parte de sua superestrutura.</w:t>
            </w:r>
          </w:p>
        </w:tc>
        <w:tc>
          <w:tcPr>
            <w:tcW w:w="981" w:type="pct"/>
          </w:tcPr>
          <w:p w14:paraId="135B617A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33B73A5F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17471911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5CC7F986" w14:textId="77777777" w:rsidTr="005240D4">
        <w:trPr>
          <w:trHeight w:val="510"/>
        </w:trPr>
        <w:tc>
          <w:tcPr>
            <w:tcW w:w="2057" w:type="pct"/>
          </w:tcPr>
          <w:p w14:paraId="22874BD8" w14:textId="3EAA739F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(Q2) Identificar o conflito gerador do enredo e os elementos que constroem a narrativa.</w:t>
            </w:r>
          </w:p>
        </w:tc>
        <w:tc>
          <w:tcPr>
            <w:tcW w:w="981" w:type="pct"/>
          </w:tcPr>
          <w:p w14:paraId="3B756BFF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22BCD6E7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418D1769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0A875388" w14:textId="77777777" w:rsidTr="005240D4">
        <w:trPr>
          <w:trHeight w:val="510"/>
        </w:trPr>
        <w:tc>
          <w:tcPr>
            <w:tcW w:w="2057" w:type="pct"/>
          </w:tcPr>
          <w:p w14:paraId="7EBC7679" w14:textId="06A30460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(Q3</w:t>
            </w:r>
            <w:r w:rsidR="00BE6AEB" w:rsidRPr="00C730F6">
              <w:rPr>
                <w:lang w:val="pt-BR"/>
              </w:rPr>
              <w:t>)</w:t>
            </w:r>
            <w:r w:rsidRPr="00C730F6">
              <w:rPr>
                <w:lang w:val="pt-BR"/>
              </w:rPr>
              <w:t xml:space="preserve"> Localizar informações explícitas no texto.</w:t>
            </w:r>
          </w:p>
        </w:tc>
        <w:tc>
          <w:tcPr>
            <w:tcW w:w="981" w:type="pct"/>
          </w:tcPr>
          <w:p w14:paraId="1F19F645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420987B6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02A8385F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520CA61A" w14:textId="77777777" w:rsidTr="005240D4">
        <w:trPr>
          <w:trHeight w:val="510"/>
        </w:trPr>
        <w:tc>
          <w:tcPr>
            <w:tcW w:w="2057" w:type="pct"/>
          </w:tcPr>
          <w:p w14:paraId="049C32AC" w14:textId="58B46A09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(Q4) Estabelecer relações entre partes de um texto identificando repetições ou substituições que contribuem para sua finalidade.</w:t>
            </w:r>
          </w:p>
        </w:tc>
        <w:tc>
          <w:tcPr>
            <w:tcW w:w="981" w:type="pct"/>
          </w:tcPr>
          <w:p w14:paraId="7750A5AC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6BF0A714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0A469D49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71B555AF" w14:textId="77777777" w:rsidTr="005240D4">
        <w:trPr>
          <w:trHeight w:val="510"/>
        </w:trPr>
        <w:tc>
          <w:tcPr>
            <w:tcW w:w="2057" w:type="pct"/>
          </w:tcPr>
          <w:p w14:paraId="4A4D1035" w14:textId="7A1C14AD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(Q5) Inferir o sentido de uma palavra ou expressão no texto.</w:t>
            </w:r>
          </w:p>
        </w:tc>
        <w:tc>
          <w:tcPr>
            <w:tcW w:w="981" w:type="pct"/>
          </w:tcPr>
          <w:p w14:paraId="09739627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325401ED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BDABDEF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794CA023" w14:textId="77777777" w:rsidTr="005240D4">
        <w:trPr>
          <w:trHeight w:val="510"/>
        </w:trPr>
        <w:tc>
          <w:tcPr>
            <w:tcW w:w="2057" w:type="pct"/>
          </w:tcPr>
          <w:p w14:paraId="54A50EF0" w14:textId="43A9CEA5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(Q6) Inferir uma informação implícita em um texto.</w:t>
            </w:r>
          </w:p>
        </w:tc>
        <w:tc>
          <w:tcPr>
            <w:tcW w:w="981" w:type="pct"/>
          </w:tcPr>
          <w:p w14:paraId="5B3AEA79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7E420343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45842357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5B2325D6" w14:textId="77777777" w:rsidTr="005240D4">
        <w:trPr>
          <w:trHeight w:val="510"/>
        </w:trPr>
        <w:tc>
          <w:tcPr>
            <w:tcW w:w="2057" w:type="pct"/>
          </w:tcPr>
          <w:p w14:paraId="0BA84F43" w14:textId="384BAF04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(Q7) Identificar o efeito de sentido decorrente do uso da pontuação e de outras notações.</w:t>
            </w:r>
          </w:p>
        </w:tc>
        <w:tc>
          <w:tcPr>
            <w:tcW w:w="981" w:type="pct"/>
          </w:tcPr>
          <w:p w14:paraId="52F56A39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2BF8DEFB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058F0799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35DDE570" w14:textId="77777777" w:rsidTr="005240D4">
        <w:trPr>
          <w:trHeight w:val="510"/>
        </w:trPr>
        <w:tc>
          <w:tcPr>
            <w:tcW w:w="2057" w:type="pct"/>
          </w:tcPr>
          <w:p w14:paraId="6E6F77DA" w14:textId="0EAFCAD5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(Q8) Estabelecer a relação causa/consequência entre partes e elementos do texto.</w:t>
            </w:r>
          </w:p>
        </w:tc>
        <w:tc>
          <w:tcPr>
            <w:tcW w:w="981" w:type="pct"/>
          </w:tcPr>
          <w:p w14:paraId="4555E2BA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0AE7CF38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7A053C0E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69E4EFB1" w14:textId="77777777" w:rsidTr="005240D4">
        <w:trPr>
          <w:trHeight w:val="510"/>
        </w:trPr>
        <w:tc>
          <w:tcPr>
            <w:tcW w:w="2057" w:type="pct"/>
          </w:tcPr>
          <w:p w14:paraId="1CB7D960" w14:textId="1D0C7639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(Q9) Diferenciar o uso do M e do N no meio das palavras.</w:t>
            </w:r>
          </w:p>
        </w:tc>
        <w:tc>
          <w:tcPr>
            <w:tcW w:w="981" w:type="pct"/>
          </w:tcPr>
          <w:p w14:paraId="541AE9A0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27819058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308B450E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35FF102A" w14:textId="77777777" w:rsidTr="005240D4">
        <w:trPr>
          <w:trHeight w:val="510"/>
        </w:trPr>
        <w:tc>
          <w:tcPr>
            <w:tcW w:w="2057" w:type="pct"/>
          </w:tcPr>
          <w:p w14:paraId="0A08FAC9" w14:textId="343A14A7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(Q10) Diferenciar o uso do M e do N no final das palavras.</w:t>
            </w:r>
          </w:p>
        </w:tc>
        <w:tc>
          <w:tcPr>
            <w:tcW w:w="981" w:type="pct"/>
          </w:tcPr>
          <w:p w14:paraId="1589A6BF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CCEA9ED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7F59E04E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39F57677" w14:textId="77777777" w:rsidTr="005240D4">
        <w:trPr>
          <w:trHeight w:val="510"/>
        </w:trPr>
        <w:tc>
          <w:tcPr>
            <w:tcW w:w="2057" w:type="pct"/>
          </w:tcPr>
          <w:p w14:paraId="15B4DCD8" w14:textId="02202148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(Q11) Identificar o antônimo de palavras.</w:t>
            </w:r>
          </w:p>
        </w:tc>
        <w:tc>
          <w:tcPr>
            <w:tcW w:w="981" w:type="pct"/>
          </w:tcPr>
          <w:p w14:paraId="5688F4A7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F1E9A1F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340B8B8D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638EEF09" w14:textId="77777777" w:rsidTr="005240D4">
        <w:trPr>
          <w:trHeight w:val="510"/>
        </w:trPr>
        <w:tc>
          <w:tcPr>
            <w:tcW w:w="2057" w:type="pct"/>
          </w:tcPr>
          <w:p w14:paraId="3EF52A62" w14:textId="1BF86287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(Q12) Identificar palavras diminutivas formadas a partir da mesma regra.</w:t>
            </w:r>
          </w:p>
        </w:tc>
        <w:tc>
          <w:tcPr>
            <w:tcW w:w="981" w:type="pct"/>
          </w:tcPr>
          <w:p w14:paraId="5E67CC43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4F141E4D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1DB4265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1326503B" w14:textId="77777777" w:rsidTr="005240D4">
        <w:trPr>
          <w:trHeight w:val="510"/>
        </w:trPr>
        <w:tc>
          <w:tcPr>
            <w:tcW w:w="2057" w:type="pct"/>
          </w:tcPr>
          <w:p w14:paraId="429E2C62" w14:textId="51D2198F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(Q13) Identificar palavras com terminação em ÃO que não são aumentativos.</w:t>
            </w:r>
          </w:p>
        </w:tc>
        <w:tc>
          <w:tcPr>
            <w:tcW w:w="981" w:type="pct"/>
          </w:tcPr>
          <w:p w14:paraId="491985F7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733530D1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A9EA4D4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  <w:tr w:rsidR="005240D4" w:rsidRPr="00BE6AEB" w14:paraId="0EE2AE0A" w14:textId="77777777" w:rsidTr="005240D4">
        <w:trPr>
          <w:trHeight w:val="510"/>
        </w:trPr>
        <w:tc>
          <w:tcPr>
            <w:tcW w:w="2057" w:type="pct"/>
          </w:tcPr>
          <w:p w14:paraId="0BED3E5D" w14:textId="110346FE" w:rsidR="005240D4" w:rsidRPr="00C730F6" w:rsidRDefault="005240D4" w:rsidP="005240D4">
            <w:pPr>
              <w:rPr>
                <w:lang w:val="pt-BR"/>
              </w:rPr>
            </w:pPr>
            <w:r w:rsidRPr="00C730F6">
              <w:rPr>
                <w:lang w:val="pt-BR"/>
              </w:rPr>
              <w:t>(Q14 e Q15) Reconhecer diferentes formas de tratar uma informação na comparação de textos que tratam de um mesmo tema, em função das condições em que ele foi produzido e daquelas em que será recebido.</w:t>
            </w:r>
          </w:p>
        </w:tc>
        <w:tc>
          <w:tcPr>
            <w:tcW w:w="981" w:type="pct"/>
          </w:tcPr>
          <w:p w14:paraId="277E21EB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2CE80DB0" w14:textId="77777777" w:rsidR="005240D4" w:rsidRPr="00C730F6" w:rsidRDefault="005240D4" w:rsidP="005240D4">
            <w:pPr>
              <w:rPr>
                <w:lang w:val="pt-BR"/>
              </w:rPr>
            </w:pPr>
          </w:p>
        </w:tc>
        <w:tc>
          <w:tcPr>
            <w:tcW w:w="981" w:type="pct"/>
          </w:tcPr>
          <w:p w14:paraId="5D61E031" w14:textId="77777777" w:rsidR="005240D4" w:rsidRPr="00C730F6" w:rsidRDefault="005240D4" w:rsidP="005240D4">
            <w:pPr>
              <w:rPr>
                <w:lang w:val="pt-BR"/>
              </w:rPr>
            </w:pPr>
          </w:p>
        </w:tc>
      </w:tr>
    </w:tbl>
    <w:p w14:paraId="216CE098" w14:textId="77777777" w:rsidR="007C0E78" w:rsidRPr="00550CF0" w:rsidRDefault="007C0E78" w:rsidP="00550CF0">
      <w:pPr>
        <w:rPr>
          <w:lang w:val="pt-BR"/>
        </w:rPr>
      </w:pPr>
    </w:p>
    <w:sectPr w:rsidR="007C0E78" w:rsidRPr="00550CF0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47B63" w14:textId="77777777" w:rsidR="004F7467" w:rsidRDefault="004F7467" w:rsidP="004413B1">
      <w:r>
        <w:separator/>
      </w:r>
    </w:p>
  </w:endnote>
  <w:endnote w:type="continuationSeparator" w:id="0">
    <w:p w14:paraId="65390F94" w14:textId="77777777" w:rsidR="004F7467" w:rsidRDefault="004F746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40E8170-1D12-4EAB-8DB7-31F7041EC0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1C747F-2DA4-4CC7-B089-D950CBDB2C7A}"/>
    <w:embedBold r:id="rId3" w:fontKey="{A1BACAEF-C617-4486-816A-5D29D58EE8A5}"/>
    <w:embedItalic r:id="rId4" w:fontKey="{2EA1E7BB-7B70-44D1-849E-302930802A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6FAE349-C072-4F52-B550-CE12C1C4BE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355529-C057-444F-968A-33583AF9F0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6EB21DC-369C-4A43-9936-10D2CCFFA01A}"/>
    <w:embedBold r:id="rId8" w:fontKey="{3FD801C9-A8C7-498B-8AF8-4D75F40D348F}"/>
    <w:embedItalic r:id="rId9" w:fontKey="{D66EC48A-5A6D-40CE-8D60-579BF41914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97694BE-E348-4CEB-8570-53261EDCF6A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2FDBAE5-5436-4140-97D9-B1E23C3D5B4F}"/>
    <w:embedBold r:id="rId12" w:fontKey="{910E721D-1239-43B6-887A-B1FBCDABCD8C}"/>
    <w:embedItalic r:id="rId13" w:fontKey="{2F15ADC8-22B8-4D71-A314-79B79F794C44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8C805E6A-8355-471E-8C7C-28502B47332A}"/>
    <w:embedBold r:id="rId15" w:fontKey="{24929C8B-C6BD-46ED-A4E9-E2D23E76D84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406B20F-47CC-455E-8464-34A6E5309F87}"/>
    <w:embedBold r:id="rId17" w:fontKey="{222A8533-02E6-4161-BBBA-202FE1B93C80}"/>
    <w:embedBoldItalic r:id="rId18" w:fontKey="{F74F09BD-722B-4E40-8F23-3F1F1AF09C4D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EE4072C8-40BE-4C83-AA2A-211156013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249A2" w14:textId="77777777" w:rsidR="00622134" w:rsidRDefault="006221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6ECE5635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97E17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C4345" w14:textId="77777777" w:rsidR="00622134" w:rsidRDefault="006221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442DF" w14:textId="77777777" w:rsidR="004F7467" w:rsidRDefault="004F7467" w:rsidP="004413B1">
      <w:r>
        <w:separator/>
      </w:r>
    </w:p>
  </w:footnote>
  <w:footnote w:type="continuationSeparator" w:id="0">
    <w:p w14:paraId="76508997" w14:textId="77777777" w:rsidR="004F7467" w:rsidRDefault="004F746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33EB3" w14:textId="77777777" w:rsidR="00622134" w:rsidRDefault="006221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5D2878EB" w:rsidR="00D17E7B" w:rsidRDefault="00622134">
    <w:r>
      <w:rPr>
        <w:noProof/>
        <w:lang w:val="pt-BR" w:eastAsia="pt-BR"/>
      </w:rPr>
      <w:drawing>
        <wp:inline distT="0" distB="0" distL="0" distR="0" wp14:anchorId="74B3B951" wp14:editId="2DD9527C">
          <wp:extent cx="5940000" cy="289846"/>
          <wp:effectExtent l="0" t="0" r="381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ITP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C1B56" w14:textId="77777777" w:rsidR="00622134" w:rsidRDefault="006221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04A9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2F647C"/>
    <w:rsid w:val="00320797"/>
    <w:rsid w:val="00323F4A"/>
    <w:rsid w:val="00332041"/>
    <w:rsid w:val="00335963"/>
    <w:rsid w:val="00337754"/>
    <w:rsid w:val="0034710A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722DA"/>
    <w:rsid w:val="00480B73"/>
    <w:rsid w:val="00496A29"/>
    <w:rsid w:val="004B0502"/>
    <w:rsid w:val="004E0E72"/>
    <w:rsid w:val="004E6476"/>
    <w:rsid w:val="004F7467"/>
    <w:rsid w:val="005240D4"/>
    <w:rsid w:val="00527103"/>
    <w:rsid w:val="005462D7"/>
    <w:rsid w:val="00550CF0"/>
    <w:rsid w:val="00552849"/>
    <w:rsid w:val="00557C06"/>
    <w:rsid w:val="00561C4B"/>
    <w:rsid w:val="00586A61"/>
    <w:rsid w:val="0059566B"/>
    <w:rsid w:val="00597E17"/>
    <w:rsid w:val="005C2B14"/>
    <w:rsid w:val="005E0DC2"/>
    <w:rsid w:val="005E1A09"/>
    <w:rsid w:val="005E6CCD"/>
    <w:rsid w:val="00622134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6E767A"/>
    <w:rsid w:val="007055A0"/>
    <w:rsid w:val="00717083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29DC"/>
    <w:rsid w:val="008A34D4"/>
    <w:rsid w:val="008A531C"/>
    <w:rsid w:val="008B7EFC"/>
    <w:rsid w:val="008C1937"/>
    <w:rsid w:val="008D22E8"/>
    <w:rsid w:val="008D2AE5"/>
    <w:rsid w:val="008E0CD1"/>
    <w:rsid w:val="008E53DF"/>
    <w:rsid w:val="00921E7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1D8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975BF"/>
    <w:rsid w:val="00BA3D52"/>
    <w:rsid w:val="00BB1D31"/>
    <w:rsid w:val="00BB6CF7"/>
    <w:rsid w:val="00BD31D3"/>
    <w:rsid w:val="00BD3F80"/>
    <w:rsid w:val="00BE5555"/>
    <w:rsid w:val="00BE6AEB"/>
    <w:rsid w:val="00C01461"/>
    <w:rsid w:val="00C1383B"/>
    <w:rsid w:val="00C56D4B"/>
    <w:rsid w:val="00C62350"/>
    <w:rsid w:val="00C72DE3"/>
    <w:rsid w:val="00C730F6"/>
    <w:rsid w:val="00C83D12"/>
    <w:rsid w:val="00CA69CE"/>
    <w:rsid w:val="00CC15B7"/>
    <w:rsid w:val="00CC480B"/>
    <w:rsid w:val="00CC6EB5"/>
    <w:rsid w:val="00CD2975"/>
    <w:rsid w:val="00CD4EFB"/>
    <w:rsid w:val="00CD778A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E5319"/>
    <w:rsid w:val="00DF5E16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1C02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CC6E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6EB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6EB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C6E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C6E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E1F7F6-9364-4AAE-BAB1-E8EA652C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18</cp:revision>
  <cp:lastPrinted>2017-12-07T17:27:00Z</cp:lastPrinted>
  <dcterms:created xsi:type="dcterms:W3CDTF">2018-01-01T23:06:00Z</dcterms:created>
  <dcterms:modified xsi:type="dcterms:W3CDTF">2018-01-04T20:26:00Z</dcterms:modified>
  <cp:category/>
</cp:coreProperties>
</file>