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1ADC8" w14:textId="21F2BAD3" w:rsidR="00774287" w:rsidRPr="00E317D8" w:rsidRDefault="00774287" w:rsidP="00E317D8">
      <w:pPr>
        <w:pStyle w:val="00P1"/>
        <w:rPr>
          <w:caps/>
        </w:rPr>
      </w:pPr>
      <w:r w:rsidRPr="00E317D8">
        <w:t>Ficha de acompanhamento de aprendizagem –</w:t>
      </w:r>
      <w:r w:rsidR="00D81559" w:rsidRPr="00E317D8">
        <w:br/>
      </w:r>
      <w:r w:rsidRPr="00E317D8">
        <w:t>4</w:t>
      </w:r>
      <w:r w:rsidRPr="00E317D8">
        <w:rPr>
          <w:sz w:val="24"/>
          <w:szCs w:val="24"/>
          <w:u w:val="single"/>
          <w:vertAlign w:val="superscript"/>
        </w:rPr>
        <w:t>o</w:t>
      </w:r>
      <w:r w:rsidRPr="00E317D8">
        <w:t xml:space="preserve"> Bimestre</w:t>
      </w:r>
    </w:p>
    <w:p w14:paraId="00949E03" w14:textId="77777777" w:rsidR="00774287" w:rsidRPr="00774287" w:rsidRDefault="00774287" w:rsidP="00E317D8">
      <w:pPr>
        <w:pStyle w:val="00P1"/>
      </w:pPr>
    </w:p>
    <w:tbl>
      <w:tblPr>
        <w:tblStyle w:val="TabeladeGradeClara1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27"/>
        <w:gridCol w:w="4983"/>
        <w:gridCol w:w="1233"/>
        <w:gridCol w:w="1672"/>
        <w:gridCol w:w="1233"/>
      </w:tblGrid>
      <w:tr w:rsidR="00774287" w:rsidRPr="00774287" w14:paraId="5061BC52" w14:textId="77777777" w:rsidTr="00774287">
        <w:tc>
          <w:tcPr>
            <w:tcW w:w="5000" w:type="pct"/>
            <w:gridSpan w:val="5"/>
            <w:hideMark/>
          </w:tcPr>
          <w:p w14:paraId="6744C5B8" w14:textId="77777777" w:rsidR="00774287" w:rsidRPr="00774287" w:rsidRDefault="00774287" w:rsidP="00774287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774287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__________________________________________________________________</w:t>
            </w:r>
          </w:p>
          <w:p w14:paraId="54620B8B" w14:textId="77777777" w:rsidR="00774287" w:rsidRPr="00774287" w:rsidRDefault="00774287" w:rsidP="00774287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774287">
              <w:rPr>
                <w:rFonts w:ascii="Tahoma" w:hAnsi="Tahoma" w:cs="Tahoma"/>
                <w:b/>
                <w:sz w:val="20"/>
                <w:szCs w:val="20"/>
              </w:rPr>
              <w:t>Classe: __________________________________________________________________</w:t>
            </w:r>
          </w:p>
        </w:tc>
      </w:tr>
      <w:tr w:rsidR="00774287" w:rsidRPr="00774287" w14:paraId="2016F48A" w14:textId="77777777" w:rsidTr="00774287">
        <w:tc>
          <w:tcPr>
            <w:tcW w:w="369" w:type="pct"/>
          </w:tcPr>
          <w:p w14:paraId="5082740C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vAlign w:val="center"/>
            <w:hideMark/>
          </w:tcPr>
          <w:p w14:paraId="37AADD88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b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26" w:type="pct"/>
            <w:vAlign w:val="center"/>
            <w:hideMark/>
          </w:tcPr>
          <w:p w14:paraId="310176D6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b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849" w:type="pct"/>
            <w:vAlign w:val="center"/>
            <w:hideMark/>
          </w:tcPr>
          <w:p w14:paraId="2038ADB6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b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26" w:type="pct"/>
            <w:vAlign w:val="center"/>
            <w:hideMark/>
          </w:tcPr>
          <w:p w14:paraId="396CDAE9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b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Conhece pouco</w:t>
            </w:r>
          </w:p>
        </w:tc>
      </w:tr>
      <w:tr w:rsidR="00774287" w:rsidRPr="00774287" w14:paraId="0C4B1995" w14:textId="77777777" w:rsidTr="00774287">
        <w:tc>
          <w:tcPr>
            <w:tcW w:w="369" w:type="pct"/>
            <w:vMerge w:val="restart"/>
            <w:textDirection w:val="btLr"/>
          </w:tcPr>
          <w:p w14:paraId="1B32DF14" w14:textId="68368F72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Unidade 8</w:t>
            </w:r>
          </w:p>
        </w:tc>
        <w:tc>
          <w:tcPr>
            <w:tcW w:w="2530" w:type="pct"/>
            <w:hideMark/>
          </w:tcPr>
          <w:p w14:paraId="09A4C6C1" w14:textId="3954737F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 xml:space="preserve">1. Indicar a localização e descrever a movimentação de uma pessoa em malhas quadriculadas e </w:t>
            </w:r>
            <w:r w:rsidR="00BC2476">
              <w:rPr>
                <w:rFonts w:cs="Tahoma"/>
                <w:sz w:val="20"/>
                <w:szCs w:val="20"/>
              </w:rPr>
              <w:t xml:space="preserve">em </w:t>
            </w:r>
            <w:r w:rsidRPr="00774287">
              <w:rPr>
                <w:rFonts w:cs="Tahoma"/>
                <w:sz w:val="20"/>
                <w:szCs w:val="20"/>
              </w:rPr>
              <w:t>mapas.</w:t>
            </w:r>
          </w:p>
        </w:tc>
        <w:tc>
          <w:tcPr>
            <w:tcW w:w="626" w:type="pct"/>
          </w:tcPr>
          <w:p w14:paraId="11698E57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19866A3D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54A65657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270D1C2A" w14:textId="77777777" w:rsidTr="00774287">
        <w:tc>
          <w:tcPr>
            <w:tcW w:w="369" w:type="pct"/>
            <w:vMerge/>
            <w:hideMark/>
          </w:tcPr>
          <w:p w14:paraId="382111AA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67AF8ADC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2. Identificar figuras que apresentam simetria.</w:t>
            </w:r>
          </w:p>
        </w:tc>
        <w:tc>
          <w:tcPr>
            <w:tcW w:w="626" w:type="pct"/>
          </w:tcPr>
          <w:p w14:paraId="546F0D89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43672506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6704325E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1D4C3045" w14:textId="77777777" w:rsidTr="00774287">
        <w:tc>
          <w:tcPr>
            <w:tcW w:w="369" w:type="pct"/>
            <w:vMerge/>
            <w:hideMark/>
          </w:tcPr>
          <w:p w14:paraId="3CFE2CD5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7E0ABC58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3. Completar figuras desenhadas em malha quadriculada supondo-as simétricas.</w:t>
            </w:r>
          </w:p>
        </w:tc>
        <w:tc>
          <w:tcPr>
            <w:tcW w:w="626" w:type="pct"/>
          </w:tcPr>
          <w:p w14:paraId="7CE87B6B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7DD3B705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E214476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4CB94010" w14:textId="77777777" w:rsidTr="00774287">
        <w:tc>
          <w:tcPr>
            <w:tcW w:w="369" w:type="pct"/>
            <w:vMerge/>
            <w:hideMark/>
          </w:tcPr>
          <w:p w14:paraId="0EE492E6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71E42E22" w14:textId="421111CA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 xml:space="preserve">4. Perceber que figuras com a mesma medida de superfície podem não ter o mesmo formato e </w:t>
            </w:r>
            <w:r w:rsidR="000B7D81">
              <w:rPr>
                <w:rFonts w:cs="Tahoma"/>
                <w:sz w:val="20"/>
                <w:szCs w:val="20"/>
              </w:rPr>
              <w:br/>
            </w:r>
            <w:bookmarkStart w:id="0" w:name="_GoBack"/>
            <w:bookmarkEnd w:id="0"/>
            <w:r w:rsidRPr="00774287">
              <w:rPr>
                <w:rFonts w:cs="Tahoma"/>
                <w:sz w:val="20"/>
                <w:szCs w:val="20"/>
              </w:rPr>
              <w:t>vice-versa.</w:t>
            </w:r>
          </w:p>
        </w:tc>
        <w:tc>
          <w:tcPr>
            <w:tcW w:w="626" w:type="pct"/>
          </w:tcPr>
          <w:p w14:paraId="59CAD17A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54D30A5D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F4171D8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722C37B4" w14:textId="77777777" w:rsidTr="00774287">
        <w:tc>
          <w:tcPr>
            <w:tcW w:w="369" w:type="pct"/>
            <w:vMerge/>
            <w:hideMark/>
          </w:tcPr>
          <w:p w14:paraId="79DB826C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7527568D" w14:textId="62DE0458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5. Favorecer o desenvolvimento das seguintes habilidades apresentadas na BNCC (3</w:t>
            </w:r>
            <w:r w:rsidRPr="0077428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774287">
              <w:rPr>
                <w:rFonts w:cs="Tahoma"/>
                <w:sz w:val="20"/>
                <w:szCs w:val="20"/>
              </w:rPr>
              <w:t xml:space="preserve"> versão): EF03MA12, EF03MA16</w:t>
            </w:r>
            <w:r w:rsidR="00D81559">
              <w:rPr>
                <w:rFonts w:cs="Tahoma"/>
                <w:sz w:val="20"/>
                <w:szCs w:val="20"/>
              </w:rPr>
              <w:t xml:space="preserve"> e</w:t>
            </w:r>
            <w:r w:rsidRPr="00774287">
              <w:rPr>
                <w:rFonts w:cs="Tahoma"/>
                <w:sz w:val="20"/>
                <w:szCs w:val="20"/>
              </w:rPr>
              <w:t xml:space="preserve"> EF03MA21</w:t>
            </w:r>
            <w:r w:rsidR="00BC2476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626" w:type="pct"/>
          </w:tcPr>
          <w:p w14:paraId="01306007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37E0A950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40CC2174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39179D80" w14:textId="77777777" w:rsidTr="00774287">
        <w:tc>
          <w:tcPr>
            <w:tcW w:w="369" w:type="pct"/>
            <w:vMerge w:val="restart"/>
            <w:textDirection w:val="btLr"/>
            <w:hideMark/>
          </w:tcPr>
          <w:p w14:paraId="2561E90E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Unidade 9</w:t>
            </w:r>
          </w:p>
        </w:tc>
        <w:tc>
          <w:tcPr>
            <w:tcW w:w="2530" w:type="pct"/>
            <w:hideMark/>
          </w:tcPr>
          <w:p w14:paraId="383690E2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 xml:space="preserve">1. Efetuar multiplicação com e sem troca, usando o material dourado e a decomposição de um dos fatores. </w:t>
            </w:r>
          </w:p>
        </w:tc>
        <w:tc>
          <w:tcPr>
            <w:tcW w:w="626" w:type="pct"/>
          </w:tcPr>
          <w:p w14:paraId="2060FCEE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43D3ED3C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440E82C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781AE377" w14:textId="77777777" w:rsidTr="00774287">
        <w:tc>
          <w:tcPr>
            <w:tcW w:w="369" w:type="pct"/>
            <w:vMerge/>
            <w:hideMark/>
          </w:tcPr>
          <w:p w14:paraId="5A021635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1D1ADFE0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2. Calcular divisão por estimativa.</w:t>
            </w:r>
          </w:p>
        </w:tc>
        <w:tc>
          <w:tcPr>
            <w:tcW w:w="626" w:type="pct"/>
          </w:tcPr>
          <w:p w14:paraId="2B0B4814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6AD8E77A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1E3526B6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61FCEE49" w14:textId="77777777" w:rsidTr="00774287">
        <w:tc>
          <w:tcPr>
            <w:tcW w:w="369" w:type="pct"/>
            <w:vMerge/>
            <w:hideMark/>
          </w:tcPr>
          <w:p w14:paraId="3A9533C8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08F05AB3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3. Identificar números pares e ímpares.</w:t>
            </w:r>
          </w:p>
        </w:tc>
        <w:tc>
          <w:tcPr>
            <w:tcW w:w="626" w:type="pct"/>
          </w:tcPr>
          <w:p w14:paraId="07D42CBE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71C532D6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53C3653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0BC91D07" w14:textId="77777777" w:rsidTr="00774287">
        <w:tc>
          <w:tcPr>
            <w:tcW w:w="369" w:type="pct"/>
            <w:vMerge/>
            <w:hideMark/>
          </w:tcPr>
          <w:p w14:paraId="3F4E4215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3849F81F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4. Calcular metade, terça parte e quarta parte de um número.</w:t>
            </w:r>
          </w:p>
        </w:tc>
        <w:tc>
          <w:tcPr>
            <w:tcW w:w="626" w:type="pct"/>
          </w:tcPr>
          <w:p w14:paraId="08C08499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5CAB920F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D0F374B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506E22D1" w14:textId="77777777" w:rsidTr="00774287">
        <w:tc>
          <w:tcPr>
            <w:tcW w:w="369" w:type="pct"/>
            <w:vMerge/>
            <w:hideMark/>
          </w:tcPr>
          <w:p w14:paraId="3D6B54C8" w14:textId="77777777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59A0622F" w14:textId="0D0370B2" w:rsidR="00774287" w:rsidRPr="00774287" w:rsidRDefault="00774287" w:rsidP="00D81559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5. Favorecer o desenvolvimento das seguintes habilidades apresentadas na BNCC (3</w:t>
            </w:r>
            <w:r w:rsidRPr="0077428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774287">
              <w:rPr>
                <w:rFonts w:cs="Tahoma"/>
                <w:sz w:val="20"/>
                <w:szCs w:val="20"/>
              </w:rPr>
              <w:t xml:space="preserve"> versão): EF03MA09</w:t>
            </w:r>
            <w:r w:rsidR="00D81559">
              <w:rPr>
                <w:rFonts w:cs="Tahoma"/>
                <w:sz w:val="20"/>
                <w:szCs w:val="20"/>
              </w:rPr>
              <w:t xml:space="preserve"> e</w:t>
            </w:r>
            <w:r w:rsidRPr="00774287">
              <w:rPr>
                <w:rFonts w:cs="Tahoma"/>
                <w:sz w:val="20"/>
                <w:szCs w:val="20"/>
              </w:rPr>
              <w:t xml:space="preserve"> EF03MA24</w:t>
            </w:r>
            <w:r w:rsidR="00BC2476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626" w:type="pct"/>
          </w:tcPr>
          <w:p w14:paraId="78E383A1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4B3DC088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1B1003CA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</w:tbl>
    <w:p w14:paraId="29A0E44E" w14:textId="77777777" w:rsidR="00774287" w:rsidRDefault="00774287" w:rsidP="004A7042">
      <w:pPr>
        <w:jc w:val="right"/>
        <w:rPr>
          <w:rFonts w:ascii="Tahoma" w:hAnsi="Tahoma"/>
          <w:color w:val="000000"/>
          <w:sz w:val="20"/>
        </w:rPr>
      </w:pPr>
      <w:r>
        <w:rPr>
          <w:rFonts w:ascii="Tahoma" w:hAnsi="Tahoma"/>
          <w:color w:val="000000"/>
          <w:sz w:val="20"/>
        </w:rPr>
        <w:t>(continua)</w:t>
      </w:r>
    </w:p>
    <w:p w14:paraId="1C6348BF" w14:textId="77777777" w:rsidR="00774287" w:rsidRDefault="00774287" w:rsidP="004A7042">
      <w:r>
        <w:br w:type="page"/>
      </w:r>
    </w:p>
    <w:p w14:paraId="27EA9B02" w14:textId="2B5F08E3" w:rsidR="00774287" w:rsidRPr="00C82019" w:rsidRDefault="00774287" w:rsidP="00774287">
      <w:pPr>
        <w:rPr>
          <w:rFonts w:ascii="Tahoma" w:hAnsi="Tahoma"/>
          <w:color w:val="000000"/>
          <w:sz w:val="20"/>
        </w:rPr>
      </w:pPr>
      <w:r w:rsidRPr="005113C1">
        <w:rPr>
          <w:rFonts w:ascii="Tahoma" w:hAnsi="Tahoma"/>
          <w:color w:val="000000"/>
          <w:sz w:val="20"/>
        </w:rPr>
        <w:lastRenderedPageBreak/>
        <w:t>(</w:t>
      </w:r>
      <w:r>
        <w:rPr>
          <w:rFonts w:ascii="Tahoma" w:hAnsi="Tahoma"/>
          <w:color w:val="000000"/>
          <w:sz w:val="20"/>
        </w:rPr>
        <w:t>c</w:t>
      </w:r>
      <w:r w:rsidRPr="005113C1">
        <w:rPr>
          <w:rFonts w:ascii="Tahoma" w:hAnsi="Tahoma"/>
          <w:color w:val="000000"/>
          <w:sz w:val="20"/>
        </w:rPr>
        <w:t>ontinua</w:t>
      </w:r>
      <w:r>
        <w:rPr>
          <w:rFonts w:ascii="Tahoma" w:hAnsi="Tahoma"/>
          <w:color w:val="000000"/>
          <w:sz w:val="20"/>
        </w:rPr>
        <w:t>ção</w:t>
      </w:r>
      <w:r w:rsidRPr="005113C1">
        <w:rPr>
          <w:rFonts w:ascii="Tahoma" w:hAnsi="Tahoma"/>
          <w:color w:val="000000"/>
          <w:sz w:val="20"/>
        </w:rPr>
        <w:t>)</w:t>
      </w:r>
    </w:p>
    <w:tbl>
      <w:tblPr>
        <w:tblStyle w:val="TabeladeGradeClara1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27"/>
        <w:gridCol w:w="4983"/>
        <w:gridCol w:w="1233"/>
        <w:gridCol w:w="1672"/>
        <w:gridCol w:w="1233"/>
      </w:tblGrid>
      <w:tr w:rsidR="00774287" w:rsidRPr="00774287" w14:paraId="24433BCF" w14:textId="77777777" w:rsidTr="00774287">
        <w:tc>
          <w:tcPr>
            <w:tcW w:w="369" w:type="pct"/>
            <w:vMerge w:val="restart"/>
            <w:textDirection w:val="btLr"/>
            <w:hideMark/>
          </w:tcPr>
          <w:p w14:paraId="2C3A7BE0" w14:textId="41D50272" w:rsidR="00774287" w:rsidRPr="00774287" w:rsidRDefault="00774287" w:rsidP="00774287">
            <w:pPr>
              <w:pStyle w:val="08Fichaacompanhamento"/>
              <w:spacing w:before="120" w:after="120"/>
              <w:jc w:val="center"/>
              <w:rPr>
                <w:rFonts w:cs="Tahoma"/>
                <w:b/>
                <w:sz w:val="20"/>
                <w:szCs w:val="20"/>
              </w:rPr>
            </w:pPr>
            <w:r w:rsidRPr="00774287">
              <w:rPr>
                <w:rFonts w:cs="Tahoma"/>
                <w:b/>
                <w:sz w:val="20"/>
                <w:szCs w:val="20"/>
              </w:rPr>
              <w:t>Unidade 10</w:t>
            </w:r>
          </w:p>
        </w:tc>
        <w:tc>
          <w:tcPr>
            <w:tcW w:w="2530" w:type="pct"/>
            <w:hideMark/>
          </w:tcPr>
          <w:p w14:paraId="5AAF12F2" w14:textId="04AA99DC" w:rsidR="00774287" w:rsidRPr="00774287" w:rsidRDefault="00774287" w:rsidP="00D81559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1. Relembrar a unidade de medida padronizada quilograma e relacioná-la com a unidade grama</w:t>
            </w:r>
            <w:r w:rsidR="00D81559">
              <w:rPr>
                <w:rFonts w:cs="Tahoma"/>
                <w:sz w:val="20"/>
                <w:szCs w:val="20"/>
              </w:rPr>
              <w:t>.</w:t>
            </w:r>
            <w:r w:rsidRPr="00774287">
              <w:rPr>
                <w:rFonts w:cs="Tahoma"/>
                <w:sz w:val="20"/>
                <w:szCs w:val="20"/>
              </w:rPr>
              <w:t xml:space="preserve"> </w:t>
            </w:r>
            <w:r w:rsidR="00D81559">
              <w:rPr>
                <w:rFonts w:cs="Tahoma"/>
                <w:sz w:val="20"/>
                <w:szCs w:val="20"/>
              </w:rPr>
              <w:t>R</w:t>
            </w:r>
            <w:r w:rsidRPr="00774287">
              <w:rPr>
                <w:rFonts w:cs="Tahoma"/>
                <w:sz w:val="20"/>
                <w:szCs w:val="20"/>
              </w:rPr>
              <w:t>elacionar a unidade grama com a unidade miligrama.</w:t>
            </w:r>
          </w:p>
        </w:tc>
        <w:tc>
          <w:tcPr>
            <w:tcW w:w="626" w:type="pct"/>
          </w:tcPr>
          <w:p w14:paraId="0976AE33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29059DAA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577E5301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4B8A86CD" w14:textId="77777777" w:rsidTr="00774287">
        <w:tc>
          <w:tcPr>
            <w:tcW w:w="369" w:type="pct"/>
            <w:vMerge/>
            <w:hideMark/>
          </w:tcPr>
          <w:p w14:paraId="425A43FF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1BEF78A3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2. Relacionar as unidades de medida litro e mililitro.</w:t>
            </w:r>
          </w:p>
        </w:tc>
        <w:tc>
          <w:tcPr>
            <w:tcW w:w="626" w:type="pct"/>
          </w:tcPr>
          <w:p w14:paraId="4CF3C760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3F3496A0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5F834F6A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36B5720B" w14:textId="77777777" w:rsidTr="00774287">
        <w:tc>
          <w:tcPr>
            <w:tcW w:w="369" w:type="pct"/>
            <w:vMerge/>
            <w:hideMark/>
          </w:tcPr>
          <w:p w14:paraId="1C623287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7E392687" w14:textId="354E4E12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 xml:space="preserve">3. </w:t>
            </w:r>
            <w:r w:rsidR="00695FC1" w:rsidRPr="00695FC1">
              <w:rPr>
                <w:rFonts w:cs="Tahoma"/>
                <w:sz w:val="20"/>
                <w:szCs w:val="20"/>
              </w:rPr>
              <w:t>Verificar o uso de medidas de temperatura no dia a dia</w:t>
            </w:r>
            <w:r w:rsidRPr="00774287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626" w:type="pct"/>
          </w:tcPr>
          <w:p w14:paraId="7187FFCD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096D57EF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42D31410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7C3B2F41" w14:textId="77777777" w:rsidTr="00774287">
        <w:tc>
          <w:tcPr>
            <w:tcW w:w="369" w:type="pct"/>
            <w:vMerge/>
            <w:hideMark/>
          </w:tcPr>
          <w:p w14:paraId="69E4EDBB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0E8101B1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4. Fazer uma pesquisa estatística.</w:t>
            </w:r>
          </w:p>
        </w:tc>
        <w:tc>
          <w:tcPr>
            <w:tcW w:w="626" w:type="pct"/>
          </w:tcPr>
          <w:p w14:paraId="062AA637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2D374753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3CB80F99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  <w:tr w:rsidR="00774287" w:rsidRPr="00774287" w14:paraId="3ABC7D26" w14:textId="77777777" w:rsidTr="00774287">
        <w:tc>
          <w:tcPr>
            <w:tcW w:w="369" w:type="pct"/>
            <w:vMerge/>
            <w:hideMark/>
          </w:tcPr>
          <w:p w14:paraId="0590C62E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2530" w:type="pct"/>
            <w:hideMark/>
          </w:tcPr>
          <w:p w14:paraId="1E0F860A" w14:textId="12087C92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  <w:r w:rsidRPr="00774287">
              <w:rPr>
                <w:rFonts w:cs="Tahoma"/>
                <w:sz w:val="20"/>
                <w:szCs w:val="20"/>
              </w:rPr>
              <w:t>5. Favorecer o desenvolvimento das seguintes habilidades apresentadas na BNCC (3</w:t>
            </w:r>
            <w:r w:rsidRPr="0077428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774287">
              <w:rPr>
                <w:rFonts w:cs="Tahoma"/>
                <w:sz w:val="20"/>
                <w:szCs w:val="20"/>
              </w:rPr>
              <w:t xml:space="preserve"> versão): EF03MA20</w:t>
            </w:r>
            <w:r w:rsidR="00D81559">
              <w:rPr>
                <w:rFonts w:cs="Tahoma"/>
                <w:sz w:val="20"/>
                <w:szCs w:val="20"/>
              </w:rPr>
              <w:t xml:space="preserve"> e</w:t>
            </w:r>
            <w:r w:rsidRPr="00774287">
              <w:rPr>
                <w:rFonts w:cs="Tahoma"/>
                <w:sz w:val="20"/>
                <w:szCs w:val="20"/>
              </w:rPr>
              <w:t xml:space="preserve"> EF03MA28</w:t>
            </w:r>
            <w:r w:rsidR="00BC2476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626" w:type="pct"/>
          </w:tcPr>
          <w:p w14:paraId="5495F15E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849" w:type="pct"/>
          </w:tcPr>
          <w:p w14:paraId="175984C8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  <w:tc>
          <w:tcPr>
            <w:tcW w:w="626" w:type="pct"/>
          </w:tcPr>
          <w:p w14:paraId="6047BA21" w14:textId="77777777" w:rsidR="00774287" w:rsidRPr="00774287" w:rsidRDefault="00774287" w:rsidP="00774287">
            <w:pPr>
              <w:pStyle w:val="08Fichaacompanhamento"/>
              <w:spacing w:before="120" w:after="120"/>
              <w:rPr>
                <w:rFonts w:cs="Tahoma"/>
                <w:sz w:val="20"/>
                <w:szCs w:val="20"/>
              </w:rPr>
            </w:pPr>
          </w:p>
        </w:tc>
      </w:tr>
    </w:tbl>
    <w:p w14:paraId="6C19E9A0" w14:textId="77777777" w:rsidR="00774287" w:rsidRDefault="00774287" w:rsidP="00774287"/>
    <w:p w14:paraId="3924A2A0" w14:textId="77777777" w:rsidR="00774287" w:rsidRDefault="00774287" w:rsidP="00774287"/>
    <w:p w14:paraId="4D7FA592" w14:textId="77777777" w:rsidR="00774287" w:rsidRPr="00337369" w:rsidRDefault="00774287" w:rsidP="00774287"/>
    <w:p w14:paraId="57B910D4" w14:textId="77777777" w:rsidR="00AB780A" w:rsidRPr="00AB780A" w:rsidRDefault="00AB780A" w:rsidP="007F5A3C"/>
    <w:sectPr w:rsidR="00AB780A" w:rsidRPr="00AB780A" w:rsidSect="00774287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9D30B" w14:textId="77777777" w:rsidR="00064F0D" w:rsidRDefault="00064F0D" w:rsidP="00B256BD">
      <w:r>
        <w:separator/>
      </w:r>
    </w:p>
  </w:endnote>
  <w:endnote w:type="continuationSeparator" w:id="0">
    <w:p w14:paraId="77D48E11" w14:textId="77777777" w:rsidR="00064F0D" w:rsidRDefault="00064F0D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62F353-0234-4AA5-B49E-E1292303B8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9EE964-E9CE-402B-BBE0-D8BE1E801409}"/>
    <w:embedBold r:id="rId3" w:fontKey="{1B5E044C-6E7D-4C3D-B8AB-ACC83C3F1D02}"/>
    <w:embedBoldItalic r:id="rId4" w:fontKey="{899635D7-8C4F-4AD2-A59D-4A421A5922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9C1AD39-E6C0-434F-81E4-C0292199EA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0876CA-B38C-44E3-AFF2-4FEC669D53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62B1F35-717C-46A7-A4CE-522F69211F6B}"/>
    <w:embedBold r:id="rId8" w:fontKey="{E9408E11-D404-4867-A54D-3280054CCC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D68ABF8-8B51-4EE3-85A0-2A753A59D612}"/>
    <w:embedBold r:id="rId10" w:fontKey="{129B07CA-4776-464A-A8C0-BE13D3DA5575}"/>
    <w:embedItalic r:id="rId11" w:fontKey="{522EA020-670B-4679-BE51-777400157E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39108564-9AE4-4F3D-B6C7-AE57D8876F52}"/>
    <w:embedBold r:id="rId13" w:fontKey="{7359E949-03BF-46F0-AEF1-5A18843AB2D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032E2D33-AF56-47DB-A018-C795E01B58C8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5228A3E3-4CBB-46A4-9CC0-7EB5B9F1BBE1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EF6FBAD3-2EA4-443E-A0ED-04F427049780}"/>
    <w:embedBold r:id="rId17" w:fontKey="{FC31376C-DF21-4708-A8DA-57750EE8A8C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2C6CDF89-48FE-42B6-A425-23B3FA99EF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BF5FF916-0109-4109-B742-FDE050334A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56FAF7E2-D93B-482A-AC46-49A23597B11F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E2A88" w14:textId="672804E2" w:rsidR="00774287" w:rsidRPr="00C0366B" w:rsidRDefault="00774287" w:rsidP="00774287">
    <w:pPr>
      <w:pStyle w:val="Rodap"/>
      <w:framePr w:wrap="around" w:vAnchor="text" w:hAnchor="margin" w:xAlign="right" w:y="1"/>
      <w:rPr>
        <w:rStyle w:val="Nmerodepgina"/>
      </w:rPr>
    </w:pPr>
    <w:r w:rsidRPr="00C0366B">
      <w:rPr>
        <w:rStyle w:val="Nmerodepgina"/>
      </w:rPr>
      <w:fldChar w:fldCharType="begin"/>
    </w:r>
    <w:r w:rsidRPr="00C0366B">
      <w:rPr>
        <w:rStyle w:val="Nmerodepgina"/>
      </w:rPr>
      <w:instrText xml:space="preserve">PAGE  </w:instrText>
    </w:r>
    <w:r w:rsidRPr="00C0366B">
      <w:rPr>
        <w:rStyle w:val="Nmerodepgina"/>
      </w:rPr>
      <w:fldChar w:fldCharType="separate"/>
    </w:r>
    <w:r w:rsidR="000B7D81">
      <w:rPr>
        <w:rStyle w:val="Nmerodepgina"/>
        <w:noProof/>
      </w:rPr>
      <w:t>1</w:t>
    </w:r>
    <w:r w:rsidRPr="00C0366B">
      <w:rPr>
        <w:rStyle w:val="Nmerodepgina"/>
      </w:rPr>
      <w:fldChar w:fldCharType="end"/>
    </w:r>
  </w:p>
  <w:p w14:paraId="5B84B0AA" w14:textId="2008E824" w:rsidR="00EF5634" w:rsidRPr="00774287" w:rsidRDefault="00774287" w:rsidP="0077428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C0366B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655CE" w14:textId="77777777" w:rsidR="00064F0D" w:rsidRDefault="00064F0D" w:rsidP="00B256BD">
      <w:r>
        <w:separator/>
      </w:r>
    </w:p>
  </w:footnote>
  <w:footnote w:type="continuationSeparator" w:id="0">
    <w:p w14:paraId="73704B4C" w14:textId="77777777" w:rsidR="00064F0D" w:rsidRDefault="00064F0D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726E80F" w:rsidR="00EF5634" w:rsidRDefault="00774287" w:rsidP="00BA5D7C">
    <w:pPr>
      <w:ind w:right="360"/>
    </w:pPr>
    <w:r>
      <w:rPr>
        <w:noProof/>
        <w:lang w:eastAsia="pt-BR"/>
      </w:rPr>
      <w:drawing>
        <wp:inline distT="0" distB="0" distL="0" distR="0" wp14:anchorId="4AA1445E" wp14:editId="27C8977A">
          <wp:extent cx="5940000" cy="28984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M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2AB"/>
    <w:rsid w:val="00006403"/>
    <w:rsid w:val="00010FDB"/>
    <w:rsid w:val="00012712"/>
    <w:rsid w:val="00012E2C"/>
    <w:rsid w:val="000174A0"/>
    <w:rsid w:val="00027491"/>
    <w:rsid w:val="000342B2"/>
    <w:rsid w:val="00034FCF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579FD"/>
    <w:rsid w:val="00063468"/>
    <w:rsid w:val="00064F0D"/>
    <w:rsid w:val="000651EF"/>
    <w:rsid w:val="00074182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B7D81"/>
    <w:rsid w:val="000C39B9"/>
    <w:rsid w:val="000C6F1B"/>
    <w:rsid w:val="000D10D6"/>
    <w:rsid w:val="000D7A5E"/>
    <w:rsid w:val="000E5715"/>
    <w:rsid w:val="000E7D64"/>
    <w:rsid w:val="000F1BAB"/>
    <w:rsid w:val="00110076"/>
    <w:rsid w:val="001227D3"/>
    <w:rsid w:val="0012283B"/>
    <w:rsid w:val="00126F45"/>
    <w:rsid w:val="00127B90"/>
    <w:rsid w:val="0013552F"/>
    <w:rsid w:val="001402A8"/>
    <w:rsid w:val="001573ED"/>
    <w:rsid w:val="00160D2B"/>
    <w:rsid w:val="00165BB3"/>
    <w:rsid w:val="0017688C"/>
    <w:rsid w:val="00181208"/>
    <w:rsid w:val="00181CAF"/>
    <w:rsid w:val="00192937"/>
    <w:rsid w:val="00195F27"/>
    <w:rsid w:val="001A5D7A"/>
    <w:rsid w:val="001B0CBD"/>
    <w:rsid w:val="001B2485"/>
    <w:rsid w:val="001C0AC9"/>
    <w:rsid w:val="001C1015"/>
    <w:rsid w:val="001C2FAD"/>
    <w:rsid w:val="001D0805"/>
    <w:rsid w:val="001D47E0"/>
    <w:rsid w:val="001D6B7B"/>
    <w:rsid w:val="001D746A"/>
    <w:rsid w:val="001E62B2"/>
    <w:rsid w:val="001F6DC3"/>
    <w:rsid w:val="00210621"/>
    <w:rsid w:val="00214DBA"/>
    <w:rsid w:val="00214E73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7E44"/>
    <w:rsid w:val="002C7EDF"/>
    <w:rsid w:val="002D5AFE"/>
    <w:rsid w:val="002F2262"/>
    <w:rsid w:val="003013ED"/>
    <w:rsid w:val="00304634"/>
    <w:rsid w:val="00304692"/>
    <w:rsid w:val="0030480C"/>
    <w:rsid w:val="00312A94"/>
    <w:rsid w:val="00313090"/>
    <w:rsid w:val="003378F5"/>
    <w:rsid w:val="00353D10"/>
    <w:rsid w:val="00371CF6"/>
    <w:rsid w:val="00374880"/>
    <w:rsid w:val="00374972"/>
    <w:rsid w:val="00375B0E"/>
    <w:rsid w:val="00382DCC"/>
    <w:rsid w:val="003931D2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07F20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E7996"/>
    <w:rsid w:val="004F25C9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09D1"/>
    <w:rsid w:val="005A288A"/>
    <w:rsid w:val="005A35F2"/>
    <w:rsid w:val="005A4E42"/>
    <w:rsid w:val="005A6FCE"/>
    <w:rsid w:val="005B07BA"/>
    <w:rsid w:val="005B65F2"/>
    <w:rsid w:val="005C2855"/>
    <w:rsid w:val="005C67F2"/>
    <w:rsid w:val="005D593F"/>
    <w:rsid w:val="005D5E95"/>
    <w:rsid w:val="005E5044"/>
    <w:rsid w:val="00604D12"/>
    <w:rsid w:val="0062160D"/>
    <w:rsid w:val="006236E0"/>
    <w:rsid w:val="006242AD"/>
    <w:rsid w:val="006247A8"/>
    <w:rsid w:val="00630463"/>
    <w:rsid w:val="00631CB8"/>
    <w:rsid w:val="00637378"/>
    <w:rsid w:val="0064695D"/>
    <w:rsid w:val="00646B0A"/>
    <w:rsid w:val="00652BFA"/>
    <w:rsid w:val="00653E45"/>
    <w:rsid w:val="00654CD9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95FC1"/>
    <w:rsid w:val="006A5302"/>
    <w:rsid w:val="006A58BC"/>
    <w:rsid w:val="006C1AE4"/>
    <w:rsid w:val="006C466B"/>
    <w:rsid w:val="006C53F2"/>
    <w:rsid w:val="006C6CB2"/>
    <w:rsid w:val="006D4FF3"/>
    <w:rsid w:val="006E1788"/>
    <w:rsid w:val="006E35D3"/>
    <w:rsid w:val="006E6CD2"/>
    <w:rsid w:val="006E7A3B"/>
    <w:rsid w:val="006F6724"/>
    <w:rsid w:val="006F6FC9"/>
    <w:rsid w:val="00700168"/>
    <w:rsid w:val="00700C5D"/>
    <w:rsid w:val="007030E3"/>
    <w:rsid w:val="0070336B"/>
    <w:rsid w:val="00703B0F"/>
    <w:rsid w:val="00714060"/>
    <w:rsid w:val="00720F34"/>
    <w:rsid w:val="00725F0E"/>
    <w:rsid w:val="00730D5C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7DDB"/>
    <w:rsid w:val="007725F7"/>
    <w:rsid w:val="0077428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B1D6C"/>
    <w:rsid w:val="008B2687"/>
    <w:rsid w:val="008B4B3B"/>
    <w:rsid w:val="008C0CFC"/>
    <w:rsid w:val="008C31C7"/>
    <w:rsid w:val="008D25D9"/>
    <w:rsid w:val="008D30DA"/>
    <w:rsid w:val="008D6B2B"/>
    <w:rsid w:val="008E2115"/>
    <w:rsid w:val="008E5465"/>
    <w:rsid w:val="008E558B"/>
    <w:rsid w:val="008F36BD"/>
    <w:rsid w:val="008F428E"/>
    <w:rsid w:val="008F4D50"/>
    <w:rsid w:val="008F5816"/>
    <w:rsid w:val="0090522B"/>
    <w:rsid w:val="0090597E"/>
    <w:rsid w:val="00906AA4"/>
    <w:rsid w:val="00910A9A"/>
    <w:rsid w:val="00911306"/>
    <w:rsid w:val="0091249E"/>
    <w:rsid w:val="00921264"/>
    <w:rsid w:val="009251CB"/>
    <w:rsid w:val="0092580D"/>
    <w:rsid w:val="00927E71"/>
    <w:rsid w:val="0093527A"/>
    <w:rsid w:val="00944D34"/>
    <w:rsid w:val="0094584E"/>
    <w:rsid w:val="00953B26"/>
    <w:rsid w:val="00954260"/>
    <w:rsid w:val="009617A3"/>
    <w:rsid w:val="00972D2F"/>
    <w:rsid w:val="0097340C"/>
    <w:rsid w:val="00974F27"/>
    <w:rsid w:val="00981C49"/>
    <w:rsid w:val="009A01B8"/>
    <w:rsid w:val="009A1CC4"/>
    <w:rsid w:val="009B640B"/>
    <w:rsid w:val="009E0AC7"/>
    <w:rsid w:val="00A04CC7"/>
    <w:rsid w:val="00A116C5"/>
    <w:rsid w:val="00A1197D"/>
    <w:rsid w:val="00A11E03"/>
    <w:rsid w:val="00A222AD"/>
    <w:rsid w:val="00A267D7"/>
    <w:rsid w:val="00A3110F"/>
    <w:rsid w:val="00A404E0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780A"/>
    <w:rsid w:val="00AC6EFA"/>
    <w:rsid w:val="00AE1BBB"/>
    <w:rsid w:val="00AE2A63"/>
    <w:rsid w:val="00AE2D04"/>
    <w:rsid w:val="00B10396"/>
    <w:rsid w:val="00B16A82"/>
    <w:rsid w:val="00B16F2C"/>
    <w:rsid w:val="00B256BD"/>
    <w:rsid w:val="00B35A58"/>
    <w:rsid w:val="00B35FB1"/>
    <w:rsid w:val="00B60B8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2476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4931"/>
    <w:rsid w:val="00C47A64"/>
    <w:rsid w:val="00C50DFF"/>
    <w:rsid w:val="00C5155E"/>
    <w:rsid w:val="00C53394"/>
    <w:rsid w:val="00C57D82"/>
    <w:rsid w:val="00C62962"/>
    <w:rsid w:val="00C652B0"/>
    <w:rsid w:val="00C73F66"/>
    <w:rsid w:val="00C82019"/>
    <w:rsid w:val="00C846E4"/>
    <w:rsid w:val="00C84BFC"/>
    <w:rsid w:val="00C87BCA"/>
    <w:rsid w:val="00CC4B35"/>
    <w:rsid w:val="00CC7F8D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3C76"/>
    <w:rsid w:val="00D2457B"/>
    <w:rsid w:val="00D24E5E"/>
    <w:rsid w:val="00D46AE7"/>
    <w:rsid w:val="00D56183"/>
    <w:rsid w:val="00D61095"/>
    <w:rsid w:val="00D7172C"/>
    <w:rsid w:val="00D72678"/>
    <w:rsid w:val="00D73A74"/>
    <w:rsid w:val="00D749F3"/>
    <w:rsid w:val="00D77077"/>
    <w:rsid w:val="00D77DD0"/>
    <w:rsid w:val="00D81559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E0FF2"/>
    <w:rsid w:val="00DF0209"/>
    <w:rsid w:val="00DF54D9"/>
    <w:rsid w:val="00DF7401"/>
    <w:rsid w:val="00DF78AD"/>
    <w:rsid w:val="00E02F05"/>
    <w:rsid w:val="00E05C16"/>
    <w:rsid w:val="00E1297F"/>
    <w:rsid w:val="00E152AD"/>
    <w:rsid w:val="00E317D8"/>
    <w:rsid w:val="00E3752B"/>
    <w:rsid w:val="00E63D4E"/>
    <w:rsid w:val="00E77DE9"/>
    <w:rsid w:val="00E855E6"/>
    <w:rsid w:val="00EA1575"/>
    <w:rsid w:val="00EA540E"/>
    <w:rsid w:val="00EA68DD"/>
    <w:rsid w:val="00EB7F06"/>
    <w:rsid w:val="00EC2539"/>
    <w:rsid w:val="00EC4622"/>
    <w:rsid w:val="00EC5A63"/>
    <w:rsid w:val="00EC6B75"/>
    <w:rsid w:val="00EC7C18"/>
    <w:rsid w:val="00EE7936"/>
    <w:rsid w:val="00EF0F7E"/>
    <w:rsid w:val="00EF2AFD"/>
    <w:rsid w:val="00EF5634"/>
    <w:rsid w:val="00F0313F"/>
    <w:rsid w:val="00F06368"/>
    <w:rsid w:val="00F06ECC"/>
    <w:rsid w:val="00F153B3"/>
    <w:rsid w:val="00F24673"/>
    <w:rsid w:val="00F25997"/>
    <w:rsid w:val="00F57A7A"/>
    <w:rsid w:val="00F66E4D"/>
    <w:rsid w:val="00F67BD1"/>
    <w:rsid w:val="00F76257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5DC8D4BF-6196-407A-B716-132E28B1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317D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DDC65B-AA2B-451B-A05F-64B9DF8A3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251</Words>
  <Characters>1356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5</cp:revision>
  <cp:lastPrinted>2017-10-09T19:08:00Z</cp:lastPrinted>
  <dcterms:created xsi:type="dcterms:W3CDTF">2018-01-03T12:54:00Z</dcterms:created>
  <dcterms:modified xsi:type="dcterms:W3CDTF">2018-01-04T19:34:00Z</dcterms:modified>
</cp:coreProperties>
</file>