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81EEC" w14:textId="32C1E422" w:rsidR="004315AC" w:rsidRDefault="004315AC" w:rsidP="00814813">
      <w:pPr>
        <w:pStyle w:val="00P1"/>
      </w:pPr>
      <w:r w:rsidRPr="0068450E">
        <w:t xml:space="preserve">Ficha de acompanhamento de aprendizagem – </w:t>
      </w:r>
      <w:r w:rsidR="00763ED1">
        <w:br/>
      </w:r>
      <w:r w:rsidRPr="0068450E">
        <w:t>3º Bimestre</w:t>
      </w:r>
    </w:p>
    <w:p w14:paraId="6B661025" w14:textId="77777777" w:rsidR="004315AC" w:rsidRDefault="004315AC" w:rsidP="004315AC">
      <w:pPr>
        <w:rPr>
          <w:rFonts w:ascii="Tahoma" w:eastAsia="Arial" w:hAnsi="Tahoma" w:cs="Tahoma"/>
          <w:color w:val="000000"/>
          <w:sz w:val="22"/>
          <w:szCs w:val="22"/>
          <w:lang w:eastAsia="es-ES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4"/>
        <w:gridCol w:w="4554"/>
        <w:gridCol w:w="1198"/>
        <w:gridCol w:w="1716"/>
        <w:gridCol w:w="1286"/>
      </w:tblGrid>
      <w:tr w:rsidR="004315AC" w:rsidRPr="00EC3244" w14:paraId="2F5BA510" w14:textId="77777777" w:rsidTr="00EC3244">
        <w:trPr>
          <w:trHeight w:val="1187"/>
        </w:trPr>
        <w:tc>
          <w:tcPr>
            <w:tcW w:w="9218" w:type="dxa"/>
            <w:gridSpan w:val="5"/>
          </w:tcPr>
          <w:p w14:paraId="458655B9" w14:textId="028DD2A2" w:rsidR="004315AC" w:rsidRPr="00CB64F7" w:rsidRDefault="00384035" w:rsidP="00CB64F7">
            <w:pPr>
              <w:spacing w:before="120" w:after="240"/>
              <w:rPr>
                <w:rFonts w:ascii="Tahoma" w:hAnsi="Tahoma"/>
                <w:b/>
                <w:sz w:val="20"/>
              </w:rPr>
            </w:pPr>
            <w:r w:rsidRPr="00CB64F7">
              <w:rPr>
                <w:rFonts w:ascii="Tahoma" w:hAnsi="Tahoma"/>
                <w:b/>
                <w:sz w:val="20"/>
              </w:rPr>
              <w:t>Nome:</w:t>
            </w:r>
            <w:r w:rsidR="00B570B3" w:rsidRPr="00CB64F7">
              <w:rPr>
                <w:rFonts w:ascii="Tahoma" w:hAnsi="Tahoma"/>
                <w:b/>
                <w:sz w:val="20"/>
              </w:rPr>
              <w:t xml:space="preserve"> </w:t>
            </w:r>
            <w:r w:rsidR="004315AC" w:rsidRPr="00CB64F7">
              <w:rPr>
                <w:rFonts w:ascii="Tahoma" w:hAnsi="Tahoma"/>
                <w:b/>
                <w:sz w:val="20"/>
              </w:rPr>
              <w:t>______________________________________________________________</w:t>
            </w:r>
          </w:p>
          <w:p w14:paraId="4D9384D4" w14:textId="3931CCED" w:rsidR="004315AC" w:rsidRPr="00CB64F7" w:rsidRDefault="00384035" w:rsidP="00CB64F7">
            <w:pPr>
              <w:spacing w:before="120" w:after="240"/>
              <w:rPr>
                <w:rFonts w:ascii="Tahoma" w:hAnsi="Tahoma"/>
                <w:b/>
                <w:sz w:val="20"/>
              </w:rPr>
            </w:pPr>
            <w:r w:rsidRPr="00CB64F7">
              <w:rPr>
                <w:rFonts w:ascii="Tahoma" w:hAnsi="Tahoma"/>
                <w:b/>
                <w:sz w:val="20"/>
              </w:rPr>
              <w:t>Classe</w:t>
            </w:r>
            <w:r w:rsidR="004315AC" w:rsidRPr="00CB64F7">
              <w:rPr>
                <w:rFonts w:ascii="Tahoma" w:hAnsi="Tahoma"/>
                <w:b/>
                <w:sz w:val="20"/>
              </w:rPr>
              <w:t>:</w:t>
            </w:r>
            <w:r w:rsidR="00B570B3" w:rsidRPr="00CB64F7">
              <w:rPr>
                <w:rFonts w:ascii="Tahoma" w:hAnsi="Tahoma"/>
                <w:b/>
                <w:sz w:val="20"/>
              </w:rPr>
              <w:t xml:space="preserve"> </w:t>
            </w:r>
            <w:r w:rsidR="004315AC" w:rsidRPr="00CB64F7">
              <w:rPr>
                <w:rFonts w:ascii="Tahoma" w:hAnsi="Tahoma"/>
                <w:b/>
                <w:sz w:val="20"/>
              </w:rPr>
              <w:t>______________________________</w:t>
            </w:r>
            <w:r w:rsidR="00CB64F7">
              <w:rPr>
                <w:rFonts w:ascii="Tahoma" w:hAnsi="Tahoma"/>
                <w:b/>
                <w:sz w:val="20"/>
              </w:rPr>
              <w:t>________________________________</w:t>
            </w:r>
          </w:p>
        </w:tc>
      </w:tr>
      <w:tr w:rsidR="004315AC" w:rsidRPr="00EC3244" w14:paraId="578FB52A" w14:textId="77777777" w:rsidTr="00EC3244">
        <w:trPr>
          <w:trHeight w:val="567"/>
        </w:trPr>
        <w:tc>
          <w:tcPr>
            <w:tcW w:w="0" w:type="auto"/>
          </w:tcPr>
          <w:p w14:paraId="69D82DCD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  <w:vAlign w:val="center"/>
          </w:tcPr>
          <w:p w14:paraId="25620D42" w14:textId="513584A7" w:rsidR="004315AC" w:rsidRPr="00EC3244" w:rsidRDefault="00384035" w:rsidP="00EC3244">
            <w:pPr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>Objetivos</w:t>
            </w:r>
          </w:p>
        </w:tc>
        <w:tc>
          <w:tcPr>
            <w:tcW w:w="1197" w:type="dxa"/>
            <w:vAlign w:val="center"/>
          </w:tcPr>
          <w:p w14:paraId="3DA35326" w14:textId="5B2213CC" w:rsidR="004315AC" w:rsidRPr="00EC3244" w:rsidRDefault="00384035" w:rsidP="00EC3244">
            <w:pPr>
              <w:jc w:val="center"/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>Conhece bem</w:t>
            </w:r>
          </w:p>
        </w:tc>
        <w:tc>
          <w:tcPr>
            <w:tcW w:w="1715" w:type="dxa"/>
            <w:vAlign w:val="center"/>
          </w:tcPr>
          <w:p w14:paraId="3DB9BF28" w14:textId="6E22B5C4" w:rsidR="004315AC" w:rsidRPr="00EC3244" w:rsidRDefault="00384035" w:rsidP="00EC3244">
            <w:pPr>
              <w:jc w:val="center"/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>Conhece parcialmente</w:t>
            </w:r>
          </w:p>
        </w:tc>
        <w:tc>
          <w:tcPr>
            <w:tcW w:w="1285" w:type="dxa"/>
            <w:vAlign w:val="center"/>
          </w:tcPr>
          <w:p w14:paraId="19E74005" w14:textId="656DFF1E" w:rsidR="004315AC" w:rsidRPr="00EC3244" w:rsidRDefault="00384035" w:rsidP="00EC3244">
            <w:pPr>
              <w:jc w:val="center"/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 xml:space="preserve">Conhece </w:t>
            </w:r>
            <w:r w:rsidRPr="00EC3244">
              <w:rPr>
                <w:rFonts w:ascii="Tahoma" w:hAnsi="Tahoma"/>
                <w:b/>
                <w:sz w:val="20"/>
              </w:rPr>
              <w:br/>
              <w:t>pouco</w:t>
            </w:r>
          </w:p>
        </w:tc>
      </w:tr>
      <w:tr w:rsidR="004315AC" w:rsidRPr="00EC3244" w14:paraId="69863E6E" w14:textId="77777777" w:rsidTr="00EC3244">
        <w:trPr>
          <w:trHeight w:val="567"/>
        </w:trPr>
        <w:tc>
          <w:tcPr>
            <w:tcW w:w="0" w:type="auto"/>
            <w:vMerge w:val="restart"/>
            <w:textDirection w:val="btLr"/>
          </w:tcPr>
          <w:p w14:paraId="3F25F2AF" w14:textId="20DDC887" w:rsidR="004315AC" w:rsidRPr="00EC3244" w:rsidRDefault="00384035" w:rsidP="00EC3244">
            <w:pPr>
              <w:jc w:val="center"/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>Unidade 5</w:t>
            </w:r>
          </w:p>
        </w:tc>
        <w:tc>
          <w:tcPr>
            <w:tcW w:w="4551" w:type="dxa"/>
          </w:tcPr>
          <w:p w14:paraId="2DDC0907" w14:textId="524C23D3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1. Desenvolver a ideia de “caber mais” ou “caber menos” líquido em diversos recipientes.</w:t>
            </w:r>
          </w:p>
        </w:tc>
        <w:tc>
          <w:tcPr>
            <w:tcW w:w="1197" w:type="dxa"/>
          </w:tcPr>
          <w:p w14:paraId="6D532922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2A5DE428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6F068E19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7670BD43" w14:textId="77777777" w:rsidTr="00EC3244">
        <w:trPr>
          <w:trHeight w:val="567"/>
        </w:trPr>
        <w:tc>
          <w:tcPr>
            <w:tcW w:w="0" w:type="auto"/>
            <w:vMerge/>
          </w:tcPr>
          <w:p w14:paraId="5E15EAA2" w14:textId="77777777" w:rsidR="004315AC" w:rsidRPr="00EC3244" w:rsidRDefault="004315AC" w:rsidP="00EC3244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551" w:type="dxa"/>
          </w:tcPr>
          <w:p w14:paraId="09D73F8B" w14:textId="4EB79542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2. Reconhecer algo “mais quente” ou “menos quente” em situações variadas.</w:t>
            </w:r>
          </w:p>
        </w:tc>
        <w:tc>
          <w:tcPr>
            <w:tcW w:w="1197" w:type="dxa"/>
          </w:tcPr>
          <w:p w14:paraId="21AD602F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134FB6C1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7422CF1F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36C03B2B" w14:textId="77777777" w:rsidTr="00EC3244">
        <w:trPr>
          <w:trHeight w:val="567"/>
        </w:trPr>
        <w:tc>
          <w:tcPr>
            <w:tcW w:w="0" w:type="auto"/>
            <w:vMerge/>
          </w:tcPr>
          <w:p w14:paraId="5E19ADD9" w14:textId="77777777" w:rsidR="004315AC" w:rsidRPr="00EC3244" w:rsidRDefault="004315AC" w:rsidP="00EC3244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551" w:type="dxa"/>
          </w:tcPr>
          <w:p w14:paraId="1A2F3713" w14:textId="140E493D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 xml:space="preserve">3. Favorecer o desenvolvimento da seguinte habilidade apresentada na </w:t>
            </w:r>
            <w:r w:rsidR="00EC3244" w:rsidRPr="00EC3244">
              <w:rPr>
                <w:rFonts w:ascii="Tahoma" w:hAnsi="Tahoma"/>
                <w:sz w:val="20"/>
              </w:rPr>
              <w:t xml:space="preserve">BNCC </w:t>
            </w:r>
            <w:r w:rsidRPr="00EC3244">
              <w:rPr>
                <w:rFonts w:ascii="Tahoma" w:hAnsi="Tahoma"/>
                <w:sz w:val="20"/>
              </w:rPr>
              <w:t>(3</w:t>
            </w:r>
            <w:r w:rsidRPr="00EC3244">
              <w:rPr>
                <w:rFonts w:ascii="Tahoma" w:hAnsi="Tahoma"/>
                <w:sz w:val="20"/>
                <w:u w:val="single"/>
                <w:vertAlign w:val="superscript"/>
              </w:rPr>
              <w:t>a</w:t>
            </w:r>
            <w:r w:rsidRPr="00EC3244">
              <w:rPr>
                <w:rFonts w:ascii="Tahoma" w:hAnsi="Tahoma"/>
                <w:sz w:val="20"/>
              </w:rPr>
              <w:t xml:space="preserve"> versão): </w:t>
            </w:r>
            <w:r w:rsidR="00EC3244" w:rsidRPr="00EC3244">
              <w:rPr>
                <w:rFonts w:ascii="Tahoma" w:hAnsi="Tahoma"/>
                <w:sz w:val="20"/>
              </w:rPr>
              <w:t>EF01MA15</w:t>
            </w:r>
            <w:r w:rsidR="004315AC" w:rsidRPr="00EC3244">
              <w:rPr>
                <w:rFonts w:ascii="Tahoma" w:hAnsi="Tahoma"/>
                <w:sz w:val="20"/>
              </w:rPr>
              <w:t>.</w:t>
            </w:r>
          </w:p>
        </w:tc>
        <w:tc>
          <w:tcPr>
            <w:tcW w:w="1197" w:type="dxa"/>
          </w:tcPr>
          <w:p w14:paraId="20609431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3421EFCC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14F93057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345E9C56" w14:textId="77777777" w:rsidTr="00EC3244">
        <w:trPr>
          <w:trHeight w:val="567"/>
        </w:trPr>
        <w:tc>
          <w:tcPr>
            <w:tcW w:w="0" w:type="auto"/>
            <w:vMerge w:val="restart"/>
            <w:textDirection w:val="btLr"/>
          </w:tcPr>
          <w:p w14:paraId="07AAB7FE" w14:textId="2D1B691D" w:rsidR="004315AC" w:rsidRPr="00EC3244" w:rsidRDefault="00384035" w:rsidP="00EC3244">
            <w:pPr>
              <w:jc w:val="center"/>
              <w:rPr>
                <w:rFonts w:ascii="Tahoma" w:hAnsi="Tahoma"/>
                <w:b/>
                <w:sz w:val="20"/>
              </w:rPr>
            </w:pPr>
            <w:r w:rsidRPr="00EC3244">
              <w:rPr>
                <w:rFonts w:ascii="Tahoma" w:hAnsi="Tahoma"/>
                <w:b/>
                <w:sz w:val="20"/>
              </w:rPr>
              <w:t>Unidade 6</w:t>
            </w:r>
          </w:p>
        </w:tc>
        <w:tc>
          <w:tcPr>
            <w:tcW w:w="4551" w:type="dxa"/>
          </w:tcPr>
          <w:p w14:paraId="3B6136CF" w14:textId="50335112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1. Compreender a adição como as ideias de juntar e acrescentar.</w:t>
            </w:r>
          </w:p>
        </w:tc>
        <w:tc>
          <w:tcPr>
            <w:tcW w:w="1197" w:type="dxa"/>
          </w:tcPr>
          <w:p w14:paraId="1B806B22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289AB937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52C03FDB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4CD36CEF" w14:textId="77777777" w:rsidTr="00EC3244">
        <w:trPr>
          <w:trHeight w:val="567"/>
        </w:trPr>
        <w:tc>
          <w:tcPr>
            <w:tcW w:w="0" w:type="auto"/>
            <w:vMerge/>
          </w:tcPr>
          <w:p w14:paraId="2CA058AC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1E7698A0" w14:textId="3CC11EE9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2. Compreender a subtração como as ideias de tirar, completar e comparar.</w:t>
            </w:r>
          </w:p>
        </w:tc>
        <w:tc>
          <w:tcPr>
            <w:tcW w:w="1197" w:type="dxa"/>
          </w:tcPr>
          <w:p w14:paraId="46C9F94F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4D6E149B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13194E09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50F3F1E7" w14:textId="77777777" w:rsidTr="00EC3244">
        <w:trPr>
          <w:trHeight w:val="567"/>
        </w:trPr>
        <w:tc>
          <w:tcPr>
            <w:tcW w:w="0" w:type="auto"/>
            <w:vMerge/>
            <w:textDirection w:val="btLr"/>
          </w:tcPr>
          <w:p w14:paraId="6606F978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349D58F8" w14:textId="76731A17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3. Relacionar a linguagem materna à linguagem matemática.</w:t>
            </w:r>
          </w:p>
        </w:tc>
        <w:tc>
          <w:tcPr>
            <w:tcW w:w="1197" w:type="dxa"/>
          </w:tcPr>
          <w:p w14:paraId="136AFCE9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0A752FD2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4CB82F1B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0058DEB5" w14:textId="77777777" w:rsidTr="00EC3244">
        <w:trPr>
          <w:trHeight w:val="567"/>
        </w:trPr>
        <w:tc>
          <w:tcPr>
            <w:tcW w:w="0" w:type="auto"/>
            <w:vMerge/>
          </w:tcPr>
          <w:p w14:paraId="3994159E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010E1B0E" w14:textId="4FAAF5AC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4. Resolver problemas envolvendo as operações de adição e de subtração.</w:t>
            </w:r>
          </w:p>
        </w:tc>
        <w:tc>
          <w:tcPr>
            <w:tcW w:w="1197" w:type="dxa"/>
          </w:tcPr>
          <w:p w14:paraId="15309499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03C16104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2CB3949C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410AB04D" w14:textId="77777777" w:rsidTr="00EC3244">
        <w:trPr>
          <w:trHeight w:val="454"/>
        </w:trPr>
        <w:tc>
          <w:tcPr>
            <w:tcW w:w="0" w:type="auto"/>
            <w:vMerge/>
          </w:tcPr>
          <w:p w14:paraId="6C648028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66958224" w14:textId="3470D4D6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>5. Compor um número usando diferentes adições.</w:t>
            </w:r>
          </w:p>
        </w:tc>
        <w:tc>
          <w:tcPr>
            <w:tcW w:w="1197" w:type="dxa"/>
          </w:tcPr>
          <w:p w14:paraId="10AE9C70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15B423BF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3ACC0C8F" w14:textId="77777777" w:rsidR="004315AC" w:rsidRPr="00EC3244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EC3244" w14:paraId="056C80C5" w14:textId="77777777" w:rsidTr="00EC3244">
        <w:trPr>
          <w:trHeight w:val="567"/>
        </w:trPr>
        <w:tc>
          <w:tcPr>
            <w:tcW w:w="0" w:type="auto"/>
            <w:vMerge/>
          </w:tcPr>
          <w:p w14:paraId="521A5875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57C05C37" w14:textId="7F2E53BC" w:rsidR="004315AC" w:rsidRPr="00EC3244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EC3244">
              <w:rPr>
                <w:rFonts w:ascii="Tahoma" w:hAnsi="Tahoma"/>
                <w:sz w:val="20"/>
              </w:rPr>
              <w:t xml:space="preserve">6. Favorecer o desenvolvimento das seguintes habilidades apresentadas na </w:t>
            </w:r>
            <w:r w:rsidR="00EC3244" w:rsidRPr="00EC3244">
              <w:rPr>
                <w:rFonts w:ascii="Tahoma" w:hAnsi="Tahoma"/>
                <w:sz w:val="20"/>
              </w:rPr>
              <w:t xml:space="preserve">BNCC </w:t>
            </w:r>
            <w:r w:rsidRPr="00EC3244">
              <w:rPr>
                <w:rFonts w:ascii="Tahoma" w:hAnsi="Tahoma"/>
                <w:sz w:val="20"/>
              </w:rPr>
              <w:t>(3</w:t>
            </w:r>
            <w:r w:rsidRPr="00EC3244">
              <w:rPr>
                <w:rFonts w:ascii="Tahoma" w:hAnsi="Tahoma"/>
                <w:sz w:val="20"/>
                <w:u w:val="single"/>
                <w:vertAlign w:val="superscript"/>
              </w:rPr>
              <w:t>a</w:t>
            </w:r>
            <w:r w:rsidRPr="00EC3244">
              <w:rPr>
                <w:rFonts w:ascii="Tahoma" w:hAnsi="Tahoma"/>
                <w:sz w:val="20"/>
              </w:rPr>
              <w:t xml:space="preserve"> versão): </w:t>
            </w:r>
            <w:r w:rsidR="00EC3244" w:rsidRPr="00EC3244">
              <w:rPr>
                <w:rFonts w:ascii="Tahoma" w:hAnsi="Tahoma"/>
                <w:sz w:val="20"/>
              </w:rPr>
              <w:t>EF01MA06, EF01MA08, EF01MA19</w:t>
            </w:r>
            <w:r w:rsidR="004315AC" w:rsidRPr="00EC3244">
              <w:rPr>
                <w:rFonts w:ascii="Tahoma" w:hAnsi="Tahoma"/>
                <w:sz w:val="20"/>
              </w:rPr>
              <w:t>.</w:t>
            </w:r>
          </w:p>
        </w:tc>
        <w:tc>
          <w:tcPr>
            <w:tcW w:w="1197" w:type="dxa"/>
          </w:tcPr>
          <w:p w14:paraId="099E9069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1715" w:type="dxa"/>
          </w:tcPr>
          <w:p w14:paraId="2316CB3C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  <w:tc>
          <w:tcPr>
            <w:tcW w:w="1285" w:type="dxa"/>
          </w:tcPr>
          <w:p w14:paraId="3C7F9463" w14:textId="77777777" w:rsidR="004315AC" w:rsidRPr="00EC3244" w:rsidRDefault="004315AC" w:rsidP="00EC3244">
            <w:pPr>
              <w:rPr>
                <w:rFonts w:ascii="Tahoma" w:hAnsi="Tahoma"/>
                <w:sz w:val="20"/>
              </w:rPr>
            </w:pPr>
          </w:p>
        </w:tc>
      </w:tr>
    </w:tbl>
    <w:p w14:paraId="3AC5BBFC" w14:textId="77777777" w:rsidR="001316D3" w:rsidRDefault="001316D3">
      <w:r>
        <w:br w:type="page"/>
      </w: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84"/>
        <w:gridCol w:w="4551"/>
        <w:gridCol w:w="1197"/>
        <w:gridCol w:w="1823"/>
        <w:gridCol w:w="1177"/>
      </w:tblGrid>
      <w:tr w:rsidR="004315AC" w:rsidRPr="00406EBA" w14:paraId="63E1E74A" w14:textId="77777777" w:rsidTr="00406EBA">
        <w:trPr>
          <w:trHeight w:val="567"/>
        </w:trPr>
        <w:tc>
          <w:tcPr>
            <w:tcW w:w="0" w:type="auto"/>
            <w:vMerge w:val="restart"/>
            <w:textDirection w:val="btLr"/>
          </w:tcPr>
          <w:p w14:paraId="1BC21EB4" w14:textId="2FAD1674" w:rsidR="004315AC" w:rsidRPr="00406EBA" w:rsidRDefault="00384035" w:rsidP="00CB64F7">
            <w:pPr>
              <w:spacing w:before="60" w:after="60"/>
              <w:jc w:val="center"/>
              <w:rPr>
                <w:rFonts w:ascii="Tahoma" w:hAnsi="Tahoma"/>
                <w:b/>
                <w:sz w:val="20"/>
              </w:rPr>
            </w:pPr>
            <w:bookmarkStart w:id="0" w:name="_GoBack"/>
            <w:r w:rsidRPr="00406EBA">
              <w:rPr>
                <w:rFonts w:ascii="Tahoma" w:hAnsi="Tahoma"/>
                <w:b/>
                <w:sz w:val="20"/>
              </w:rPr>
              <w:lastRenderedPageBreak/>
              <w:t>Unidade 7</w:t>
            </w:r>
          </w:p>
        </w:tc>
        <w:tc>
          <w:tcPr>
            <w:tcW w:w="4551" w:type="dxa"/>
          </w:tcPr>
          <w:p w14:paraId="0120A1B5" w14:textId="6C842199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1. Ler e escrever números de dois algarismos reconhecendo agrupamento em dezenas</w:t>
            </w:r>
            <w:r w:rsidR="004315AC" w:rsidRPr="00406EBA">
              <w:rPr>
                <w:rFonts w:ascii="Tahoma" w:hAnsi="Tahoma"/>
                <w:sz w:val="20"/>
              </w:rPr>
              <w:t>.</w:t>
            </w:r>
          </w:p>
        </w:tc>
        <w:tc>
          <w:tcPr>
            <w:tcW w:w="1197" w:type="dxa"/>
          </w:tcPr>
          <w:p w14:paraId="5BE846B6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78EDA987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508D9D8C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50AE82B3" w14:textId="77777777" w:rsidTr="00406EBA">
        <w:trPr>
          <w:trHeight w:val="567"/>
        </w:trPr>
        <w:tc>
          <w:tcPr>
            <w:tcW w:w="0" w:type="auto"/>
            <w:vMerge/>
          </w:tcPr>
          <w:p w14:paraId="6C72DD25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0D9AB76D" w14:textId="65DE47B6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2. Reconhecer o agrupamento de elementos em dúzias.</w:t>
            </w:r>
          </w:p>
        </w:tc>
        <w:tc>
          <w:tcPr>
            <w:tcW w:w="1197" w:type="dxa"/>
          </w:tcPr>
          <w:p w14:paraId="037B8221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343BE1F0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785785A2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09975599" w14:textId="77777777" w:rsidTr="00406EBA">
        <w:trPr>
          <w:trHeight w:val="567"/>
        </w:trPr>
        <w:tc>
          <w:tcPr>
            <w:tcW w:w="0" w:type="auto"/>
            <w:vMerge/>
          </w:tcPr>
          <w:p w14:paraId="51D8E79D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093A6308" w14:textId="2F6A614F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3. Reconhecer, nomear e comparar valores de moedas e cédulas do sistema monetário brasileiro.</w:t>
            </w:r>
          </w:p>
        </w:tc>
        <w:tc>
          <w:tcPr>
            <w:tcW w:w="1197" w:type="dxa"/>
          </w:tcPr>
          <w:p w14:paraId="1FF5DA16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35BC4FF7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145485A2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67D2F980" w14:textId="77777777" w:rsidTr="00406EBA">
        <w:trPr>
          <w:trHeight w:val="567"/>
        </w:trPr>
        <w:tc>
          <w:tcPr>
            <w:tcW w:w="0" w:type="auto"/>
            <w:vMerge/>
          </w:tcPr>
          <w:p w14:paraId="0DBB7579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6B9660D8" w14:textId="360764C4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4. Estimar e contar a quantidade de objetos de uma coleção.</w:t>
            </w:r>
          </w:p>
        </w:tc>
        <w:tc>
          <w:tcPr>
            <w:tcW w:w="1197" w:type="dxa"/>
          </w:tcPr>
          <w:p w14:paraId="030E4006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54BADBE7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1F930FD4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5760C46F" w14:textId="77777777" w:rsidTr="00406EBA">
        <w:trPr>
          <w:trHeight w:val="397"/>
        </w:trPr>
        <w:tc>
          <w:tcPr>
            <w:tcW w:w="0" w:type="auto"/>
            <w:vMerge/>
          </w:tcPr>
          <w:p w14:paraId="23BA9A43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48BCD25B" w14:textId="0D1C1E84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5. Comparar quantidades.</w:t>
            </w:r>
          </w:p>
        </w:tc>
        <w:tc>
          <w:tcPr>
            <w:tcW w:w="1197" w:type="dxa"/>
          </w:tcPr>
          <w:p w14:paraId="0EDEDAFB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16839492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50E76028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2F7A1264" w14:textId="77777777" w:rsidTr="00406EBA">
        <w:trPr>
          <w:trHeight w:val="567"/>
        </w:trPr>
        <w:tc>
          <w:tcPr>
            <w:tcW w:w="0" w:type="auto"/>
            <w:vMerge/>
          </w:tcPr>
          <w:p w14:paraId="365CB15D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1D0D0ADD" w14:textId="67A26490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6. Compor um número por meio de diferentes adições.</w:t>
            </w:r>
          </w:p>
        </w:tc>
        <w:tc>
          <w:tcPr>
            <w:tcW w:w="1197" w:type="dxa"/>
          </w:tcPr>
          <w:p w14:paraId="18667E1B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2F007FAB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412E7CE4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77FDDC7F" w14:textId="77777777" w:rsidTr="00406EBA">
        <w:trPr>
          <w:trHeight w:val="567"/>
        </w:trPr>
        <w:tc>
          <w:tcPr>
            <w:tcW w:w="0" w:type="auto"/>
            <w:vMerge/>
          </w:tcPr>
          <w:p w14:paraId="79205ED1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26AB2429" w14:textId="55657B2D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>7. Entender a diferença entre eventos que acontecerão com certeza, que talvez aconteçam e que são impossíveis de acontecer.</w:t>
            </w:r>
          </w:p>
        </w:tc>
        <w:tc>
          <w:tcPr>
            <w:tcW w:w="1197" w:type="dxa"/>
          </w:tcPr>
          <w:p w14:paraId="2D615B9B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0B0410CB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3604FA2A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tr w:rsidR="004315AC" w:rsidRPr="00406EBA" w14:paraId="613BDA39" w14:textId="77777777" w:rsidTr="00406EBA">
        <w:trPr>
          <w:trHeight w:val="794"/>
        </w:trPr>
        <w:tc>
          <w:tcPr>
            <w:tcW w:w="0" w:type="auto"/>
            <w:vMerge/>
          </w:tcPr>
          <w:p w14:paraId="6100D9AA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4551" w:type="dxa"/>
          </w:tcPr>
          <w:p w14:paraId="78AB2D64" w14:textId="7E4CEC38" w:rsidR="004315AC" w:rsidRPr="00406EBA" w:rsidRDefault="00384035" w:rsidP="00CB64F7">
            <w:pPr>
              <w:spacing w:before="60" w:after="60"/>
              <w:rPr>
                <w:rFonts w:ascii="Tahoma" w:hAnsi="Tahoma"/>
                <w:sz w:val="20"/>
              </w:rPr>
            </w:pPr>
            <w:r w:rsidRPr="00406EBA">
              <w:rPr>
                <w:rFonts w:ascii="Tahoma" w:hAnsi="Tahoma"/>
                <w:sz w:val="20"/>
              </w:rPr>
              <w:t xml:space="preserve">8. Favorecer o desenvolvimento das seguintes habilidades apresentadas na </w:t>
            </w:r>
            <w:r w:rsidR="00EC3244" w:rsidRPr="00406EBA">
              <w:rPr>
                <w:rFonts w:ascii="Tahoma" w:hAnsi="Tahoma"/>
                <w:sz w:val="20"/>
              </w:rPr>
              <w:t>BNCC</w:t>
            </w:r>
            <w:r w:rsidRPr="00406EBA">
              <w:rPr>
                <w:rFonts w:ascii="Tahoma" w:hAnsi="Tahoma"/>
                <w:sz w:val="20"/>
              </w:rPr>
              <w:t xml:space="preserve"> (3</w:t>
            </w:r>
            <w:r w:rsidRPr="00EC3244">
              <w:rPr>
                <w:rFonts w:ascii="Tahoma" w:hAnsi="Tahoma"/>
                <w:sz w:val="20"/>
                <w:u w:val="single"/>
                <w:vertAlign w:val="superscript"/>
              </w:rPr>
              <w:t>a</w:t>
            </w:r>
            <w:r w:rsidRPr="00406EBA">
              <w:rPr>
                <w:rFonts w:ascii="Tahoma" w:hAnsi="Tahoma"/>
                <w:sz w:val="20"/>
              </w:rPr>
              <w:t xml:space="preserve"> versão): </w:t>
            </w:r>
            <w:r w:rsidR="00EC3244" w:rsidRPr="00406EBA">
              <w:rPr>
                <w:rFonts w:ascii="Tahoma" w:hAnsi="Tahoma"/>
                <w:sz w:val="20"/>
              </w:rPr>
              <w:t>EF01MA01, EF01MA02, EF01MA03, EF01MA05, EF01MA10, EF01MA19, EF01MA20</w:t>
            </w:r>
            <w:r w:rsidR="004315AC" w:rsidRPr="00406EBA">
              <w:rPr>
                <w:rFonts w:ascii="Tahoma" w:hAnsi="Tahoma"/>
                <w:sz w:val="20"/>
              </w:rPr>
              <w:t>.</w:t>
            </w:r>
          </w:p>
        </w:tc>
        <w:tc>
          <w:tcPr>
            <w:tcW w:w="1197" w:type="dxa"/>
          </w:tcPr>
          <w:p w14:paraId="59F93EFA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823" w:type="dxa"/>
          </w:tcPr>
          <w:p w14:paraId="49F1DB01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  <w:tc>
          <w:tcPr>
            <w:tcW w:w="1177" w:type="dxa"/>
          </w:tcPr>
          <w:p w14:paraId="5E6B9B90" w14:textId="77777777" w:rsidR="004315AC" w:rsidRPr="00406EBA" w:rsidRDefault="004315AC" w:rsidP="00CB64F7">
            <w:pPr>
              <w:spacing w:before="60" w:after="60"/>
              <w:rPr>
                <w:rFonts w:ascii="Tahoma" w:hAnsi="Tahoma"/>
                <w:sz w:val="20"/>
              </w:rPr>
            </w:pPr>
          </w:p>
        </w:tc>
      </w:tr>
      <w:bookmarkEnd w:id="0"/>
    </w:tbl>
    <w:p w14:paraId="37F26F15" w14:textId="331FD500" w:rsidR="00406EBA" w:rsidRPr="00944D34" w:rsidRDefault="00406EBA" w:rsidP="00CB64F7">
      <w:pPr>
        <w:pStyle w:val="00cabeos"/>
        <w:spacing w:before="60" w:after="60"/>
      </w:pPr>
    </w:p>
    <w:sectPr w:rsidR="00406EBA" w:rsidRPr="00944D34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DC9D0" w14:textId="77777777" w:rsidR="00567952" w:rsidRDefault="00567952" w:rsidP="00B256BD">
      <w:r>
        <w:separator/>
      </w:r>
    </w:p>
  </w:endnote>
  <w:endnote w:type="continuationSeparator" w:id="0">
    <w:p w14:paraId="492C0A76" w14:textId="77777777" w:rsidR="00567952" w:rsidRDefault="0056795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498DC56B-2418-4495-BC5B-2F00FD8714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5E10FFF1-1CAB-4C44-9BD5-E794B38D5263}"/>
    <w:embedBold r:id="rId3" w:fontKey="{7E666E6A-C260-4ACA-8C4F-EA0F1D2795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D03419-5F44-46E8-8952-54B3DA337355}"/>
    <w:embedBold r:id="rId5" w:fontKey="{CD161975-ACDB-4781-9B1A-9D3819E8CC33}"/>
    <w:embedItalic r:id="rId6" w:fontKey="{2F5281C4-5F91-4591-8931-BF88ABA08A2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BB864165-F7B9-4A0D-97C8-31328C2D157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8C7C200-C8BD-4247-8B78-F19AD4BD66A5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C775285-76CB-4360-9802-A93D7FFF9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8EAF2" w14:textId="64F2D4E5" w:rsidR="001316D3" w:rsidRDefault="001316D3" w:rsidP="001316D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B64F7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19886F81" w:rsidR="001A69E3" w:rsidRPr="001316D3" w:rsidRDefault="001316D3" w:rsidP="001316D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E70F7" w14:textId="77777777" w:rsidR="00567952" w:rsidRDefault="00567952" w:rsidP="00B256BD">
      <w:r>
        <w:separator/>
      </w:r>
    </w:p>
  </w:footnote>
  <w:footnote w:type="continuationSeparator" w:id="0">
    <w:p w14:paraId="784D43C3" w14:textId="77777777" w:rsidR="00567952" w:rsidRDefault="0056795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02B0F91E" w:rsidR="001A69E3" w:rsidRDefault="001A69E3" w:rsidP="00BA5D7C">
    <w:pPr>
      <w:ind w:right="360"/>
    </w:pPr>
    <w:r>
      <w:rPr>
        <w:noProof/>
        <w:lang w:eastAsia="pt-BR"/>
      </w:rPr>
      <w:drawing>
        <wp:inline distT="0" distB="0" distL="0" distR="0" wp14:anchorId="5A51B0AA" wp14:editId="106A8D5E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FA913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9705B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23C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D8C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E0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6AC0A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E6A33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1545B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D4A4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E79E6"/>
    <w:rsid w:val="000F1BAB"/>
    <w:rsid w:val="00100AC6"/>
    <w:rsid w:val="00110076"/>
    <w:rsid w:val="001227D3"/>
    <w:rsid w:val="0012283B"/>
    <w:rsid w:val="00126F45"/>
    <w:rsid w:val="00127B90"/>
    <w:rsid w:val="001316D3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0E51"/>
    <w:rsid w:val="00256565"/>
    <w:rsid w:val="0025747D"/>
    <w:rsid w:val="002578F5"/>
    <w:rsid w:val="00261A1E"/>
    <w:rsid w:val="00262DFF"/>
    <w:rsid w:val="00266782"/>
    <w:rsid w:val="0027048A"/>
    <w:rsid w:val="0027165A"/>
    <w:rsid w:val="00272ED4"/>
    <w:rsid w:val="00273B14"/>
    <w:rsid w:val="00281DA1"/>
    <w:rsid w:val="002A31FF"/>
    <w:rsid w:val="002B157E"/>
    <w:rsid w:val="002B7999"/>
    <w:rsid w:val="002C7E44"/>
    <w:rsid w:val="002D5AFE"/>
    <w:rsid w:val="00304634"/>
    <w:rsid w:val="0030480C"/>
    <w:rsid w:val="00313090"/>
    <w:rsid w:val="0031591B"/>
    <w:rsid w:val="0032678E"/>
    <w:rsid w:val="003378F5"/>
    <w:rsid w:val="00353D10"/>
    <w:rsid w:val="00371CF6"/>
    <w:rsid w:val="00374972"/>
    <w:rsid w:val="00375B0E"/>
    <w:rsid w:val="00382DCC"/>
    <w:rsid w:val="00384035"/>
    <w:rsid w:val="00393DF4"/>
    <w:rsid w:val="003941AB"/>
    <w:rsid w:val="00395473"/>
    <w:rsid w:val="0039729A"/>
    <w:rsid w:val="00397C03"/>
    <w:rsid w:val="003A7080"/>
    <w:rsid w:val="003B5F59"/>
    <w:rsid w:val="003D6550"/>
    <w:rsid w:val="003E1396"/>
    <w:rsid w:val="003F2233"/>
    <w:rsid w:val="0040410F"/>
    <w:rsid w:val="00406969"/>
    <w:rsid w:val="00406EBA"/>
    <w:rsid w:val="00410623"/>
    <w:rsid w:val="00410CF3"/>
    <w:rsid w:val="00410D6C"/>
    <w:rsid w:val="00411F4C"/>
    <w:rsid w:val="0042079E"/>
    <w:rsid w:val="00426B46"/>
    <w:rsid w:val="00430BE3"/>
    <w:rsid w:val="004315AC"/>
    <w:rsid w:val="004405CF"/>
    <w:rsid w:val="004457D8"/>
    <w:rsid w:val="0044624D"/>
    <w:rsid w:val="00447D09"/>
    <w:rsid w:val="0045079F"/>
    <w:rsid w:val="004515F3"/>
    <w:rsid w:val="00455D65"/>
    <w:rsid w:val="004641FA"/>
    <w:rsid w:val="00464B12"/>
    <w:rsid w:val="00464EC7"/>
    <w:rsid w:val="0046614C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3DDF"/>
    <w:rsid w:val="004E3E21"/>
    <w:rsid w:val="004E7996"/>
    <w:rsid w:val="004E7997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5421A"/>
    <w:rsid w:val="00560B3C"/>
    <w:rsid w:val="0056338D"/>
    <w:rsid w:val="00567394"/>
    <w:rsid w:val="00567952"/>
    <w:rsid w:val="00567FB2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450E"/>
    <w:rsid w:val="006868B0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E1484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0F72"/>
    <w:rsid w:val="00746C25"/>
    <w:rsid w:val="0075127C"/>
    <w:rsid w:val="007538DD"/>
    <w:rsid w:val="00754D2D"/>
    <w:rsid w:val="00755774"/>
    <w:rsid w:val="0076040B"/>
    <w:rsid w:val="00760C32"/>
    <w:rsid w:val="00760E4E"/>
    <w:rsid w:val="007621BA"/>
    <w:rsid w:val="00763ED1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0731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249B0"/>
    <w:rsid w:val="00825EE7"/>
    <w:rsid w:val="008320AD"/>
    <w:rsid w:val="00836E01"/>
    <w:rsid w:val="008401EF"/>
    <w:rsid w:val="00841BD6"/>
    <w:rsid w:val="0085017D"/>
    <w:rsid w:val="00850ACF"/>
    <w:rsid w:val="00854CA6"/>
    <w:rsid w:val="00863B48"/>
    <w:rsid w:val="00880568"/>
    <w:rsid w:val="00885A6E"/>
    <w:rsid w:val="00885F24"/>
    <w:rsid w:val="008A79DB"/>
    <w:rsid w:val="008B1D6C"/>
    <w:rsid w:val="008B2687"/>
    <w:rsid w:val="008B664E"/>
    <w:rsid w:val="008C0CFC"/>
    <w:rsid w:val="008C31C7"/>
    <w:rsid w:val="008D25D9"/>
    <w:rsid w:val="008D30DA"/>
    <w:rsid w:val="008D39F9"/>
    <w:rsid w:val="008D3E07"/>
    <w:rsid w:val="008D6B2B"/>
    <w:rsid w:val="008E1F9F"/>
    <w:rsid w:val="008E2115"/>
    <w:rsid w:val="008E373D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22A7"/>
    <w:rsid w:val="0091249E"/>
    <w:rsid w:val="00921264"/>
    <w:rsid w:val="009251CB"/>
    <w:rsid w:val="00925B12"/>
    <w:rsid w:val="00927E71"/>
    <w:rsid w:val="0093527A"/>
    <w:rsid w:val="00944D34"/>
    <w:rsid w:val="00953B26"/>
    <w:rsid w:val="00954260"/>
    <w:rsid w:val="00961654"/>
    <w:rsid w:val="009617A3"/>
    <w:rsid w:val="00963493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9F636F"/>
    <w:rsid w:val="00A01215"/>
    <w:rsid w:val="00A04CC7"/>
    <w:rsid w:val="00A1065D"/>
    <w:rsid w:val="00A116C5"/>
    <w:rsid w:val="00A1197D"/>
    <w:rsid w:val="00A222AD"/>
    <w:rsid w:val="00A267D7"/>
    <w:rsid w:val="00A3110F"/>
    <w:rsid w:val="00A404E0"/>
    <w:rsid w:val="00A47D03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5A7B"/>
    <w:rsid w:val="00AB3131"/>
    <w:rsid w:val="00AC6EFA"/>
    <w:rsid w:val="00AD1D22"/>
    <w:rsid w:val="00AE1BBB"/>
    <w:rsid w:val="00AE2A63"/>
    <w:rsid w:val="00AE2D04"/>
    <w:rsid w:val="00AE4480"/>
    <w:rsid w:val="00B048DA"/>
    <w:rsid w:val="00B10396"/>
    <w:rsid w:val="00B16A82"/>
    <w:rsid w:val="00B16F2C"/>
    <w:rsid w:val="00B256BD"/>
    <w:rsid w:val="00B35A58"/>
    <w:rsid w:val="00B35FB1"/>
    <w:rsid w:val="00B40D8B"/>
    <w:rsid w:val="00B570B3"/>
    <w:rsid w:val="00B62470"/>
    <w:rsid w:val="00B65ECA"/>
    <w:rsid w:val="00B70B2C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7C27"/>
    <w:rsid w:val="00BD573A"/>
    <w:rsid w:val="00BD5C7B"/>
    <w:rsid w:val="00BD7450"/>
    <w:rsid w:val="00BE3BF2"/>
    <w:rsid w:val="00BE42CF"/>
    <w:rsid w:val="00BF170E"/>
    <w:rsid w:val="00C03CC2"/>
    <w:rsid w:val="00C10510"/>
    <w:rsid w:val="00C1187E"/>
    <w:rsid w:val="00C12830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394"/>
    <w:rsid w:val="00C57D82"/>
    <w:rsid w:val="00C62962"/>
    <w:rsid w:val="00C62F72"/>
    <w:rsid w:val="00C652B0"/>
    <w:rsid w:val="00C72828"/>
    <w:rsid w:val="00C73F66"/>
    <w:rsid w:val="00C87BCA"/>
    <w:rsid w:val="00C91DAC"/>
    <w:rsid w:val="00CB3E76"/>
    <w:rsid w:val="00CB64F7"/>
    <w:rsid w:val="00CD3200"/>
    <w:rsid w:val="00CD4D4F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2465"/>
    <w:rsid w:val="00D22FD4"/>
    <w:rsid w:val="00D23AA7"/>
    <w:rsid w:val="00D2457B"/>
    <w:rsid w:val="00D24E5E"/>
    <w:rsid w:val="00D254A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3752B"/>
    <w:rsid w:val="00E44393"/>
    <w:rsid w:val="00E63D4E"/>
    <w:rsid w:val="00E77DE9"/>
    <w:rsid w:val="00E855E6"/>
    <w:rsid w:val="00EA1575"/>
    <w:rsid w:val="00EA68DD"/>
    <w:rsid w:val="00EB72F4"/>
    <w:rsid w:val="00EB7F06"/>
    <w:rsid w:val="00EC2539"/>
    <w:rsid w:val="00EC3244"/>
    <w:rsid w:val="00EC5A63"/>
    <w:rsid w:val="00EC6B75"/>
    <w:rsid w:val="00EE3311"/>
    <w:rsid w:val="00EE7936"/>
    <w:rsid w:val="00EF2AFD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810AED2"/>
  <w14:defaultImageDpi w14:val="330"/>
  <w15:docId w15:val="{03305351-4848-46A9-9150-3D59BE62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406EBA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1481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A78F5E-A3A8-460A-B676-740F9806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268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11</cp:revision>
  <cp:lastPrinted>2017-10-09T19:08:00Z</cp:lastPrinted>
  <dcterms:created xsi:type="dcterms:W3CDTF">2017-11-29T18:03:00Z</dcterms:created>
  <dcterms:modified xsi:type="dcterms:W3CDTF">2017-12-12T01:20:00Z</dcterms:modified>
</cp:coreProperties>
</file>