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2C5BD6" w14:textId="2E7BE73F" w:rsidR="00AB780A" w:rsidRPr="00AB780A" w:rsidRDefault="00AB780A" w:rsidP="00AB780A">
      <w:pPr>
        <w:pStyle w:val="00P1"/>
      </w:pPr>
      <w:r w:rsidRPr="00AB780A">
        <w:t>F</w:t>
      </w:r>
      <w:r w:rsidRPr="00AB780A">
        <w:rPr>
          <w:caps w:val="0"/>
        </w:rPr>
        <w:t xml:space="preserve">icha de acompanhamento de aprendizagem </w:t>
      </w:r>
      <w:r w:rsidRPr="00AB780A">
        <w:t xml:space="preserve">– 3º </w:t>
      </w:r>
      <w:r w:rsidR="00214E73" w:rsidRPr="00AB780A">
        <w:rPr>
          <w:caps w:val="0"/>
        </w:rPr>
        <w:t>B</w:t>
      </w:r>
      <w:r w:rsidRPr="00AB780A">
        <w:rPr>
          <w:caps w:val="0"/>
        </w:rPr>
        <w:t>imestre</w:t>
      </w:r>
    </w:p>
    <w:p w14:paraId="16CC0BE4" w14:textId="77777777" w:rsidR="00AB780A" w:rsidRPr="00AB780A" w:rsidRDefault="00AB780A" w:rsidP="00AB780A">
      <w:pPr>
        <w:rPr>
          <w:rFonts w:ascii="Arial" w:hAnsi="Arial" w:cs="Arial"/>
          <w:b/>
          <w:sz w:val="20"/>
          <w:szCs w:val="20"/>
        </w:rPr>
      </w:pPr>
    </w:p>
    <w:tbl>
      <w:tblPr>
        <w:tblStyle w:val="tabelaavaliacao"/>
        <w:tblW w:w="5000" w:type="pct"/>
        <w:tblLook w:val="04A0" w:firstRow="1" w:lastRow="0" w:firstColumn="1" w:lastColumn="0" w:noHBand="0" w:noVBand="1"/>
      </w:tblPr>
      <w:tblGrid>
        <w:gridCol w:w="470"/>
        <w:gridCol w:w="4978"/>
        <w:gridCol w:w="1237"/>
        <w:gridCol w:w="1667"/>
        <w:gridCol w:w="1270"/>
      </w:tblGrid>
      <w:tr w:rsidR="00AB780A" w:rsidRPr="00AB780A" w14:paraId="2298E75A" w14:textId="77777777" w:rsidTr="00892E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14:paraId="2CF0F9EE" w14:textId="77777777" w:rsidR="00AB780A" w:rsidRPr="00AB780A" w:rsidRDefault="00AB780A" w:rsidP="00892E9B">
            <w:pPr>
              <w:spacing w:line="480" w:lineRule="auto"/>
              <w:jc w:val="left"/>
              <w:rPr>
                <w:rFonts w:ascii="Tahoma" w:hAnsi="Tahoma" w:cs="Tahoma"/>
                <w:bCs/>
                <w:sz w:val="20"/>
                <w:szCs w:val="20"/>
              </w:rPr>
            </w:pPr>
            <w:r w:rsidRPr="00AB780A">
              <w:rPr>
                <w:rFonts w:ascii="Tahoma" w:hAnsi="Tahoma" w:cs="Tahoma"/>
                <w:bCs/>
                <w:sz w:val="20"/>
                <w:szCs w:val="20"/>
              </w:rPr>
              <w:t xml:space="preserve">Nome: </w:t>
            </w:r>
            <w:r w:rsidRPr="00AB780A">
              <w:rPr>
                <w:rFonts w:ascii="Tahoma" w:hAnsi="Tahoma" w:cs="Tahoma"/>
                <w:b w:val="0"/>
                <w:bCs/>
                <w:sz w:val="20"/>
                <w:szCs w:val="20"/>
              </w:rPr>
              <w:t>__________________________________________________________________</w:t>
            </w:r>
          </w:p>
          <w:p w14:paraId="33B0D99B" w14:textId="77777777" w:rsidR="00AB780A" w:rsidRPr="00AB780A" w:rsidRDefault="00AB780A" w:rsidP="00892E9B">
            <w:pPr>
              <w:jc w:val="left"/>
              <w:rPr>
                <w:rFonts w:ascii="Tahoma" w:hAnsi="Tahoma" w:cs="Arial"/>
                <w:b w:val="0"/>
                <w:sz w:val="20"/>
                <w:szCs w:val="20"/>
              </w:rPr>
            </w:pPr>
            <w:r w:rsidRPr="00AB780A">
              <w:rPr>
                <w:rFonts w:ascii="Tahoma" w:hAnsi="Tahoma" w:cs="Tahoma"/>
                <w:bCs/>
                <w:sz w:val="20"/>
                <w:szCs w:val="20"/>
              </w:rPr>
              <w:t xml:space="preserve">Classe: </w:t>
            </w:r>
            <w:r w:rsidRPr="00AB780A">
              <w:rPr>
                <w:rFonts w:ascii="Tahoma" w:hAnsi="Tahoma" w:cs="Tahoma"/>
                <w:b w:val="0"/>
                <w:bCs/>
                <w:sz w:val="20"/>
                <w:szCs w:val="20"/>
              </w:rPr>
              <w:t>__________________________________________________________________</w:t>
            </w:r>
          </w:p>
        </w:tc>
      </w:tr>
      <w:tr w:rsidR="00AB780A" w:rsidRPr="00AB780A" w14:paraId="28FCA940" w14:textId="77777777" w:rsidTr="00C82019">
        <w:trPr>
          <w:trHeight w:val="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" w:type="pct"/>
          </w:tcPr>
          <w:p w14:paraId="5EF02B94" w14:textId="77777777" w:rsidR="00AB780A" w:rsidRPr="00AB780A" w:rsidRDefault="00AB780A" w:rsidP="00892E9B">
            <w:pPr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2587" w:type="pct"/>
          </w:tcPr>
          <w:p w14:paraId="3EC4BC56" w14:textId="77777777" w:rsidR="00AB780A" w:rsidRPr="00AB780A" w:rsidRDefault="00AB780A" w:rsidP="0089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b/>
                <w:bCs/>
                <w:szCs w:val="20"/>
              </w:rPr>
            </w:pPr>
            <w:r w:rsidRPr="00AB780A">
              <w:rPr>
                <w:rFonts w:ascii="Tahoma" w:hAnsi="Tahoma" w:cs="Arial"/>
                <w:b/>
                <w:bCs/>
                <w:szCs w:val="20"/>
              </w:rPr>
              <w:t>Objetivos</w:t>
            </w:r>
          </w:p>
        </w:tc>
        <w:tc>
          <w:tcPr>
            <w:tcW w:w="643" w:type="pct"/>
          </w:tcPr>
          <w:p w14:paraId="1C79F47A" w14:textId="77777777" w:rsidR="00AB780A" w:rsidRPr="00AB780A" w:rsidRDefault="00AB780A" w:rsidP="0089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b/>
                <w:bCs/>
                <w:szCs w:val="20"/>
              </w:rPr>
            </w:pPr>
            <w:r w:rsidRPr="00AB780A">
              <w:rPr>
                <w:rFonts w:ascii="Tahoma" w:hAnsi="Tahoma" w:cs="Arial"/>
                <w:b/>
                <w:bCs/>
                <w:szCs w:val="20"/>
              </w:rPr>
              <w:t>Conhece bem</w:t>
            </w:r>
          </w:p>
        </w:tc>
        <w:tc>
          <w:tcPr>
            <w:tcW w:w="866" w:type="pct"/>
          </w:tcPr>
          <w:p w14:paraId="0DA4BFDE" w14:textId="77777777" w:rsidR="00AB780A" w:rsidRPr="00AB780A" w:rsidRDefault="00AB780A" w:rsidP="0089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b/>
                <w:bCs/>
                <w:szCs w:val="20"/>
              </w:rPr>
            </w:pPr>
            <w:r w:rsidRPr="00AB780A">
              <w:rPr>
                <w:rFonts w:ascii="Tahoma" w:hAnsi="Tahoma" w:cs="Arial"/>
                <w:b/>
                <w:bCs/>
                <w:szCs w:val="20"/>
              </w:rPr>
              <w:t>Conhece parcialmente</w:t>
            </w:r>
          </w:p>
        </w:tc>
        <w:tc>
          <w:tcPr>
            <w:tcW w:w="659" w:type="pct"/>
          </w:tcPr>
          <w:p w14:paraId="04616F6F" w14:textId="77777777" w:rsidR="00AB780A" w:rsidRPr="00AB780A" w:rsidRDefault="00AB780A" w:rsidP="00892E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b/>
                <w:bCs/>
                <w:szCs w:val="20"/>
              </w:rPr>
            </w:pPr>
            <w:r w:rsidRPr="00AB780A">
              <w:rPr>
                <w:rFonts w:ascii="Tahoma" w:hAnsi="Tahoma" w:cs="Arial"/>
                <w:b/>
                <w:bCs/>
                <w:szCs w:val="20"/>
              </w:rPr>
              <w:t>Conhece pouco</w:t>
            </w:r>
          </w:p>
        </w:tc>
      </w:tr>
      <w:tr w:rsidR="00AB780A" w:rsidRPr="00AB780A" w14:paraId="69EFE564" w14:textId="77777777" w:rsidTr="00C82019">
        <w:trPr>
          <w:cantSplit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" w:type="pct"/>
            <w:vMerge w:val="restart"/>
            <w:textDirection w:val="btLr"/>
          </w:tcPr>
          <w:p w14:paraId="7FF5D15D" w14:textId="77777777" w:rsidR="00AB780A" w:rsidRPr="00AB780A" w:rsidRDefault="00AB780A" w:rsidP="00892E9B">
            <w:pPr>
              <w:ind w:left="113" w:right="113"/>
              <w:rPr>
                <w:rFonts w:ascii="Tahoma" w:hAnsi="Tahoma" w:cs="Arial"/>
                <w:b/>
                <w:sz w:val="20"/>
                <w:szCs w:val="20"/>
              </w:rPr>
            </w:pPr>
            <w:r w:rsidRPr="00AB780A">
              <w:rPr>
                <w:rFonts w:ascii="Tahoma" w:hAnsi="Tahoma" w:cs="Arial"/>
                <w:b/>
                <w:sz w:val="20"/>
                <w:szCs w:val="20"/>
              </w:rPr>
              <w:t>Unidade 7</w:t>
            </w:r>
          </w:p>
        </w:tc>
        <w:tc>
          <w:tcPr>
            <w:tcW w:w="2587" w:type="pct"/>
          </w:tcPr>
          <w:p w14:paraId="146DEA2E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  <w:r w:rsidRPr="00AB780A">
              <w:rPr>
                <w:rFonts w:ascii="Tahoma" w:hAnsi="Tahoma" w:cs="Arial"/>
                <w:szCs w:val="20"/>
              </w:rPr>
              <w:t>1. Fazer trocas de 10 unidades por 1 dezena usando ábaco e material dourado.</w:t>
            </w:r>
          </w:p>
        </w:tc>
        <w:tc>
          <w:tcPr>
            <w:tcW w:w="643" w:type="pct"/>
          </w:tcPr>
          <w:p w14:paraId="57BD90E5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  <w:tc>
          <w:tcPr>
            <w:tcW w:w="866" w:type="pct"/>
          </w:tcPr>
          <w:p w14:paraId="1E6C8526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  <w:tc>
          <w:tcPr>
            <w:tcW w:w="659" w:type="pct"/>
          </w:tcPr>
          <w:p w14:paraId="443CC21F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</w:tr>
      <w:tr w:rsidR="00AB780A" w:rsidRPr="00AB780A" w14:paraId="2ED8133D" w14:textId="77777777" w:rsidTr="00C82019">
        <w:trPr>
          <w:cantSplit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" w:type="pct"/>
            <w:vMerge/>
          </w:tcPr>
          <w:p w14:paraId="33402E22" w14:textId="77777777" w:rsidR="00AB780A" w:rsidRPr="00AB780A" w:rsidRDefault="00AB780A" w:rsidP="00892E9B">
            <w:pPr>
              <w:rPr>
                <w:rFonts w:ascii="Tahoma" w:hAnsi="Tahoma" w:cs="Arial"/>
                <w:b/>
                <w:sz w:val="20"/>
                <w:szCs w:val="20"/>
              </w:rPr>
            </w:pPr>
          </w:p>
        </w:tc>
        <w:tc>
          <w:tcPr>
            <w:tcW w:w="2587" w:type="pct"/>
          </w:tcPr>
          <w:p w14:paraId="40368B0B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  <w:r w:rsidRPr="00AB780A">
              <w:rPr>
                <w:rFonts w:ascii="Tahoma" w:hAnsi="Tahoma" w:cs="Arial"/>
                <w:szCs w:val="20"/>
              </w:rPr>
              <w:t>2. Resolver e elaborar problemas de adição, envolvendo números de até três ordens, com os significados de juntar, acrescentar, com o apoio de materiais manipuláveis e utilizando estratégias de cálculo mental.</w:t>
            </w:r>
          </w:p>
        </w:tc>
        <w:tc>
          <w:tcPr>
            <w:tcW w:w="643" w:type="pct"/>
          </w:tcPr>
          <w:p w14:paraId="078103C9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  <w:tc>
          <w:tcPr>
            <w:tcW w:w="866" w:type="pct"/>
          </w:tcPr>
          <w:p w14:paraId="7B7AE0E0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  <w:tc>
          <w:tcPr>
            <w:tcW w:w="659" w:type="pct"/>
          </w:tcPr>
          <w:p w14:paraId="3411EDAF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</w:tr>
      <w:tr w:rsidR="00AB780A" w:rsidRPr="00AB780A" w14:paraId="62DB4AB3" w14:textId="77777777" w:rsidTr="00C82019">
        <w:trPr>
          <w:cantSplit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" w:type="pct"/>
            <w:vMerge/>
          </w:tcPr>
          <w:p w14:paraId="3266DBA2" w14:textId="77777777" w:rsidR="00AB780A" w:rsidRPr="00AB780A" w:rsidRDefault="00AB780A" w:rsidP="00892E9B">
            <w:pPr>
              <w:rPr>
                <w:rFonts w:ascii="Tahoma" w:hAnsi="Tahoma" w:cs="Arial"/>
                <w:b/>
                <w:sz w:val="20"/>
                <w:szCs w:val="20"/>
              </w:rPr>
            </w:pPr>
          </w:p>
        </w:tc>
        <w:tc>
          <w:tcPr>
            <w:tcW w:w="2587" w:type="pct"/>
          </w:tcPr>
          <w:p w14:paraId="2F04B2D7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  <w:r w:rsidRPr="00AB780A">
              <w:rPr>
                <w:rFonts w:ascii="Tahoma" w:hAnsi="Tahoma" w:cs="Arial"/>
                <w:szCs w:val="20"/>
              </w:rPr>
              <w:t>3. Identificar regularidades em sequências ordenadas de números naturais, resultantes da realização de adições sucessivas, por um mesmo número, descrever uma regra de formação da sequência e determinar elementos faltantes ou seguintes.</w:t>
            </w:r>
          </w:p>
        </w:tc>
        <w:tc>
          <w:tcPr>
            <w:tcW w:w="643" w:type="pct"/>
          </w:tcPr>
          <w:p w14:paraId="624DA58A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  <w:tc>
          <w:tcPr>
            <w:tcW w:w="866" w:type="pct"/>
          </w:tcPr>
          <w:p w14:paraId="57D48B41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  <w:tc>
          <w:tcPr>
            <w:tcW w:w="659" w:type="pct"/>
          </w:tcPr>
          <w:p w14:paraId="0FEF1A94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</w:tr>
      <w:tr w:rsidR="00AB780A" w:rsidRPr="00AB780A" w14:paraId="5ED8F7B1" w14:textId="77777777" w:rsidTr="00C82019">
        <w:trPr>
          <w:cantSplit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" w:type="pct"/>
            <w:vMerge/>
          </w:tcPr>
          <w:p w14:paraId="11CD91F1" w14:textId="77777777" w:rsidR="00AB780A" w:rsidRPr="00AB780A" w:rsidRDefault="00AB780A" w:rsidP="00892E9B">
            <w:pPr>
              <w:rPr>
                <w:rFonts w:ascii="Tahoma" w:hAnsi="Tahoma" w:cs="Arial"/>
                <w:b/>
                <w:sz w:val="20"/>
                <w:szCs w:val="20"/>
              </w:rPr>
            </w:pPr>
          </w:p>
        </w:tc>
        <w:tc>
          <w:tcPr>
            <w:tcW w:w="2587" w:type="pct"/>
          </w:tcPr>
          <w:p w14:paraId="16648705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  <w:r w:rsidRPr="00AB780A">
              <w:rPr>
                <w:rFonts w:ascii="Tahoma" w:hAnsi="Tahoma" w:cs="Arial"/>
                <w:szCs w:val="20"/>
              </w:rPr>
              <w:t>4. Comparar e adicionar valores de cédulas do sistema monetário brasileiro para resolver situações cotidianas.</w:t>
            </w:r>
          </w:p>
        </w:tc>
        <w:tc>
          <w:tcPr>
            <w:tcW w:w="643" w:type="pct"/>
          </w:tcPr>
          <w:p w14:paraId="299C94B3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  <w:tc>
          <w:tcPr>
            <w:tcW w:w="866" w:type="pct"/>
          </w:tcPr>
          <w:p w14:paraId="77014E3F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  <w:tc>
          <w:tcPr>
            <w:tcW w:w="659" w:type="pct"/>
          </w:tcPr>
          <w:p w14:paraId="0823C213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</w:tr>
      <w:tr w:rsidR="00AB780A" w:rsidRPr="00AB780A" w14:paraId="24B55972" w14:textId="77777777" w:rsidTr="00C82019">
        <w:trPr>
          <w:cantSplit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" w:type="pct"/>
            <w:vMerge/>
          </w:tcPr>
          <w:p w14:paraId="44A32242" w14:textId="77777777" w:rsidR="00AB780A" w:rsidRPr="00AB780A" w:rsidRDefault="00AB780A" w:rsidP="00892E9B">
            <w:pPr>
              <w:rPr>
                <w:rFonts w:ascii="Tahoma" w:hAnsi="Tahoma" w:cs="Arial"/>
                <w:b/>
                <w:sz w:val="20"/>
                <w:szCs w:val="20"/>
              </w:rPr>
            </w:pPr>
          </w:p>
        </w:tc>
        <w:tc>
          <w:tcPr>
            <w:tcW w:w="2587" w:type="pct"/>
          </w:tcPr>
          <w:p w14:paraId="41661977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  <w:r w:rsidRPr="00AB780A">
              <w:rPr>
                <w:rFonts w:ascii="Tahoma" w:hAnsi="Tahoma" w:cs="Arial"/>
                <w:szCs w:val="20"/>
              </w:rPr>
              <w:t>5. Favorecer o desenvolvimento das seguintes habilidades apresentadas na BNCC (3</w:t>
            </w:r>
            <w:r w:rsidRPr="00AB780A">
              <w:rPr>
                <w:rFonts w:ascii="Tahoma" w:hAnsi="Tahoma" w:cs="Arial"/>
                <w:szCs w:val="20"/>
                <w:u w:val="single"/>
                <w:vertAlign w:val="superscript"/>
              </w:rPr>
              <w:t>a</w:t>
            </w:r>
            <w:r w:rsidRPr="00AB780A">
              <w:rPr>
                <w:rFonts w:ascii="Tahoma" w:hAnsi="Tahoma" w:cs="Arial"/>
                <w:szCs w:val="20"/>
              </w:rPr>
              <w:t xml:space="preserve"> versão): EF02MA05, EF02MA06, EF02MA11.</w:t>
            </w:r>
          </w:p>
        </w:tc>
        <w:tc>
          <w:tcPr>
            <w:tcW w:w="643" w:type="pct"/>
          </w:tcPr>
          <w:p w14:paraId="04EBBBC2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  <w:tc>
          <w:tcPr>
            <w:tcW w:w="866" w:type="pct"/>
          </w:tcPr>
          <w:p w14:paraId="628EA690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  <w:tc>
          <w:tcPr>
            <w:tcW w:w="659" w:type="pct"/>
          </w:tcPr>
          <w:p w14:paraId="1598DF25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</w:tr>
      <w:tr w:rsidR="00AB780A" w:rsidRPr="00AB780A" w14:paraId="035954CF" w14:textId="77777777" w:rsidTr="00C82019">
        <w:trPr>
          <w:cantSplit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" w:type="pct"/>
            <w:vMerge w:val="restart"/>
            <w:textDirection w:val="btLr"/>
          </w:tcPr>
          <w:p w14:paraId="5C353D6F" w14:textId="77777777" w:rsidR="00AB780A" w:rsidRPr="00AB780A" w:rsidRDefault="00AB780A" w:rsidP="00892E9B">
            <w:pPr>
              <w:ind w:left="113" w:right="113"/>
              <w:rPr>
                <w:rFonts w:ascii="Tahoma" w:hAnsi="Tahoma" w:cs="Arial"/>
                <w:b/>
                <w:sz w:val="20"/>
                <w:szCs w:val="20"/>
              </w:rPr>
            </w:pPr>
            <w:r w:rsidRPr="00AB780A">
              <w:rPr>
                <w:rFonts w:ascii="Tahoma" w:hAnsi="Tahoma" w:cs="Arial"/>
                <w:b/>
                <w:sz w:val="20"/>
                <w:szCs w:val="20"/>
              </w:rPr>
              <w:t>Unidade 8</w:t>
            </w:r>
          </w:p>
        </w:tc>
        <w:tc>
          <w:tcPr>
            <w:tcW w:w="2587" w:type="pct"/>
          </w:tcPr>
          <w:p w14:paraId="0182AF0F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  <w:r w:rsidRPr="00AB780A">
              <w:rPr>
                <w:rFonts w:ascii="Tahoma" w:hAnsi="Tahoma" w:cs="Arial"/>
                <w:szCs w:val="20"/>
              </w:rPr>
              <w:t>1. Resolver e elaborar problemas de subtração, envolvendo números de até três ordens, com os significados de tirar, completar e comparar, utilizando estratégias pessoais ou convencionais, com o apoio de materiais manipuláveis e utilizando estratégias de cálculo mental.</w:t>
            </w:r>
          </w:p>
        </w:tc>
        <w:tc>
          <w:tcPr>
            <w:tcW w:w="643" w:type="pct"/>
          </w:tcPr>
          <w:p w14:paraId="0D827CDD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  <w:tc>
          <w:tcPr>
            <w:tcW w:w="866" w:type="pct"/>
          </w:tcPr>
          <w:p w14:paraId="61FCD66B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  <w:tc>
          <w:tcPr>
            <w:tcW w:w="659" w:type="pct"/>
          </w:tcPr>
          <w:p w14:paraId="3BBAABB0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</w:tr>
      <w:tr w:rsidR="00AB780A" w:rsidRPr="00AB780A" w14:paraId="4FC59B7E" w14:textId="77777777" w:rsidTr="00C82019">
        <w:trPr>
          <w:cantSplit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" w:type="pct"/>
            <w:vMerge/>
          </w:tcPr>
          <w:p w14:paraId="151742D2" w14:textId="77777777" w:rsidR="00AB780A" w:rsidRPr="00AB780A" w:rsidRDefault="00AB780A" w:rsidP="00892E9B">
            <w:pPr>
              <w:rPr>
                <w:rFonts w:ascii="Tahoma" w:hAnsi="Tahoma" w:cs="Arial"/>
                <w:b/>
                <w:sz w:val="20"/>
                <w:szCs w:val="20"/>
              </w:rPr>
            </w:pPr>
          </w:p>
        </w:tc>
        <w:tc>
          <w:tcPr>
            <w:tcW w:w="2587" w:type="pct"/>
          </w:tcPr>
          <w:p w14:paraId="386B3FEA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  <w:r w:rsidRPr="00AB780A">
              <w:rPr>
                <w:rFonts w:ascii="Tahoma" w:hAnsi="Tahoma" w:cs="Arial"/>
                <w:szCs w:val="20"/>
              </w:rPr>
              <w:t>2. Identificar regularidades em sequências ordenadas de números naturais, resultantes da realização de subtrações sucessivas, por um mesmo número, descrever uma regra de formação da sequência e determinar elementos faltantes ou seguintes.</w:t>
            </w:r>
          </w:p>
        </w:tc>
        <w:tc>
          <w:tcPr>
            <w:tcW w:w="643" w:type="pct"/>
          </w:tcPr>
          <w:p w14:paraId="057FD4BE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  <w:tc>
          <w:tcPr>
            <w:tcW w:w="866" w:type="pct"/>
          </w:tcPr>
          <w:p w14:paraId="1411439C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  <w:tc>
          <w:tcPr>
            <w:tcW w:w="659" w:type="pct"/>
          </w:tcPr>
          <w:p w14:paraId="755B6F31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</w:tr>
      <w:tr w:rsidR="00AB780A" w:rsidRPr="00AB780A" w14:paraId="3567CBC7" w14:textId="77777777" w:rsidTr="00C82019">
        <w:trPr>
          <w:cantSplit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" w:type="pct"/>
            <w:vMerge/>
          </w:tcPr>
          <w:p w14:paraId="6AEB11CE" w14:textId="77777777" w:rsidR="00AB780A" w:rsidRPr="00AB780A" w:rsidRDefault="00AB780A" w:rsidP="00892E9B">
            <w:pPr>
              <w:rPr>
                <w:rFonts w:ascii="Tahoma" w:hAnsi="Tahoma" w:cs="Arial"/>
                <w:b/>
                <w:sz w:val="20"/>
                <w:szCs w:val="20"/>
              </w:rPr>
            </w:pPr>
          </w:p>
        </w:tc>
        <w:tc>
          <w:tcPr>
            <w:tcW w:w="2587" w:type="pct"/>
          </w:tcPr>
          <w:p w14:paraId="5716EE4A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  <w:r w:rsidRPr="00AB780A">
              <w:rPr>
                <w:rFonts w:ascii="Tahoma" w:hAnsi="Tahoma" w:cs="Arial"/>
                <w:szCs w:val="20"/>
              </w:rPr>
              <w:t>3. Comparar e subtrair valores de cédulas do sistema monetário brasileiro para resolver situações cotidianas</w:t>
            </w:r>
          </w:p>
        </w:tc>
        <w:tc>
          <w:tcPr>
            <w:tcW w:w="643" w:type="pct"/>
          </w:tcPr>
          <w:p w14:paraId="25C080CC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  <w:tc>
          <w:tcPr>
            <w:tcW w:w="866" w:type="pct"/>
          </w:tcPr>
          <w:p w14:paraId="6519EBDF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  <w:tc>
          <w:tcPr>
            <w:tcW w:w="659" w:type="pct"/>
          </w:tcPr>
          <w:p w14:paraId="2E7ABB14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</w:tr>
      <w:tr w:rsidR="00AB780A" w:rsidRPr="00AB780A" w14:paraId="3E8B4A73" w14:textId="77777777" w:rsidTr="00C82019">
        <w:trPr>
          <w:cantSplit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" w:type="pct"/>
            <w:vMerge/>
          </w:tcPr>
          <w:p w14:paraId="6A015F24" w14:textId="77777777" w:rsidR="00AB780A" w:rsidRPr="00AB780A" w:rsidRDefault="00AB780A" w:rsidP="00892E9B">
            <w:pPr>
              <w:rPr>
                <w:rFonts w:ascii="Tahoma" w:hAnsi="Tahoma" w:cs="Arial"/>
                <w:b/>
                <w:sz w:val="20"/>
                <w:szCs w:val="20"/>
              </w:rPr>
            </w:pPr>
          </w:p>
        </w:tc>
        <w:tc>
          <w:tcPr>
            <w:tcW w:w="2587" w:type="pct"/>
          </w:tcPr>
          <w:p w14:paraId="51ABDDB7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  <w:r w:rsidRPr="00AB780A">
              <w:rPr>
                <w:rFonts w:ascii="Tahoma" w:hAnsi="Tahoma" w:cs="Arial"/>
                <w:szCs w:val="20"/>
              </w:rPr>
              <w:t>4. Organizar dados em tabelas de dupla entrada.</w:t>
            </w:r>
          </w:p>
        </w:tc>
        <w:tc>
          <w:tcPr>
            <w:tcW w:w="643" w:type="pct"/>
          </w:tcPr>
          <w:p w14:paraId="49659610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  <w:tc>
          <w:tcPr>
            <w:tcW w:w="866" w:type="pct"/>
          </w:tcPr>
          <w:p w14:paraId="593AC2D2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  <w:tc>
          <w:tcPr>
            <w:tcW w:w="659" w:type="pct"/>
          </w:tcPr>
          <w:p w14:paraId="3E50D86B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</w:tr>
      <w:tr w:rsidR="00AB780A" w:rsidRPr="00AB780A" w14:paraId="7453D0A7" w14:textId="77777777" w:rsidTr="00C82019">
        <w:trPr>
          <w:cantSplit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" w:type="pct"/>
            <w:vMerge/>
          </w:tcPr>
          <w:p w14:paraId="00B405DB" w14:textId="77777777" w:rsidR="00AB780A" w:rsidRPr="00AB780A" w:rsidRDefault="00AB780A" w:rsidP="00892E9B">
            <w:pPr>
              <w:rPr>
                <w:rFonts w:ascii="Tahoma" w:hAnsi="Tahoma" w:cs="Arial"/>
                <w:b/>
                <w:sz w:val="20"/>
                <w:szCs w:val="20"/>
              </w:rPr>
            </w:pPr>
          </w:p>
        </w:tc>
        <w:tc>
          <w:tcPr>
            <w:tcW w:w="2587" w:type="pct"/>
          </w:tcPr>
          <w:p w14:paraId="15516180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  <w:r w:rsidRPr="00AB780A">
              <w:rPr>
                <w:rFonts w:ascii="Tahoma" w:hAnsi="Tahoma" w:cs="Arial"/>
                <w:szCs w:val="20"/>
              </w:rPr>
              <w:t>5. Favorecer o desenvolvimento das seguintes habilidades apresentadas na BNCC (3</w:t>
            </w:r>
            <w:r w:rsidRPr="00AB780A">
              <w:rPr>
                <w:rFonts w:ascii="Tahoma" w:hAnsi="Tahoma" w:cs="Arial"/>
                <w:szCs w:val="20"/>
                <w:vertAlign w:val="superscript"/>
              </w:rPr>
              <w:t>a</w:t>
            </w:r>
            <w:r w:rsidRPr="00AB780A">
              <w:rPr>
                <w:rFonts w:ascii="Tahoma" w:hAnsi="Tahoma" w:cs="Arial"/>
                <w:szCs w:val="20"/>
              </w:rPr>
              <w:t xml:space="preserve"> versão): EF02MA05, EF02MA06, EF02MA11, EF02MA22.</w:t>
            </w:r>
          </w:p>
        </w:tc>
        <w:tc>
          <w:tcPr>
            <w:tcW w:w="643" w:type="pct"/>
          </w:tcPr>
          <w:p w14:paraId="6E163527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  <w:tc>
          <w:tcPr>
            <w:tcW w:w="866" w:type="pct"/>
          </w:tcPr>
          <w:p w14:paraId="650213B6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  <w:tc>
          <w:tcPr>
            <w:tcW w:w="659" w:type="pct"/>
          </w:tcPr>
          <w:p w14:paraId="1BBB1CFD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</w:tr>
    </w:tbl>
    <w:p w14:paraId="4732E4E8" w14:textId="77777777" w:rsidR="00C82019" w:rsidRDefault="00C82019" w:rsidP="00C82019">
      <w:pPr>
        <w:jc w:val="right"/>
        <w:rPr>
          <w:rFonts w:ascii="Tahoma" w:hAnsi="Tahoma"/>
          <w:color w:val="000000"/>
          <w:sz w:val="20"/>
        </w:rPr>
      </w:pPr>
      <w:r>
        <w:rPr>
          <w:rFonts w:ascii="Tahoma" w:hAnsi="Tahoma"/>
          <w:color w:val="000000"/>
          <w:sz w:val="20"/>
        </w:rPr>
        <w:t>(</w:t>
      </w:r>
      <w:proofErr w:type="gramStart"/>
      <w:r>
        <w:rPr>
          <w:rFonts w:ascii="Tahoma" w:hAnsi="Tahoma"/>
          <w:color w:val="000000"/>
          <w:sz w:val="20"/>
        </w:rPr>
        <w:t>continua</w:t>
      </w:r>
      <w:proofErr w:type="gramEnd"/>
      <w:r>
        <w:rPr>
          <w:rFonts w:ascii="Tahoma" w:hAnsi="Tahoma"/>
          <w:color w:val="000000"/>
          <w:sz w:val="20"/>
        </w:rPr>
        <w:t>)</w:t>
      </w:r>
    </w:p>
    <w:p w14:paraId="75850F27" w14:textId="6EF5A19B" w:rsidR="00C82019" w:rsidRDefault="00C82019">
      <w:r>
        <w:br w:type="page"/>
      </w:r>
      <w:bookmarkStart w:id="0" w:name="_GoBack"/>
      <w:bookmarkEnd w:id="0"/>
    </w:p>
    <w:p w14:paraId="4E788017" w14:textId="6E075AA2" w:rsidR="00AB780A" w:rsidRPr="00C82019" w:rsidRDefault="00C82019" w:rsidP="00AB780A">
      <w:pPr>
        <w:rPr>
          <w:rFonts w:ascii="Tahoma" w:hAnsi="Tahoma"/>
          <w:color w:val="000000"/>
          <w:sz w:val="20"/>
        </w:rPr>
      </w:pPr>
      <w:r w:rsidRPr="005113C1">
        <w:rPr>
          <w:rFonts w:ascii="Tahoma" w:hAnsi="Tahoma"/>
          <w:color w:val="000000"/>
          <w:sz w:val="20"/>
        </w:rPr>
        <w:lastRenderedPageBreak/>
        <w:t>(</w:t>
      </w:r>
      <w:proofErr w:type="gramStart"/>
      <w:r>
        <w:rPr>
          <w:rFonts w:ascii="Tahoma" w:hAnsi="Tahoma"/>
          <w:color w:val="000000"/>
          <w:sz w:val="20"/>
        </w:rPr>
        <w:t>c</w:t>
      </w:r>
      <w:r w:rsidRPr="005113C1">
        <w:rPr>
          <w:rFonts w:ascii="Tahoma" w:hAnsi="Tahoma"/>
          <w:color w:val="000000"/>
          <w:sz w:val="20"/>
        </w:rPr>
        <w:t>ontinua</w:t>
      </w:r>
      <w:r>
        <w:rPr>
          <w:rFonts w:ascii="Tahoma" w:hAnsi="Tahoma"/>
          <w:color w:val="000000"/>
          <w:sz w:val="20"/>
        </w:rPr>
        <w:t>ção</w:t>
      </w:r>
      <w:proofErr w:type="gramEnd"/>
      <w:r w:rsidRPr="005113C1">
        <w:rPr>
          <w:rFonts w:ascii="Tahoma" w:hAnsi="Tahoma"/>
          <w:color w:val="000000"/>
          <w:sz w:val="20"/>
        </w:rPr>
        <w:t>)</w:t>
      </w:r>
    </w:p>
    <w:tbl>
      <w:tblPr>
        <w:tblStyle w:val="tabelaavaliacao"/>
        <w:tblW w:w="5000" w:type="pct"/>
        <w:tblLook w:val="04A0" w:firstRow="1" w:lastRow="0" w:firstColumn="1" w:lastColumn="0" w:noHBand="0" w:noVBand="1"/>
      </w:tblPr>
      <w:tblGrid>
        <w:gridCol w:w="465"/>
        <w:gridCol w:w="4982"/>
        <w:gridCol w:w="1239"/>
        <w:gridCol w:w="1668"/>
        <w:gridCol w:w="1268"/>
      </w:tblGrid>
      <w:tr w:rsidR="00AB780A" w:rsidRPr="00AB780A" w14:paraId="7AAB1244" w14:textId="77777777" w:rsidTr="00892E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pct"/>
            <w:vMerge w:val="restart"/>
            <w:textDirection w:val="btLr"/>
          </w:tcPr>
          <w:p w14:paraId="7FD6E212" w14:textId="77777777" w:rsidR="00AB780A" w:rsidRPr="00AB780A" w:rsidRDefault="00AB780A" w:rsidP="00892E9B">
            <w:pPr>
              <w:ind w:left="113" w:right="113"/>
              <w:rPr>
                <w:rFonts w:ascii="Tahoma" w:hAnsi="Tahoma" w:cs="Arial"/>
                <w:sz w:val="20"/>
                <w:szCs w:val="20"/>
              </w:rPr>
            </w:pPr>
            <w:r w:rsidRPr="00AB780A">
              <w:rPr>
                <w:rFonts w:ascii="Tahoma" w:hAnsi="Tahoma" w:cs="Arial"/>
                <w:sz w:val="20"/>
                <w:szCs w:val="20"/>
              </w:rPr>
              <w:t>Unidade 9</w:t>
            </w:r>
          </w:p>
        </w:tc>
        <w:tc>
          <w:tcPr>
            <w:tcW w:w="2588" w:type="pct"/>
          </w:tcPr>
          <w:p w14:paraId="71ABC612" w14:textId="77777777" w:rsidR="00AB780A" w:rsidRPr="00AB780A" w:rsidRDefault="00AB780A" w:rsidP="00892E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b w:val="0"/>
                <w:szCs w:val="20"/>
              </w:rPr>
            </w:pPr>
            <w:r w:rsidRPr="00AB780A">
              <w:rPr>
                <w:rFonts w:ascii="Tahoma" w:hAnsi="Tahoma" w:cs="Arial"/>
                <w:b w:val="0"/>
                <w:szCs w:val="20"/>
              </w:rPr>
              <w:t>1. Identificar por meio de observação as características de uma planta baixa e de mapas.</w:t>
            </w:r>
          </w:p>
        </w:tc>
        <w:tc>
          <w:tcPr>
            <w:tcW w:w="644" w:type="pct"/>
          </w:tcPr>
          <w:p w14:paraId="65DA925A" w14:textId="77777777" w:rsidR="00AB780A" w:rsidRPr="00AB780A" w:rsidRDefault="00AB780A" w:rsidP="00892E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b w:val="0"/>
                <w:szCs w:val="20"/>
              </w:rPr>
            </w:pPr>
          </w:p>
        </w:tc>
        <w:tc>
          <w:tcPr>
            <w:tcW w:w="867" w:type="pct"/>
          </w:tcPr>
          <w:p w14:paraId="0D2D839B" w14:textId="77777777" w:rsidR="00AB780A" w:rsidRPr="00AB780A" w:rsidRDefault="00AB780A" w:rsidP="00892E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b w:val="0"/>
                <w:szCs w:val="20"/>
              </w:rPr>
            </w:pPr>
          </w:p>
        </w:tc>
        <w:tc>
          <w:tcPr>
            <w:tcW w:w="659" w:type="pct"/>
          </w:tcPr>
          <w:p w14:paraId="261E7CEB" w14:textId="77777777" w:rsidR="00AB780A" w:rsidRPr="00AB780A" w:rsidRDefault="00AB780A" w:rsidP="00892E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b w:val="0"/>
                <w:szCs w:val="20"/>
              </w:rPr>
            </w:pPr>
          </w:p>
        </w:tc>
      </w:tr>
      <w:tr w:rsidR="00AB780A" w:rsidRPr="00AB780A" w14:paraId="0E09FFC1" w14:textId="77777777" w:rsidTr="00892E9B">
        <w:trPr>
          <w:cantSplit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pct"/>
            <w:vMerge/>
          </w:tcPr>
          <w:p w14:paraId="0FE8C52D" w14:textId="77777777" w:rsidR="00AB780A" w:rsidRPr="00AB780A" w:rsidRDefault="00AB780A" w:rsidP="00892E9B">
            <w:pPr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2588" w:type="pct"/>
          </w:tcPr>
          <w:p w14:paraId="6FE0F63C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  <w:r w:rsidRPr="00AB780A">
              <w:rPr>
                <w:rFonts w:ascii="Tahoma" w:hAnsi="Tahoma" w:cs="Arial"/>
                <w:szCs w:val="20"/>
              </w:rPr>
              <w:t>2. Descrever e realizar deslocamentos em malha quadriculada ou em mapas, considerando mais de um ponto de referência, e indicar as mudanças de direção e de sentido.</w:t>
            </w:r>
          </w:p>
        </w:tc>
        <w:tc>
          <w:tcPr>
            <w:tcW w:w="644" w:type="pct"/>
          </w:tcPr>
          <w:p w14:paraId="2453400E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  <w:tc>
          <w:tcPr>
            <w:tcW w:w="867" w:type="pct"/>
          </w:tcPr>
          <w:p w14:paraId="28CD0E10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  <w:tc>
          <w:tcPr>
            <w:tcW w:w="659" w:type="pct"/>
          </w:tcPr>
          <w:p w14:paraId="5DA13F65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</w:tr>
      <w:tr w:rsidR="00AB780A" w:rsidRPr="00AB780A" w14:paraId="4EEDFED0" w14:textId="77777777" w:rsidTr="00892E9B">
        <w:trPr>
          <w:cantSplit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pct"/>
            <w:vMerge/>
          </w:tcPr>
          <w:p w14:paraId="30A53E78" w14:textId="77777777" w:rsidR="00AB780A" w:rsidRPr="00AB780A" w:rsidRDefault="00AB780A" w:rsidP="00892E9B">
            <w:pPr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2588" w:type="pct"/>
          </w:tcPr>
          <w:p w14:paraId="4E5A53A4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  <w:r w:rsidRPr="00AB780A">
              <w:rPr>
                <w:rFonts w:ascii="Tahoma" w:hAnsi="Tahoma" w:cs="Arial"/>
                <w:szCs w:val="20"/>
              </w:rPr>
              <w:t>3. Esboçar planta baixa de ambiente familiar, assinalando entradas e saídas e alguns pontos de referência.</w:t>
            </w:r>
          </w:p>
        </w:tc>
        <w:tc>
          <w:tcPr>
            <w:tcW w:w="644" w:type="pct"/>
          </w:tcPr>
          <w:p w14:paraId="7A479071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  <w:tc>
          <w:tcPr>
            <w:tcW w:w="867" w:type="pct"/>
          </w:tcPr>
          <w:p w14:paraId="267D4566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  <w:tc>
          <w:tcPr>
            <w:tcW w:w="659" w:type="pct"/>
          </w:tcPr>
          <w:p w14:paraId="2EDC27C2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</w:tr>
      <w:tr w:rsidR="00AB780A" w:rsidRPr="00AB780A" w14:paraId="4598ACA6" w14:textId="77777777" w:rsidTr="00892E9B">
        <w:trPr>
          <w:cantSplit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pct"/>
            <w:vMerge/>
          </w:tcPr>
          <w:p w14:paraId="1B555A64" w14:textId="77777777" w:rsidR="00AB780A" w:rsidRPr="00AB780A" w:rsidRDefault="00AB780A" w:rsidP="00892E9B">
            <w:pPr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2588" w:type="pct"/>
          </w:tcPr>
          <w:p w14:paraId="3479663A" w14:textId="77777777" w:rsidR="00AB780A" w:rsidRPr="00AB780A" w:rsidRDefault="00AB780A" w:rsidP="00892E9B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  <w:r w:rsidRPr="00AB780A">
              <w:rPr>
                <w:rFonts w:ascii="Tahoma" w:hAnsi="Tahoma" w:cs="Arial"/>
                <w:szCs w:val="20"/>
              </w:rPr>
              <w:t>4. Reconhecer, intuitivamente, que há eventos cotidianos que têm chance maior ou menor de ocorrer que outros.</w:t>
            </w:r>
          </w:p>
        </w:tc>
        <w:tc>
          <w:tcPr>
            <w:tcW w:w="644" w:type="pct"/>
          </w:tcPr>
          <w:p w14:paraId="305385E1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  <w:tc>
          <w:tcPr>
            <w:tcW w:w="867" w:type="pct"/>
          </w:tcPr>
          <w:p w14:paraId="0F43D52B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  <w:tc>
          <w:tcPr>
            <w:tcW w:w="659" w:type="pct"/>
          </w:tcPr>
          <w:p w14:paraId="38559096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</w:tr>
      <w:tr w:rsidR="00AB780A" w:rsidRPr="00AB780A" w14:paraId="776875B0" w14:textId="77777777" w:rsidTr="00892E9B">
        <w:trPr>
          <w:cantSplit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pct"/>
            <w:vMerge/>
          </w:tcPr>
          <w:p w14:paraId="0D243433" w14:textId="77777777" w:rsidR="00AB780A" w:rsidRPr="00AB780A" w:rsidRDefault="00AB780A" w:rsidP="00892E9B">
            <w:pPr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2588" w:type="pct"/>
          </w:tcPr>
          <w:p w14:paraId="40F33E7A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  <w:r w:rsidRPr="00AB780A">
              <w:rPr>
                <w:rFonts w:ascii="Tahoma" w:hAnsi="Tahoma" w:cs="Arial"/>
                <w:szCs w:val="20"/>
              </w:rPr>
              <w:t>5. Favorecer o desenvolvimento das seguintes habilidades apresentadas na BNCC (3</w:t>
            </w:r>
            <w:r w:rsidRPr="00AB780A">
              <w:rPr>
                <w:rFonts w:ascii="Tahoma" w:hAnsi="Tahoma" w:cs="Arial"/>
                <w:szCs w:val="20"/>
                <w:u w:val="single"/>
                <w:vertAlign w:val="superscript"/>
              </w:rPr>
              <w:t>a</w:t>
            </w:r>
            <w:r w:rsidRPr="00AB780A">
              <w:rPr>
                <w:rFonts w:ascii="Tahoma" w:hAnsi="Tahoma" w:cs="Arial"/>
                <w:szCs w:val="20"/>
              </w:rPr>
              <w:t xml:space="preserve"> versão): EF02MA12, EF02MA13, EF02MA21.</w:t>
            </w:r>
          </w:p>
        </w:tc>
        <w:tc>
          <w:tcPr>
            <w:tcW w:w="644" w:type="pct"/>
          </w:tcPr>
          <w:p w14:paraId="4EB09FC4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  <w:tc>
          <w:tcPr>
            <w:tcW w:w="867" w:type="pct"/>
          </w:tcPr>
          <w:p w14:paraId="68EE0D0C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  <w:tc>
          <w:tcPr>
            <w:tcW w:w="659" w:type="pct"/>
          </w:tcPr>
          <w:p w14:paraId="0F778650" w14:textId="77777777" w:rsidR="00AB780A" w:rsidRPr="00AB780A" w:rsidRDefault="00AB780A" w:rsidP="00892E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Arial"/>
                <w:szCs w:val="20"/>
              </w:rPr>
            </w:pPr>
          </w:p>
        </w:tc>
      </w:tr>
    </w:tbl>
    <w:p w14:paraId="14E2C6AF" w14:textId="77777777" w:rsidR="00AB780A" w:rsidRPr="00AB780A" w:rsidRDefault="00AB780A" w:rsidP="007F5A3C"/>
    <w:sectPr w:rsidR="00AB780A" w:rsidRPr="00AB780A" w:rsidSect="00010FDB">
      <w:headerReference w:type="default" r:id="rId8"/>
      <w:footerReference w:type="default" r:id="rId9"/>
      <w:pgSz w:w="11900" w:h="16840"/>
      <w:pgMar w:top="2268" w:right="1134" w:bottom="1134" w:left="1134" w:header="1134" w:footer="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6D76E7" w14:textId="77777777" w:rsidR="001C1015" w:rsidRDefault="001C1015" w:rsidP="00B256BD">
      <w:r>
        <w:separator/>
      </w:r>
    </w:p>
  </w:endnote>
  <w:endnote w:type="continuationSeparator" w:id="0">
    <w:p w14:paraId="1D632A3A" w14:textId="77777777" w:rsidR="001C1015" w:rsidRDefault="001C1015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7C7EF1D-FEE8-4A00-9B9B-89F6EF7553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2099AE6-80C9-47B6-BEC9-F9135E213900}"/>
    <w:embedBold r:id="rId3" w:fontKey="{ADF3C4E5-B070-4372-9D7B-DAB8C93742F8}"/>
    <w:embedBoldItalic r:id="rId4" w:fontKey="{825A306B-747A-40AB-A705-CC8E543188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6DDD55C-269B-4F6B-A717-B2C1DA4F78F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B6CC8B6-0700-4DA8-9E50-ADD3D32EEB1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EC80C397-922B-4732-B920-13B065E83441}"/>
    <w:embedBold r:id="rId8" w:fontKey="{AE348426-D46F-4B39-8727-6CAE1BD511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1315EB6-17CB-43CF-8412-66E198AB38D7}"/>
    <w:embedBold r:id="rId10" w:fontKey="{3B27F5BA-FE4A-4BBF-AF56-B80639521340}"/>
    <w:embedItalic r:id="rId11" w:fontKey="{D33E27D8-E2AB-4E73-8C64-27CD10CD3CF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B29B6A3C-FD34-49F8-835A-548F5E540C4F}"/>
    <w:embedBold r:id="rId13" w:fontKey="{72BB459C-125D-4D85-8DB2-7504AD70CC55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  <w:embedBold r:id="rId14" w:fontKey="{A99CEE1B-3212-44D2-A88C-672250F08B86}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15" w:fontKey="{EA81ECC5-1905-4FAA-9114-80CEB3F2B29E}"/>
  </w:font>
  <w:font w:name="Cambria">
    <w:panose1 w:val="02040503050406030204"/>
    <w:charset w:val="00"/>
    <w:family w:val="roman"/>
    <w:pitch w:val="variable"/>
    <w:sig w:usb0="E00006FF" w:usb1="4000045F" w:usb2="00000000" w:usb3="00000000" w:csb0="0000019F" w:csb1="00000000"/>
    <w:embedRegular r:id="rId16" w:fontKey="{7556A1A4-925E-4C45-8508-09AEC72421FA}"/>
    <w:embedBold r:id="rId17" w:fontKey="{92CF48AC-6884-48AB-9863-CE35ED477462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  <w:embedBoldItalic r:id="rId18" w:fontKey="{F2357443-07A0-4991-80BA-4C9EB9C344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2F1D30C0-EA25-4F91-B6BA-AF3C1033636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1FD825AD-48B2-4C39-8565-8437ED3AA666}"/>
  </w:font>
  <w:font w:name="Antenna-Regular">
    <w:altName w:val="Cambria"/>
    <w:panose1 w:val="00000000000000000000"/>
    <w:charset w:val="00"/>
    <w:family w:val="roman"/>
    <w:notTrueType/>
    <w:pitch w:val="default"/>
  </w:font>
  <w:font w:name="Antenna-Bold">
    <w:altName w:val="Cambria"/>
    <w:panose1 w:val="00000000000000000000"/>
    <w:charset w:val="00"/>
    <w:family w:val="roman"/>
    <w:notTrueType/>
    <w:pitch w:val="default"/>
  </w:font>
  <w:font w:name="Avenir 55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8BA0DA" w14:textId="0DD7A948" w:rsidR="006A5302" w:rsidRPr="008B4B3B" w:rsidRDefault="006A5302" w:rsidP="006A5302">
    <w:pPr>
      <w:pStyle w:val="Rodap"/>
      <w:framePr w:wrap="around" w:vAnchor="text" w:hAnchor="margin" w:xAlign="right" w:y="1"/>
      <w:rPr>
        <w:rStyle w:val="Nmerodepgina"/>
      </w:rPr>
    </w:pPr>
    <w:r w:rsidRPr="008B4B3B">
      <w:rPr>
        <w:rStyle w:val="Nmerodepgina"/>
      </w:rPr>
      <w:fldChar w:fldCharType="begin"/>
    </w:r>
    <w:r w:rsidRPr="008B4B3B">
      <w:rPr>
        <w:rStyle w:val="Nmerodepgina"/>
      </w:rPr>
      <w:instrText xml:space="preserve">PAGE  </w:instrText>
    </w:r>
    <w:r w:rsidRPr="008B4B3B">
      <w:rPr>
        <w:rStyle w:val="Nmerodepgina"/>
      </w:rPr>
      <w:fldChar w:fldCharType="separate"/>
    </w:r>
    <w:r w:rsidR="008B4B3B">
      <w:rPr>
        <w:rStyle w:val="Nmerodepgina"/>
        <w:noProof/>
      </w:rPr>
      <w:t>2</w:t>
    </w:r>
    <w:r w:rsidRPr="008B4B3B">
      <w:rPr>
        <w:rStyle w:val="Nmerodepgina"/>
      </w:rPr>
      <w:fldChar w:fldCharType="end"/>
    </w:r>
  </w:p>
  <w:p w14:paraId="5B84B0AA" w14:textId="7EEF327E" w:rsidR="00EF5634" w:rsidRPr="008B4B3B" w:rsidRDefault="006A5302" w:rsidP="006A5302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8B4B3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ao autor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2D407E" w14:textId="77777777" w:rsidR="001C1015" w:rsidRDefault="001C1015" w:rsidP="00B256BD">
      <w:r>
        <w:separator/>
      </w:r>
    </w:p>
  </w:footnote>
  <w:footnote w:type="continuationSeparator" w:id="0">
    <w:p w14:paraId="004954D9" w14:textId="77777777" w:rsidR="001C1015" w:rsidRDefault="001C1015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28D59" w14:textId="7EDE9DEA" w:rsidR="00EF5634" w:rsidRDefault="001D0805" w:rsidP="00BA5D7C">
    <w:pPr>
      <w:ind w:right="360"/>
    </w:pPr>
    <w:r>
      <w:rPr>
        <w:noProof/>
        <w:lang w:eastAsia="pt-BR"/>
      </w:rPr>
      <w:drawing>
        <wp:inline distT="0" distB="0" distL="0" distR="0" wp14:anchorId="3D5D0621" wp14:editId="54875B76">
          <wp:extent cx="5940000" cy="286146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ARM2_MD_3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A0C58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3482B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29048E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55A7C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8CE86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E2485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F6EE0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5DE0E7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21E53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6AAEA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55A2D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28369B"/>
    <w:multiLevelType w:val="hybridMultilevel"/>
    <w:tmpl w:val="22A8D350"/>
    <w:lvl w:ilvl="0" w:tplc="04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2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7796BE2"/>
    <w:multiLevelType w:val="hybridMultilevel"/>
    <w:tmpl w:val="810ADF5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573993"/>
    <w:multiLevelType w:val="hybridMultilevel"/>
    <w:tmpl w:val="5594953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1908CF"/>
    <w:multiLevelType w:val="hybridMultilevel"/>
    <w:tmpl w:val="CC464A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832C7A"/>
    <w:multiLevelType w:val="hybridMultilevel"/>
    <w:tmpl w:val="DDE07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32496C"/>
    <w:multiLevelType w:val="hybridMultilevel"/>
    <w:tmpl w:val="906888F2"/>
    <w:lvl w:ilvl="0" w:tplc="BB7C336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1561D2"/>
    <w:multiLevelType w:val="hybridMultilevel"/>
    <w:tmpl w:val="1FE039DC"/>
    <w:lvl w:ilvl="0" w:tplc="0EE49A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402D7"/>
    <w:multiLevelType w:val="hybridMultilevel"/>
    <w:tmpl w:val="71DEDD14"/>
    <w:lvl w:ilvl="0" w:tplc="EEB666A6">
      <w:start w:val="12"/>
      <w:numFmt w:val="bullet"/>
      <w:lvlText w:val="-"/>
      <w:lvlJc w:val="left"/>
      <w:pPr>
        <w:ind w:left="4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22" w15:restartNumberingAfterBreak="0">
    <w:nsid w:val="5ED85F0B"/>
    <w:multiLevelType w:val="hybridMultilevel"/>
    <w:tmpl w:val="A77CE0A6"/>
    <w:lvl w:ilvl="0" w:tplc="097886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924B99"/>
    <w:multiLevelType w:val="hybridMultilevel"/>
    <w:tmpl w:val="FED27D36"/>
    <w:lvl w:ilvl="0" w:tplc="309660E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8"/>
  </w:num>
  <w:num w:numId="3">
    <w:abstractNumId w:val="16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12"/>
  </w:num>
  <w:num w:numId="10">
    <w:abstractNumId w:val="11"/>
  </w:num>
  <w:num w:numId="11">
    <w:abstractNumId w:val="0"/>
  </w:num>
  <w:num w:numId="12">
    <w:abstractNumId w:val="15"/>
  </w:num>
  <w:num w:numId="13">
    <w:abstractNumId w:val="23"/>
  </w:num>
  <w:num w:numId="14">
    <w:abstractNumId w:val="20"/>
  </w:num>
  <w:num w:numId="15">
    <w:abstractNumId w:val="14"/>
  </w:num>
  <w:num w:numId="16">
    <w:abstractNumId w:val="19"/>
  </w:num>
  <w:num w:numId="17">
    <w:abstractNumId w:val="22"/>
  </w:num>
  <w:num w:numId="18">
    <w:abstractNumId w:val="21"/>
  </w:num>
  <w:num w:numId="19">
    <w:abstractNumId w:val="13"/>
  </w:num>
  <w:num w:numId="20">
    <w:abstractNumId w:val="9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embedTrueTypeFonts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174A0"/>
    <w:rsid w:val="00027491"/>
    <w:rsid w:val="000342B2"/>
    <w:rsid w:val="00034FCF"/>
    <w:rsid w:val="0003701F"/>
    <w:rsid w:val="00040D79"/>
    <w:rsid w:val="000453D9"/>
    <w:rsid w:val="000477EE"/>
    <w:rsid w:val="00051EC1"/>
    <w:rsid w:val="00051FD1"/>
    <w:rsid w:val="000525BC"/>
    <w:rsid w:val="00055AF9"/>
    <w:rsid w:val="00056A04"/>
    <w:rsid w:val="000579FD"/>
    <w:rsid w:val="00063468"/>
    <w:rsid w:val="00074182"/>
    <w:rsid w:val="000904F7"/>
    <w:rsid w:val="00095B8A"/>
    <w:rsid w:val="000A02BB"/>
    <w:rsid w:val="000A1017"/>
    <w:rsid w:val="000A1D6A"/>
    <w:rsid w:val="000A23BE"/>
    <w:rsid w:val="000A4728"/>
    <w:rsid w:val="000B09FA"/>
    <w:rsid w:val="000B27D3"/>
    <w:rsid w:val="000C6F1B"/>
    <w:rsid w:val="000D10D6"/>
    <w:rsid w:val="000D7A5E"/>
    <w:rsid w:val="000E5715"/>
    <w:rsid w:val="000F1BAB"/>
    <w:rsid w:val="00110076"/>
    <w:rsid w:val="001227D3"/>
    <w:rsid w:val="0012283B"/>
    <w:rsid w:val="00126F45"/>
    <w:rsid w:val="00127B90"/>
    <w:rsid w:val="0013552F"/>
    <w:rsid w:val="001402A8"/>
    <w:rsid w:val="001573ED"/>
    <w:rsid w:val="00160D2B"/>
    <w:rsid w:val="00165BB3"/>
    <w:rsid w:val="0017688C"/>
    <w:rsid w:val="00181208"/>
    <w:rsid w:val="00181CAF"/>
    <w:rsid w:val="00192937"/>
    <w:rsid w:val="00195F27"/>
    <w:rsid w:val="001A5D7A"/>
    <w:rsid w:val="001B0CBD"/>
    <w:rsid w:val="001B2485"/>
    <w:rsid w:val="001C0AC9"/>
    <w:rsid w:val="001C1015"/>
    <w:rsid w:val="001C2FAD"/>
    <w:rsid w:val="001D0805"/>
    <w:rsid w:val="001D47E0"/>
    <w:rsid w:val="001D6B7B"/>
    <w:rsid w:val="001D746A"/>
    <w:rsid w:val="001E62B2"/>
    <w:rsid w:val="001F6DC3"/>
    <w:rsid w:val="00210621"/>
    <w:rsid w:val="00214DBA"/>
    <w:rsid w:val="00214E73"/>
    <w:rsid w:val="00217F85"/>
    <w:rsid w:val="0022330B"/>
    <w:rsid w:val="0023404E"/>
    <w:rsid w:val="00242CC2"/>
    <w:rsid w:val="00246282"/>
    <w:rsid w:val="00256565"/>
    <w:rsid w:val="0025747D"/>
    <w:rsid w:val="002578F5"/>
    <w:rsid w:val="00261A1E"/>
    <w:rsid w:val="00262DFF"/>
    <w:rsid w:val="0027048A"/>
    <w:rsid w:val="0027165A"/>
    <w:rsid w:val="00272ED4"/>
    <w:rsid w:val="00281DA1"/>
    <w:rsid w:val="002A31FF"/>
    <w:rsid w:val="002B7999"/>
    <w:rsid w:val="002C7E44"/>
    <w:rsid w:val="002C7EDF"/>
    <w:rsid w:val="002D5AFE"/>
    <w:rsid w:val="002F2262"/>
    <w:rsid w:val="003013ED"/>
    <w:rsid w:val="00304634"/>
    <w:rsid w:val="00304692"/>
    <w:rsid w:val="0030480C"/>
    <w:rsid w:val="00312A94"/>
    <w:rsid w:val="00313090"/>
    <w:rsid w:val="003378F5"/>
    <w:rsid w:val="00353D10"/>
    <w:rsid w:val="00371CF6"/>
    <w:rsid w:val="00374880"/>
    <w:rsid w:val="00374972"/>
    <w:rsid w:val="00375B0E"/>
    <w:rsid w:val="00382DCC"/>
    <w:rsid w:val="003931D2"/>
    <w:rsid w:val="00393DF4"/>
    <w:rsid w:val="00395473"/>
    <w:rsid w:val="0039729A"/>
    <w:rsid w:val="00397C03"/>
    <w:rsid w:val="003A0A60"/>
    <w:rsid w:val="003A6D80"/>
    <w:rsid w:val="003A7080"/>
    <w:rsid w:val="003D54B0"/>
    <w:rsid w:val="003D6550"/>
    <w:rsid w:val="003E1396"/>
    <w:rsid w:val="003F2233"/>
    <w:rsid w:val="00403016"/>
    <w:rsid w:val="0040410F"/>
    <w:rsid w:val="00406969"/>
    <w:rsid w:val="0040734B"/>
    <w:rsid w:val="00407F20"/>
    <w:rsid w:val="00410623"/>
    <w:rsid w:val="00410CF3"/>
    <w:rsid w:val="00410D6C"/>
    <w:rsid w:val="00411F4C"/>
    <w:rsid w:val="0042079E"/>
    <w:rsid w:val="00426B46"/>
    <w:rsid w:val="00430BE3"/>
    <w:rsid w:val="004405CF"/>
    <w:rsid w:val="004457D8"/>
    <w:rsid w:val="0044624D"/>
    <w:rsid w:val="0045079F"/>
    <w:rsid w:val="00455D65"/>
    <w:rsid w:val="004641FA"/>
    <w:rsid w:val="00464B12"/>
    <w:rsid w:val="00477976"/>
    <w:rsid w:val="00486496"/>
    <w:rsid w:val="00492AD3"/>
    <w:rsid w:val="004968C4"/>
    <w:rsid w:val="004A2DF5"/>
    <w:rsid w:val="004A3F8C"/>
    <w:rsid w:val="004B0502"/>
    <w:rsid w:val="004B51B0"/>
    <w:rsid w:val="004B7C03"/>
    <w:rsid w:val="004E7996"/>
    <w:rsid w:val="005042ED"/>
    <w:rsid w:val="00516E8C"/>
    <w:rsid w:val="0052129D"/>
    <w:rsid w:val="00524A67"/>
    <w:rsid w:val="0052516E"/>
    <w:rsid w:val="00526021"/>
    <w:rsid w:val="005336EA"/>
    <w:rsid w:val="005351DA"/>
    <w:rsid w:val="00535DC6"/>
    <w:rsid w:val="00541DE3"/>
    <w:rsid w:val="0054243D"/>
    <w:rsid w:val="00560B3C"/>
    <w:rsid w:val="00567FB2"/>
    <w:rsid w:val="00573590"/>
    <w:rsid w:val="0058178D"/>
    <w:rsid w:val="00590883"/>
    <w:rsid w:val="00590CEA"/>
    <w:rsid w:val="00591289"/>
    <w:rsid w:val="00595DDF"/>
    <w:rsid w:val="00597843"/>
    <w:rsid w:val="005A09D1"/>
    <w:rsid w:val="005A288A"/>
    <w:rsid w:val="005A35F2"/>
    <w:rsid w:val="005A4E42"/>
    <w:rsid w:val="005A6FCE"/>
    <w:rsid w:val="005B07BA"/>
    <w:rsid w:val="005B65F2"/>
    <w:rsid w:val="005C2855"/>
    <w:rsid w:val="005C67F2"/>
    <w:rsid w:val="005D593F"/>
    <w:rsid w:val="005D5E95"/>
    <w:rsid w:val="005E5044"/>
    <w:rsid w:val="00604D12"/>
    <w:rsid w:val="0062160D"/>
    <w:rsid w:val="006236E0"/>
    <w:rsid w:val="006242AD"/>
    <w:rsid w:val="00630463"/>
    <w:rsid w:val="00631CB8"/>
    <w:rsid w:val="00637378"/>
    <w:rsid w:val="0064695D"/>
    <w:rsid w:val="00646B0A"/>
    <w:rsid w:val="00652BFA"/>
    <w:rsid w:val="00653E45"/>
    <w:rsid w:val="00657BF2"/>
    <w:rsid w:val="006622AE"/>
    <w:rsid w:val="00665D45"/>
    <w:rsid w:val="00665DE2"/>
    <w:rsid w:val="00672EC9"/>
    <w:rsid w:val="0068450E"/>
    <w:rsid w:val="00685FC6"/>
    <w:rsid w:val="00693C70"/>
    <w:rsid w:val="0069589F"/>
    <w:rsid w:val="006A5302"/>
    <w:rsid w:val="006A58BC"/>
    <w:rsid w:val="006C1AE4"/>
    <w:rsid w:val="006C466B"/>
    <w:rsid w:val="006C53F2"/>
    <w:rsid w:val="006C6CB2"/>
    <w:rsid w:val="006D4FF3"/>
    <w:rsid w:val="006E35D3"/>
    <w:rsid w:val="006E6CD2"/>
    <w:rsid w:val="006E7A3B"/>
    <w:rsid w:val="006F6724"/>
    <w:rsid w:val="006F6FC9"/>
    <w:rsid w:val="00700C5D"/>
    <w:rsid w:val="007030E3"/>
    <w:rsid w:val="0070336B"/>
    <w:rsid w:val="00703B0F"/>
    <w:rsid w:val="00720F34"/>
    <w:rsid w:val="00725F0E"/>
    <w:rsid w:val="00730D5C"/>
    <w:rsid w:val="00734F82"/>
    <w:rsid w:val="00742BC4"/>
    <w:rsid w:val="00746C25"/>
    <w:rsid w:val="00754D2D"/>
    <w:rsid w:val="00755774"/>
    <w:rsid w:val="0076040B"/>
    <w:rsid w:val="00760C32"/>
    <w:rsid w:val="00760E4E"/>
    <w:rsid w:val="007621BA"/>
    <w:rsid w:val="00767DDB"/>
    <w:rsid w:val="007725F7"/>
    <w:rsid w:val="00782C5E"/>
    <w:rsid w:val="00792481"/>
    <w:rsid w:val="007A0F53"/>
    <w:rsid w:val="007B0D89"/>
    <w:rsid w:val="007B30B9"/>
    <w:rsid w:val="007B3E5A"/>
    <w:rsid w:val="007B5D3A"/>
    <w:rsid w:val="007C2C8A"/>
    <w:rsid w:val="007C4ACD"/>
    <w:rsid w:val="007C6BE3"/>
    <w:rsid w:val="007C7A70"/>
    <w:rsid w:val="007D21B4"/>
    <w:rsid w:val="007E3D20"/>
    <w:rsid w:val="007E4227"/>
    <w:rsid w:val="007F0774"/>
    <w:rsid w:val="007F5A3C"/>
    <w:rsid w:val="00802755"/>
    <w:rsid w:val="00813409"/>
    <w:rsid w:val="008249B0"/>
    <w:rsid w:val="00825EE7"/>
    <w:rsid w:val="008320AD"/>
    <w:rsid w:val="00836E01"/>
    <w:rsid w:val="008401EF"/>
    <w:rsid w:val="00841BD6"/>
    <w:rsid w:val="0085017D"/>
    <w:rsid w:val="00854CA6"/>
    <w:rsid w:val="00863B48"/>
    <w:rsid w:val="00880568"/>
    <w:rsid w:val="00885F24"/>
    <w:rsid w:val="008B1D6C"/>
    <w:rsid w:val="008B2687"/>
    <w:rsid w:val="008B4B3B"/>
    <w:rsid w:val="008C0CFC"/>
    <w:rsid w:val="008C31C7"/>
    <w:rsid w:val="008D25D9"/>
    <w:rsid w:val="008D30DA"/>
    <w:rsid w:val="008D6B2B"/>
    <w:rsid w:val="008E2115"/>
    <w:rsid w:val="008E5465"/>
    <w:rsid w:val="008E558B"/>
    <w:rsid w:val="008F36BD"/>
    <w:rsid w:val="008F428E"/>
    <w:rsid w:val="008F4D50"/>
    <w:rsid w:val="008F5816"/>
    <w:rsid w:val="0090522B"/>
    <w:rsid w:val="0090597E"/>
    <w:rsid w:val="00906AA4"/>
    <w:rsid w:val="00910A9A"/>
    <w:rsid w:val="00911306"/>
    <w:rsid w:val="0091249E"/>
    <w:rsid w:val="00921264"/>
    <w:rsid w:val="009251CB"/>
    <w:rsid w:val="0092580D"/>
    <w:rsid w:val="00927E71"/>
    <w:rsid w:val="0093527A"/>
    <w:rsid w:val="00944D34"/>
    <w:rsid w:val="0094584E"/>
    <w:rsid w:val="00953B26"/>
    <w:rsid w:val="00954260"/>
    <w:rsid w:val="009617A3"/>
    <w:rsid w:val="00972D2F"/>
    <w:rsid w:val="0097340C"/>
    <w:rsid w:val="00974F27"/>
    <w:rsid w:val="00981C49"/>
    <w:rsid w:val="009A01B8"/>
    <w:rsid w:val="009A1CC4"/>
    <w:rsid w:val="009B640B"/>
    <w:rsid w:val="009E0AC7"/>
    <w:rsid w:val="00A04CC7"/>
    <w:rsid w:val="00A116C5"/>
    <w:rsid w:val="00A1197D"/>
    <w:rsid w:val="00A11E03"/>
    <w:rsid w:val="00A222AD"/>
    <w:rsid w:val="00A267D7"/>
    <w:rsid w:val="00A3110F"/>
    <w:rsid w:val="00A404E0"/>
    <w:rsid w:val="00A5036A"/>
    <w:rsid w:val="00A5255E"/>
    <w:rsid w:val="00A53369"/>
    <w:rsid w:val="00A53EB1"/>
    <w:rsid w:val="00A66743"/>
    <w:rsid w:val="00A6691D"/>
    <w:rsid w:val="00A70BC5"/>
    <w:rsid w:val="00A83569"/>
    <w:rsid w:val="00A8447B"/>
    <w:rsid w:val="00A84CF8"/>
    <w:rsid w:val="00AA3488"/>
    <w:rsid w:val="00AA39B7"/>
    <w:rsid w:val="00AA5998"/>
    <w:rsid w:val="00AB780A"/>
    <w:rsid w:val="00AC6EFA"/>
    <w:rsid w:val="00AE1BBB"/>
    <w:rsid w:val="00AE2A63"/>
    <w:rsid w:val="00AE2D04"/>
    <w:rsid w:val="00B10396"/>
    <w:rsid w:val="00B16A82"/>
    <w:rsid w:val="00B16F2C"/>
    <w:rsid w:val="00B256BD"/>
    <w:rsid w:val="00B35A58"/>
    <w:rsid w:val="00B35FB1"/>
    <w:rsid w:val="00B60B81"/>
    <w:rsid w:val="00B65ECA"/>
    <w:rsid w:val="00BA21FB"/>
    <w:rsid w:val="00BA3458"/>
    <w:rsid w:val="00BA43FE"/>
    <w:rsid w:val="00BA5D7C"/>
    <w:rsid w:val="00BA60B8"/>
    <w:rsid w:val="00BB2811"/>
    <w:rsid w:val="00BB6A73"/>
    <w:rsid w:val="00BC0171"/>
    <w:rsid w:val="00BC7C27"/>
    <w:rsid w:val="00BD3843"/>
    <w:rsid w:val="00BD5C7B"/>
    <w:rsid w:val="00BD60C9"/>
    <w:rsid w:val="00BD7450"/>
    <w:rsid w:val="00BE42CF"/>
    <w:rsid w:val="00BF170E"/>
    <w:rsid w:val="00C03CC2"/>
    <w:rsid w:val="00C10510"/>
    <w:rsid w:val="00C12830"/>
    <w:rsid w:val="00C15C4E"/>
    <w:rsid w:val="00C20B0C"/>
    <w:rsid w:val="00C23D94"/>
    <w:rsid w:val="00C26CFD"/>
    <w:rsid w:val="00C30978"/>
    <w:rsid w:val="00C42357"/>
    <w:rsid w:val="00C47A64"/>
    <w:rsid w:val="00C50DFF"/>
    <w:rsid w:val="00C5155E"/>
    <w:rsid w:val="00C53394"/>
    <w:rsid w:val="00C57D82"/>
    <w:rsid w:val="00C62962"/>
    <w:rsid w:val="00C652B0"/>
    <w:rsid w:val="00C73F66"/>
    <w:rsid w:val="00C82019"/>
    <w:rsid w:val="00C846E4"/>
    <w:rsid w:val="00C84BFC"/>
    <w:rsid w:val="00C87BCA"/>
    <w:rsid w:val="00CC4B35"/>
    <w:rsid w:val="00CC7F8D"/>
    <w:rsid w:val="00CD6511"/>
    <w:rsid w:val="00CE3AB7"/>
    <w:rsid w:val="00CE6747"/>
    <w:rsid w:val="00CE76F1"/>
    <w:rsid w:val="00CF3A90"/>
    <w:rsid w:val="00D02E09"/>
    <w:rsid w:val="00D045BC"/>
    <w:rsid w:val="00D06073"/>
    <w:rsid w:val="00D061DC"/>
    <w:rsid w:val="00D10D06"/>
    <w:rsid w:val="00D210D1"/>
    <w:rsid w:val="00D2115B"/>
    <w:rsid w:val="00D22FD4"/>
    <w:rsid w:val="00D23AA7"/>
    <w:rsid w:val="00D23C76"/>
    <w:rsid w:val="00D2457B"/>
    <w:rsid w:val="00D24E5E"/>
    <w:rsid w:val="00D46AE7"/>
    <w:rsid w:val="00D56183"/>
    <w:rsid w:val="00D61095"/>
    <w:rsid w:val="00D7172C"/>
    <w:rsid w:val="00D72678"/>
    <w:rsid w:val="00D73A74"/>
    <w:rsid w:val="00D77077"/>
    <w:rsid w:val="00D77DD0"/>
    <w:rsid w:val="00D818EF"/>
    <w:rsid w:val="00D857A9"/>
    <w:rsid w:val="00D9493C"/>
    <w:rsid w:val="00D96BB8"/>
    <w:rsid w:val="00D97C51"/>
    <w:rsid w:val="00DA5B87"/>
    <w:rsid w:val="00DB0809"/>
    <w:rsid w:val="00DB5A3A"/>
    <w:rsid w:val="00DB62DC"/>
    <w:rsid w:val="00DC158A"/>
    <w:rsid w:val="00DD3856"/>
    <w:rsid w:val="00DD3D73"/>
    <w:rsid w:val="00DD7A09"/>
    <w:rsid w:val="00DF0209"/>
    <w:rsid w:val="00DF54D9"/>
    <w:rsid w:val="00DF7401"/>
    <w:rsid w:val="00DF78AD"/>
    <w:rsid w:val="00E02F05"/>
    <w:rsid w:val="00E05C16"/>
    <w:rsid w:val="00E1297F"/>
    <w:rsid w:val="00E152AD"/>
    <w:rsid w:val="00E3752B"/>
    <w:rsid w:val="00E63D4E"/>
    <w:rsid w:val="00E77DE9"/>
    <w:rsid w:val="00E855E6"/>
    <w:rsid w:val="00EA1575"/>
    <w:rsid w:val="00EA540E"/>
    <w:rsid w:val="00EA68DD"/>
    <w:rsid w:val="00EB7F06"/>
    <w:rsid w:val="00EC2539"/>
    <w:rsid w:val="00EC4622"/>
    <w:rsid w:val="00EC5A63"/>
    <w:rsid w:val="00EC6B75"/>
    <w:rsid w:val="00EC7C18"/>
    <w:rsid w:val="00EE7936"/>
    <w:rsid w:val="00EF0F7E"/>
    <w:rsid w:val="00EF2AFD"/>
    <w:rsid w:val="00EF5634"/>
    <w:rsid w:val="00F0313F"/>
    <w:rsid w:val="00F06368"/>
    <w:rsid w:val="00F06ECC"/>
    <w:rsid w:val="00F153B3"/>
    <w:rsid w:val="00F24673"/>
    <w:rsid w:val="00F25997"/>
    <w:rsid w:val="00F57A7A"/>
    <w:rsid w:val="00F66E4D"/>
    <w:rsid w:val="00F67BD1"/>
    <w:rsid w:val="00F76257"/>
    <w:rsid w:val="00F8054F"/>
    <w:rsid w:val="00F810DB"/>
    <w:rsid w:val="00F913B2"/>
    <w:rsid w:val="00F937B5"/>
    <w:rsid w:val="00FA033A"/>
    <w:rsid w:val="00FA6F86"/>
    <w:rsid w:val="00FA7F52"/>
    <w:rsid w:val="00FB03EA"/>
    <w:rsid w:val="00FB0625"/>
    <w:rsid w:val="00FD63F5"/>
    <w:rsid w:val="00FD6EDE"/>
    <w:rsid w:val="00FE18FF"/>
    <w:rsid w:val="00FE26E2"/>
    <w:rsid w:val="00FE719D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chartTrackingRefBased/>
  <w15:docId w15:val="{8778CB39-FF44-41DF-ADE8-5DA6EEFFE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7DDB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EF5634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="Arial" w:hAnsi="Cambria-Bold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C23D94"/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41D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41D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41D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1D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1DE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1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DE3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40301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eastAsia="pt-BR"/>
    </w:rPr>
  </w:style>
  <w:style w:type="paragraph" w:customStyle="1" w:styleId="02Ttulospeso2">
    <w:name w:val="02 Títulos peso 2"/>
    <w:basedOn w:val="01Ttulosequncias"/>
    <w:rsid w:val="00403016"/>
    <w:pPr>
      <w:spacing w:before="0"/>
      <w:jc w:val="left"/>
    </w:pPr>
    <w:rPr>
      <w:sz w:val="28"/>
    </w:rPr>
  </w:style>
  <w:style w:type="paragraph" w:customStyle="1" w:styleId="04Textocontedo">
    <w:name w:val="04 Texto conteúdo"/>
    <w:basedOn w:val="Normal"/>
    <w:rsid w:val="0040301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eastAsia="pt-BR"/>
    </w:rPr>
  </w:style>
  <w:style w:type="paragraph" w:customStyle="1" w:styleId="05Atividade">
    <w:name w:val="05 Atividade"/>
    <w:basedOn w:val="04Textocontedo"/>
    <w:rsid w:val="00403016"/>
    <w:rPr>
      <w:rFonts w:ascii="Arial" w:hAnsi="Arial"/>
    </w:rPr>
  </w:style>
  <w:style w:type="paragraph" w:customStyle="1" w:styleId="08Fichaacompanhamento">
    <w:name w:val="08 Ficha acompanhamento"/>
    <w:basedOn w:val="Normal"/>
    <w:qFormat/>
    <w:rsid w:val="00403016"/>
    <w:rPr>
      <w:rFonts w:ascii="Tahoma" w:hAnsi="Tahoma" w:cstheme="minorBidi"/>
      <w:sz w:val="18"/>
      <w:szCs w:val="22"/>
    </w:rPr>
  </w:style>
  <w:style w:type="paragraph" w:customStyle="1" w:styleId="06Pauta">
    <w:name w:val="06 Pauta"/>
    <w:basedOn w:val="Normal"/>
    <w:qFormat/>
    <w:rsid w:val="00403016"/>
    <w:rPr>
      <w:rFonts w:ascii="Arial" w:hAnsi="Arial" w:cs="Arial"/>
      <w:color w:val="0000FF"/>
      <w:sz w:val="20"/>
    </w:rPr>
  </w:style>
  <w:style w:type="paragraph" w:customStyle="1" w:styleId="07Arte">
    <w:name w:val="07 Arte"/>
    <w:basedOn w:val="06Pauta"/>
    <w:qFormat/>
    <w:rsid w:val="00403016"/>
    <w:pPr>
      <w:jc w:val="both"/>
    </w:pPr>
    <w:rPr>
      <w:color w:val="008000"/>
    </w:rPr>
  </w:style>
  <w:style w:type="paragraph" w:styleId="Ttulo">
    <w:name w:val="Title"/>
    <w:basedOn w:val="Normal"/>
    <w:next w:val="Normal"/>
    <w:link w:val="TtuloChar"/>
    <w:uiPriority w:val="10"/>
    <w:qFormat/>
    <w:rsid w:val="004030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03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o">
    <w:name w:val="Revision"/>
    <w:hidden/>
    <w:uiPriority w:val="99"/>
    <w:semiHidden/>
    <w:rsid w:val="00730D5C"/>
    <w:rPr>
      <w:sz w:val="22"/>
      <w:szCs w:val="22"/>
      <w:lang w:val="pt-BR"/>
    </w:rPr>
  </w:style>
  <w:style w:type="character" w:customStyle="1" w:styleId="fontstyle01">
    <w:name w:val="fontstyle01"/>
    <w:basedOn w:val="Fontepargpadro"/>
    <w:rsid w:val="00730D5C"/>
    <w:rPr>
      <w:rFonts w:ascii="Antenna-Regular" w:hAnsi="Antenna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730D5C"/>
    <w:rPr>
      <w:rFonts w:ascii="Antenna-Bold" w:hAnsi="Antenna-Bold" w:hint="default"/>
      <w:b/>
      <w:bCs/>
      <w:i w:val="0"/>
      <w:iCs w:val="0"/>
      <w:color w:val="000000"/>
      <w:sz w:val="24"/>
      <w:szCs w:val="24"/>
    </w:rPr>
  </w:style>
  <w:style w:type="paragraph" w:customStyle="1" w:styleId="ITENSABC-DE">
    <w:name w:val="ITENS (ABC - DE)"/>
    <w:basedOn w:val="Normal"/>
    <w:qFormat/>
    <w:rsid w:val="00730D5C"/>
    <w:pPr>
      <w:tabs>
        <w:tab w:val="left" w:pos="5103"/>
        <w:tab w:val="left" w:pos="5387"/>
      </w:tabs>
      <w:spacing w:line="276" w:lineRule="auto"/>
      <w:ind w:left="624" w:hanging="284"/>
      <w:jc w:val="both"/>
    </w:pPr>
    <w:rPr>
      <w:rFonts w:ascii="Avenir 55 Roman" w:eastAsia="Times New Roman" w:hAnsi="Avenir 55 Roman"/>
      <w:color w:val="000000"/>
      <w:sz w:val="20"/>
      <w:szCs w:val="20"/>
      <w:lang w:eastAsia="pt-BR"/>
    </w:rPr>
  </w:style>
  <w:style w:type="paragraph" w:customStyle="1" w:styleId="LINHAITENS">
    <w:name w:val="LINHA ITENS"/>
    <w:basedOn w:val="Normal"/>
    <w:qFormat/>
    <w:rsid w:val="00730D5C"/>
    <w:pPr>
      <w:tabs>
        <w:tab w:val="left" w:pos="10204"/>
      </w:tabs>
      <w:spacing w:line="276" w:lineRule="auto"/>
      <w:ind w:left="854"/>
      <w:jc w:val="both"/>
    </w:pPr>
    <w:rPr>
      <w:rFonts w:ascii="Calibri" w:eastAsia="Calibri" w:hAnsi="Calibri"/>
      <w:sz w:val="20"/>
      <w:szCs w:val="36"/>
      <w:u w:val="single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730D5C"/>
    <w:rPr>
      <w:rFonts w:eastAsia="Yu Mincho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B82DC28-6B74-4BAB-B4BB-9DB0926EF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396</Words>
  <Characters>2140</Characters>
  <Application>Microsoft Office Word</Application>
  <DocSecurity>0</DocSecurity>
  <Lines>17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2531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Usuário do Windows</cp:lastModifiedBy>
  <cp:revision>8</cp:revision>
  <cp:lastPrinted>2017-10-09T19:08:00Z</cp:lastPrinted>
  <dcterms:created xsi:type="dcterms:W3CDTF">2017-11-30T12:56:00Z</dcterms:created>
  <dcterms:modified xsi:type="dcterms:W3CDTF">2017-12-08T04:06:00Z</dcterms:modified>
  <cp:category/>
</cp:coreProperties>
</file>