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22C7" w14:textId="77777777" w:rsidR="00B0098A" w:rsidRPr="00507DDB" w:rsidRDefault="00B0098A" w:rsidP="003E5086">
      <w:pPr>
        <w:pStyle w:val="00cabeos"/>
      </w:pPr>
      <w:bookmarkStart w:id="0" w:name="_Toc493148439"/>
      <w:bookmarkStart w:id="1" w:name="_Toc493148614"/>
      <w:bookmarkStart w:id="2" w:name="_Toc493148931"/>
      <w:r w:rsidRPr="00507DDB">
        <w:t>ACOMPANHAMENTO DE APRENDIZAGE</w:t>
      </w:r>
      <w:bookmarkStart w:id="3" w:name="_GoBack"/>
      <w:bookmarkEnd w:id="3"/>
      <w:r w:rsidRPr="00507DDB">
        <w:t>M</w:t>
      </w:r>
    </w:p>
    <w:p w14:paraId="118D6ADE" w14:textId="41F5EFFA" w:rsidR="00B0098A" w:rsidRDefault="00B0098A" w:rsidP="00E807FA">
      <w:pPr>
        <w:pStyle w:val="00P1"/>
      </w:pPr>
      <w:r>
        <w:t>DETALHAMENTO DAS HABILIDADES AVALIADAS</w:t>
      </w:r>
    </w:p>
    <w:bookmarkEnd w:id="0"/>
    <w:bookmarkEnd w:id="1"/>
    <w:bookmarkEnd w:id="2"/>
    <w:p w14:paraId="26479DC4" w14:textId="336C3D37" w:rsidR="00A90A79" w:rsidRPr="007B2C19" w:rsidRDefault="00A90A79" w:rsidP="00E807FA">
      <w:pPr>
        <w:pStyle w:val="00P1"/>
      </w:pPr>
    </w:p>
    <w:tbl>
      <w:tblPr>
        <w:tblStyle w:val="GradedeTabelaClaro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8230"/>
      </w:tblGrid>
      <w:tr w:rsidR="00D5351A" w:rsidRPr="00D5351A" w14:paraId="0B55F7C4" w14:textId="77777777" w:rsidTr="00D5351A">
        <w:trPr>
          <w:trHeight w:val="454"/>
        </w:trPr>
        <w:tc>
          <w:tcPr>
            <w:tcW w:w="685" w:type="pct"/>
            <w:vAlign w:val="center"/>
          </w:tcPr>
          <w:p w14:paraId="51980F22" w14:textId="77777777" w:rsidR="00507DDB" w:rsidRPr="00D5351A" w:rsidRDefault="00507DDB" w:rsidP="00D5351A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D5351A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4315" w:type="pct"/>
            <w:vAlign w:val="center"/>
          </w:tcPr>
          <w:p w14:paraId="518976B9" w14:textId="35224900" w:rsidR="00507DDB" w:rsidRPr="00D5351A" w:rsidRDefault="00507DDB" w:rsidP="00D5351A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D5351A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Habilidade avaliada</w:t>
            </w:r>
          </w:p>
        </w:tc>
      </w:tr>
      <w:tr w:rsidR="00D5351A" w:rsidRPr="003204D2" w14:paraId="63E53E0B" w14:textId="77777777" w:rsidTr="00D5351A">
        <w:trPr>
          <w:trHeight w:val="20"/>
        </w:trPr>
        <w:tc>
          <w:tcPr>
            <w:tcW w:w="685" w:type="pct"/>
            <w:vAlign w:val="center"/>
          </w:tcPr>
          <w:p w14:paraId="7C0ECD00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4315" w:type="pct"/>
          </w:tcPr>
          <w:p w14:paraId="5EDB7F0C" w14:textId="192800C7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(EF01LP11)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Localizar, em textos, títulos, nome do autor, local e data e publicação (se houver).</w:t>
            </w:r>
          </w:p>
        </w:tc>
      </w:tr>
      <w:tr w:rsidR="00D5351A" w:rsidRPr="003204D2" w14:paraId="727EAD04" w14:textId="77777777" w:rsidTr="00D5351A">
        <w:trPr>
          <w:trHeight w:val="20"/>
        </w:trPr>
        <w:tc>
          <w:tcPr>
            <w:tcW w:w="685" w:type="pct"/>
            <w:vAlign w:val="center"/>
          </w:tcPr>
          <w:p w14:paraId="6C8A1352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4315" w:type="pct"/>
          </w:tcPr>
          <w:p w14:paraId="08141D24" w14:textId="128EBF0F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B40A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(EF01LP42)</w:t>
            </w:r>
            <w:r w:rsidRPr="00B40A04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Reconhecer que os textos literários fazem parte do mundo do imaginário e reconhecer também a sua dimensão lúdica e de encantamento.</w:t>
            </w:r>
          </w:p>
        </w:tc>
      </w:tr>
      <w:tr w:rsidR="00D5351A" w:rsidRPr="003204D2" w14:paraId="5028435C" w14:textId="77777777" w:rsidTr="00D5351A">
        <w:trPr>
          <w:trHeight w:val="20"/>
        </w:trPr>
        <w:tc>
          <w:tcPr>
            <w:tcW w:w="685" w:type="pct"/>
            <w:vAlign w:val="center"/>
          </w:tcPr>
          <w:p w14:paraId="00C06E9D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4315" w:type="pct"/>
          </w:tcPr>
          <w:p w14:paraId="71602FC2" w14:textId="1FB4FED9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B40A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(EF01LP07)</w:t>
            </w:r>
            <w:r w:rsidRPr="00B40A04">
              <w:rPr>
                <w:rFonts w:ascii="Tahoma" w:hAnsi="Tahoma" w:cs="Tahoma"/>
                <w:sz w:val="20"/>
                <w:szCs w:val="20"/>
                <w:lang w:val="pt-BR"/>
              </w:rPr>
              <w:t xml:space="preserve"> Ler palavras e pequenos textos, apoiando-se em pistas gráficas e semânticas.</w:t>
            </w:r>
          </w:p>
        </w:tc>
      </w:tr>
      <w:tr w:rsidR="00D5351A" w:rsidRPr="003204D2" w14:paraId="2BA34252" w14:textId="77777777" w:rsidTr="00D5351A">
        <w:trPr>
          <w:trHeight w:val="20"/>
        </w:trPr>
        <w:tc>
          <w:tcPr>
            <w:tcW w:w="685" w:type="pct"/>
            <w:vAlign w:val="center"/>
          </w:tcPr>
          <w:p w14:paraId="33AD1037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4315" w:type="pct"/>
          </w:tcPr>
          <w:p w14:paraId="382106BE" w14:textId="77777777" w:rsidR="00D5351A" w:rsidRPr="00B40A04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B40A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(EF01LP08)</w:t>
            </w:r>
            <w:r w:rsidRPr="00B40A04">
              <w:rPr>
                <w:rFonts w:ascii="Tahoma" w:hAnsi="Tahoma" w:cs="Tahoma"/>
                <w:sz w:val="20"/>
                <w:szCs w:val="20"/>
                <w:lang w:val="pt-BR"/>
              </w:rPr>
              <w:t xml:space="preserve"> Ler, em textos, palavras conhecidas via memória ou relacionadas à sua experiência pessoal (nomes próprios, nomes dos dias do ano, da semana, marcas de produtos etc.).</w:t>
            </w:r>
          </w:p>
          <w:p w14:paraId="1153E81F" w14:textId="660C7386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B40A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(EF01LP24)</w:t>
            </w:r>
            <w:r w:rsidRPr="00B40A04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Reconhecer o sistema de escrita alfabética como representação dos sons da fala.</w:t>
            </w:r>
          </w:p>
        </w:tc>
      </w:tr>
      <w:tr w:rsidR="00D5351A" w:rsidRPr="003204D2" w14:paraId="3DCC4C5F" w14:textId="77777777" w:rsidTr="00D5351A">
        <w:trPr>
          <w:trHeight w:val="20"/>
        </w:trPr>
        <w:tc>
          <w:tcPr>
            <w:tcW w:w="685" w:type="pct"/>
            <w:vAlign w:val="center"/>
          </w:tcPr>
          <w:p w14:paraId="31341384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4315" w:type="pct"/>
          </w:tcPr>
          <w:p w14:paraId="35DD6C9F" w14:textId="79B642DA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(EF01LP07)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Ler palavras e pequenos textos, apoiando-se em pistas gráficas e semânticas.</w:t>
            </w:r>
          </w:p>
        </w:tc>
      </w:tr>
      <w:tr w:rsidR="00D5351A" w:rsidRPr="003204D2" w14:paraId="7C9719FE" w14:textId="77777777" w:rsidTr="00D5351A">
        <w:trPr>
          <w:trHeight w:val="20"/>
        </w:trPr>
        <w:tc>
          <w:tcPr>
            <w:tcW w:w="685" w:type="pct"/>
            <w:vAlign w:val="center"/>
          </w:tcPr>
          <w:p w14:paraId="619AB353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4315" w:type="pct"/>
          </w:tcPr>
          <w:p w14:paraId="1EACAE98" w14:textId="77777777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(EF01LP13)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Identificar a função </w:t>
            </w:r>
            <w:proofErr w:type="spellStart"/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sociocomunicativa</w:t>
            </w:r>
            <w:proofErr w:type="spellEnd"/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de textos que circulam em esferas da vida social das quais participa, reconhecendo para que tais textos foram produzidos, onde circulam, quem produziu, a quem se destinam.</w:t>
            </w:r>
          </w:p>
          <w:p w14:paraId="61B2C7FF" w14:textId="77777777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(EF01LP24)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Reconhecer o sistema de escrita alfabética como representação dos sons da fala.</w:t>
            </w:r>
          </w:p>
          <w:p w14:paraId="06DE56B1" w14:textId="22AF661E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(EF01LP26)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Escrever o próprio nome e utilizá-lo como referência para escrever e ler outras palavras.</w:t>
            </w:r>
          </w:p>
        </w:tc>
      </w:tr>
      <w:tr w:rsidR="00D5351A" w:rsidRPr="00D5351A" w14:paraId="7F765CC9" w14:textId="77777777" w:rsidTr="00D5351A">
        <w:trPr>
          <w:trHeight w:val="20"/>
        </w:trPr>
        <w:tc>
          <w:tcPr>
            <w:tcW w:w="685" w:type="pct"/>
            <w:vAlign w:val="center"/>
          </w:tcPr>
          <w:p w14:paraId="4BCD0FF9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4315" w:type="pct"/>
          </w:tcPr>
          <w:p w14:paraId="14EA901D" w14:textId="55212E23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(EF01LP28)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Comparar palavras identificando semelhanças e diferenças entre sons de sílabas iniciais, mediais e finais. </w:t>
            </w:r>
            <w:proofErr w:type="spellStart"/>
            <w:r w:rsidRPr="00D5351A">
              <w:rPr>
                <w:rFonts w:ascii="Tahoma" w:hAnsi="Tahoma" w:cs="Tahoma"/>
                <w:sz w:val="20"/>
                <w:szCs w:val="20"/>
              </w:rPr>
              <w:t>Consciência</w:t>
            </w:r>
            <w:proofErr w:type="spellEnd"/>
            <w:r w:rsidRPr="00D535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51A">
              <w:rPr>
                <w:rFonts w:ascii="Tahoma" w:hAnsi="Tahoma" w:cs="Tahoma"/>
                <w:sz w:val="20"/>
                <w:szCs w:val="20"/>
              </w:rPr>
              <w:t>grafofonêmica</w:t>
            </w:r>
            <w:proofErr w:type="spellEnd"/>
            <w:r w:rsidRPr="00D5351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351A" w:rsidRPr="003204D2" w14:paraId="00C4E96F" w14:textId="77777777" w:rsidTr="00D5351A">
        <w:trPr>
          <w:trHeight w:val="20"/>
        </w:trPr>
        <w:tc>
          <w:tcPr>
            <w:tcW w:w="685" w:type="pct"/>
            <w:vAlign w:val="center"/>
          </w:tcPr>
          <w:p w14:paraId="7AD28A65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4315" w:type="pct"/>
          </w:tcPr>
          <w:p w14:paraId="7A143CCC" w14:textId="48C389B2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(EF01LP29)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Identificar fonemas e sua representação por letras comparando unidades sonoras (palavras) com significados próprios, mas que se diferenciam por apenas um fonema/letra (como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f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aca/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aca,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m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s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c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b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ola,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m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apa/ma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l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a). </w:t>
            </w:r>
          </w:p>
        </w:tc>
      </w:tr>
      <w:tr w:rsidR="00D5351A" w:rsidRPr="003204D2" w14:paraId="3E0C688E" w14:textId="77777777" w:rsidTr="00D5351A">
        <w:trPr>
          <w:trHeight w:val="20"/>
        </w:trPr>
        <w:tc>
          <w:tcPr>
            <w:tcW w:w="685" w:type="pct"/>
            <w:vAlign w:val="center"/>
          </w:tcPr>
          <w:p w14:paraId="1D3BF003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4315" w:type="pct"/>
          </w:tcPr>
          <w:p w14:paraId="0D2D8CF7" w14:textId="77777777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(EF01LP16)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Escrever, espontaneamente ou por ditado, palavras e frases de forma alfabética – usando letras/grafemas que representem fonemas.</w:t>
            </w:r>
          </w:p>
          <w:p w14:paraId="1F736EC5" w14:textId="2785A963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(EF01LP35)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Reconhecer a separação das palavras, na escrita, por espaços em branco.</w:t>
            </w:r>
          </w:p>
        </w:tc>
      </w:tr>
      <w:tr w:rsidR="00D5351A" w:rsidRPr="003204D2" w14:paraId="6569D132" w14:textId="77777777" w:rsidTr="00D5351A">
        <w:trPr>
          <w:trHeight w:val="20"/>
        </w:trPr>
        <w:tc>
          <w:tcPr>
            <w:tcW w:w="685" w:type="pct"/>
            <w:vAlign w:val="center"/>
          </w:tcPr>
          <w:p w14:paraId="7D13E424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10</w:t>
            </w:r>
          </w:p>
        </w:tc>
        <w:tc>
          <w:tcPr>
            <w:tcW w:w="4315" w:type="pct"/>
          </w:tcPr>
          <w:p w14:paraId="5A58B21F" w14:textId="77777777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(EF01LP07)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Ler palavras e pequenos textos, apoiando-se em pistas gráficas e semânticas.</w:t>
            </w:r>
          </w:p>
          <w:p w14:paraId="7F24256C" w14:textId="17B63FA8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(EF01LP05)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Recuperar assuntos e informações pontuais em situações de escuta formal de textos.</w:t>
            </w:r>
          </w:p>
        </w:tc>
      </w:tr>
    </w:tbl>
    <w:p w14:paraId="19BAC4CA" w14:textId="77777777" w:rsidR="00D5351A" w:rsidRDefault="00D5351A" w:rsidP="00D5351A">
      <w:pPr>
        <w:pStyle w:val="00textosemparagrafo"/>
      </w:pPr>
      <w:r>
        <w:br w:type="page"/>
      </w:r>
    </w:p>
    <w:p w14:paraId="59DECC2B" w14:textId="28BD5232" w:rsidR="00D5351A" w:rsidRPr="00B40A04" w:rsidRDefault="00D5351A" w:rsidP="00D5351A">
      <w:pPr>
        <w:rPr>
          <w:lang w:val="pt-BR"/>
        </w:rPr>
      </w:pPr>
    </w:p>
    <w:tbl>
      <w:tblPr>
        <w:tblStyle w:val="GradedeTabelaClaro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8230"/>
      </w:tblGrid>
      <w:tr w:rsidR="00D5351A" w:rsidRPr="00D5351A" w14:paraId="56419487" w14:textId="77777777" w:rsidTr="00D5351A">
        <w:trPr>
          <w:trHeight w:val="20"/>
        </w:trPr>
        <w:tc>
          <w:tcPr>
            <w:tcW w:w="685" w:type="pct"/>
            <w:vAlign w:val="center"/>
          </w:tcPr>
          <w:p w14:paraId="278B47ED" w14:textId="326B4FBD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4315" w:type="pct"/>
          </w:tcPr>
          <w:p w14:paraId="255323FE" w14:textId="45638561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(EF01LP28)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Comparar palavras identificando semelhanças e diferenças entre sons de sílabas iniciais, mediais e finais. </w:t>
            </w:r>
            <w:proofErr w:type="spellStart"/>
            <w:r w:rsidRPr="00D5351A">
              <w:rPr>
                <w:rFonts w:ascii="Tahoma" w:hAnsi="Tahoma" w:cs="Tahoma"/>
                <w:sz w:val="20"/>
                <w:szCs w:val="20"/>
              </w:rPr>
              <w:t>Consciência</w:t>
            </w:r>
            <w:proofErr w:type="spellEnd"/>
            <w:r w:rsidRPr="00D535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51A">
              <w:rPr>
                <w:rFonts w:ascii="Tahoma" w:hAnsi="Tahoma" w:cs="Tahoma"/>
                <w:sz w:val="20"/>
                <w:szCs w:val="20"/>
              </w:rPr>
              <w:t>grafofonêmica</w:t>
            </w:r>
            <w:proofErr w:type="spellEnd"/>
            <w:r w:rsidRPr="00D5351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351A" w:rsidRPr="003204D2" w14:paraId="13A0C6D7" w14:textId="77777777" w:rsidTr="00D5351A">
        <w:trPr>
          <w:trHeight w:val="20"/>
        </w:trPr>
        <w:tc>
          <w:tcPr>
            <w:tcW w:w="685" w:type="pct"/>
            <w:vAlign w:val="center"/>
          </w:tcPr>
          <w:p w14:paraId="2CEBDAE8" w14:textId="77777777" w:rsidR="00D5351A" w:rsidRPr="00D5351A" w:rsidRDefault="00D5351A" w:rsidP="00D5351A">
            <w:pPr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4315" w:type="pct"/>
          </w:tcPr>
          <w:p w14:paraId="31F28CFE" w14:textId="77777777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(EF01LP16)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Escrever, espontaneamente ou por ditado, palavras e frases de forma alfabética – usando letras/grafemas que representem fonemas.</w:t>
            </w:r>
          </w:p>
          <w:p w14:paraId="6F39CFBE" w14:textId="4117C4EA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(EF01LP24)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Reconhecer o sistema de escrita alfabética como representação dos sons da fala.</w:t>
            </w:r>
          </w:p>
        </w:tc>
      </w:tr>
      <w:tr w:rsidR="00D5351A" w:rsidRPr="003204D2" w14:paraId="74E5A204" w14:textId="77777777" w:rsidTr="00D5351A">
        <w:trPr>
          <w:trHeight w:val="510"/>
        </w:trPr>
        <w:tc>
          <w:tcPr>
            <w:tcW w:w="685" w:type="pct"/>
            <w:vAlign w:val="center"/>
          </w:tcPr>
          <w:p w14:paraId="19F8D311" w14:textId="69946DEF" w:rsidR="00D5351A" w:rsidRPr="00D5351A" w:rsidRDefault="00D5351A" w:rsidP="00D5351A">
            <w:pPr>
              <w:spacing w:before="60" w:after="60"/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4315" w:type="pct"/>
          </w:tcPr>
          <w:p w14:paraId="79C5E60D" w14:textId="7AFEE464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(EF01LP30)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Completar palavras com fonema/letra inicial ou medial, com base na escuta da palavra ou em desenho que a represente.</w:t>
            </w:r>
          </w:p>
        </w:tc>
      </w:tr>
      <w:tr w:rsidR="00D5351A" w:rsidRPr="003204D2" w14:paraId="5579BFD6" w14:textId="77777777" w:rsidTr="00D5351A">
        <w:trPr>
          <w:trHeight w:val="510"/>
        </w:trPr>
        <w:tc>
          <w:tcPr>
            <w:tcW w:w="685" w:type="pct"/>
            <w:vAlign w:val="center"/>
          </w:tcPr>
          <w:p w14:paraId="288572FC" w14:textId="77777777" w:rsidR="00D5351A" w:rsidRPr="00D5351A" w:rsidRDefault="00D5351A" w:rsidP="00D5351A">
            <w:pPr>
              <w:spacing w:before="60" w:after="60"/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4315" w:type="pct"/>
          </w:tcPr>
          <w:p w14:paraId="2298E705" w14:textId="75854177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(EF01LP07)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Ler palavras e pequenos textos, apoiando-se em pistas gráficas e semânticas.</w:t>
            </w:r>
          </w:p>
        </w:tc>
      </w:tr>
      <w:tr w:rsidR="00D5351A" w:rsidRPr="003204D2" w14:paraId="6A2FEE30" w14:textId="77777777" w:rsidTr="00D5351A">
        <w:trPr>
          <w:trHeight w:val="510"/>
        </w:trPr>
        <w:tc>
          <w:tcPr>
            <w:tcW w:w="685" w:type="pct"/>
            <w:vAlign w:val="center"/>
          </w:tcPr>
          <w:p w14:paraId="3AC160F0" w14:textId="77777777" w:rsidR="00D5351A" w:rsidRPr="00D5351A" w:rsidRDefault="00D5351A" w:rsidP="00D5351A">
            <w:pPr>
              <w:spacing w:before="60" w:after="60"/>
              <w:jc w:val="center"/>
              <w:rPr>
                <w:rFonts w:cs="Tahoma"/>
                <w:sz w:val="20"/>
                <w:szCs w:val="20"/>
                <w:lang w:val="pt-BR"/>
              </w:rPr>
            </w:pPr>
            <w:r w:rsidRPr="00D5351A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4315" w:type="pct"/>
          </w:tcPr>
          <w:p w14:paraId="099151C3" w14:textId="0406DB45" w:rsidR="00D5351A" w:rsidRPr="00DD5B2F" w:rsidRDefault="00D5351A" w:rsidP="00D5351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(EF01LP16)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Escrever, espontaneamente ou por ditado, palavras e frases de forma alfabética – usando letras/grafemas que representem fonemas.</w:t>
            </w:r>
          </w:p>
          <w:p w14:paraId="27B0BC1E" w14:textId="26FA4BAE" w:rsidR="00D5351A" w:rsidRPr="00D5351A" w:rsidRDefault="00D5351A" w:rsidP="00D5351A">
            <w:pPr>
              <w:spacing w:before="60" w:after="60"/>
              <w:rPr>
                <w:rFonts w:cs="Tahoma"/>
                <w:sz w:val="20"/>
                <w:szCs w:val="20"/>
                <w:lang w:val="pt-BR"/>
              </w:rPr>
            </w:pP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(EF01LP29)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 Identificar fonemas e sua representação por letras comparando unidades sonoras (palavras) com significados próprios, mas que se diferenciam por apenas um fonema/letra (como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f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aca/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aca,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m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s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c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ola/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b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 xml:space="preserve">ola, 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m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apa/ma</w:t>
            </w:r>
            <w:r w:rsidRPr="00DD5B2F">
              <w:rPr>
                <w:rFonts w:ascii="Tahoma" w:hAnsi="Tahoma" w:cs="Tahoma"/>
                <w:b/>
                <w:sz w:val="20"/>
                <w:szCs w:val="20"/>
                <w:lang w:val="pt-BR"/>
              </w:rPr>
              <w:t>l</w:t>
            </w:r>
            <w:r w:rsidRPr="00DD5B2F">
              <w:rPr>
                <w:rFonts w:ascii="Tahoma" w:hAnsi="Tahoma" w:cs="Tahoma"/>
                <w:sz w:val="20"/>
                <w:szCs w:val="20"/>
                <w:lang w:val="pt-BR"/>
              </w:rPr>
              <w:t>a).</w:t>
            </w:r>
          </w:p>
        </w:tc>
      </w:tr>
    </w:tbl>
    <w:p w14:paraId="347F1F59" w14:textId="4E7CD988" w:rsidR="00356879" w:rsidRPr="007B2C19" w:rsidRDefault="00356879" w:rsidP="00356879">
      <w:pPr>
        <w:rPr>
          <w:rFonts w:ascii="Cambria-Bold" w:hAnsi="Cambria-Bold" w:cs="Cambria-Bold"/>
          <w:b/>
          <w:bCs/>
          <w:caps/>
          <w:color w:val="000000"/>
          <w:sz w:val="32"/>
          <w:szCs w:val="32"/>
          <w:lang w:val="pt-BR"/>
        </w:rPr>
      </w:pPr>
    </w:p>
    <w:sectPr w:rsidR="00356879" w:rsidRPr="007B2C19" w:rsidSect="00920A21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D470" w14:textId="77777777" w:rsidR="0022131A" w:rsidRDefault="0022131A" w:rsidP="00B256BD">
      <w:r>
        <w:separator/>
      </w:r>
    </w:p>
    <w:p w14:paraId="042E9A3E" w14:textId="77777777" w:rsidR="0022131A" w:rsidRDefault="0022131A"/>
  </w:endnote>
  <w:endnote w:type="continuationSeparator" w:id="0">
    <w:p w14:paraId="4C0421CD" w14:textId="77777777" w:rsidR="0022131A" w:rsidRDefault="0022131A" w:rsidP="00B256BD">
      <w:r>
        <w:continuationSeparator/>
      </w:r>
    </w:p>
    <w:p w14:paraId="559192FB" w14:textId="77777777" w:rsidR="0022131A" w:rsidRDefault="0022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9741" w14:textId="030B71B7" w:rsidR="00153568" w:rsidRDefault="00153568" w:rsidP="0015356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E807FA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118C71D" w14:textId="2D73F7EF" w:rsidR="0085120D" w:rsidRPr="00DD5B2F" w:rsidRDefault="00153568" w:rsidP="0015356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D5B2F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B28B" w14:textId="77777777" w:rsidR="0022131A" w:rsidRDefault="0022131A" w:rsidP="00B256BD">
      <w:r>
        <w:separator/>
      </w:r>
    </w:p>
    <w:p w14:paraId="0B7A7809" w14:textId="77777777" w:rsidR="0022131A" w:rsidRDefault="0022131A"/>
  </w:footnote>
  <w:footnote w:type="continuationSeparator" w:id="0">
    <w:p w14:paraId="78A41DE3" w14:textId="77777777" w:rsidR="0022131A" w:rsidRDefault="0022131A" w:rsidP="00B256BD">
      <w:r>
        <w:continuationSeparator/>
      </w:r>
    </w:p>
    <w:p w14:paraId="4B1B7EFB" w14:textId="77777777" w:rsidR="0022131A" w:rsidRDefault="0022131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7AD317D4" w:rsidR="00110AD9" w:rsidRDefault="002879F4" w:rsidP="00BA5D7C">
    <w:pPr>
      <w:ind w:right="360"/>
    </w:pPr>
    <w:r>
      <w:rPr>
        <w:noProof/>
        <w:lang w:val="pt-BR" w:eastAsia="pt-BR"/>
      </w:rPr>
      <w:drawing>
        <wp:inline distT="0" distB="0" distL="0" distR="0" wp14:anchorId="0F462BC3" wp14:editId="1209822D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185B"/>
    <w:rsid w:val="00064E05"/>
    <w:rsid w:val="00065810"/>
    <w:rsid w:val="0007756E"/>
    <w:rsid w:val="00091985"/>
    <w:rsid w:val="00095B8A"/>
    <w:rsid w:val="000A1017"/>
    <w:rsid w:val="000A23BE"/>
    <w:rsid w:val="000A63D0"/>
    <w:rsid w:val="000B09FA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309A0"/>
    <w:rsid w:val="00153568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131A"/>
    <w:rsid w:val="00221F0E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879F4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04D2"/>
    <w:rsid w:val="003246FF"/>
    <w:rsid w:val="00333EDA"/>
    <w:rsid w:val="00340E11"/>
    <w:rsid w:val="00343CB1"/>
    <w:rsid w:val="00353D10"/>
    <w:rsid w:val="00353E4B"/>
    <w:rsid w:val="00356879"/>
    <w:rsid w:val="00360833"/>
    <w:rsid w:val="003625A5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E5086"/>
    <w:rsid w:val="003F2233"/>
    <w:rsid w:val="00404108"/>
    <w:rsid w:val="00406969"/>
    <w:rsid w:val="00410623"/>
    <w:rsid w:val="00410CF3"/>
    <w:rsid w:val="0042079E"/>
    <w:rsid w:val="00424629"/>
    <w:rsid w:val="00426B46"/>
    <w:rsid w:val="00442DA4"/>
    <w:rsid w:val="00443A1B"/>
    <w:rsid w:val="004458C9"/>
    <w:rsid w:val="0045079F"/>
    <w:rsid w:val="0045355A"/>
    <w:rsid w:val="00456BC6"/>
    <w:rsid w:val="00463AAA"/>
    <w:rsid w:val="004641FA"/>
    <w:rsid w:val="00464B12"/>
    <w:rsid w:val="004656C7"/>
    <w:rsid w:val="004675DF"/>
    <w:rsid w:val="00486496"/>
    <w:rsid w:val="00491AD3"/>
    <w:rsid w:val="00492AD3"/>
    <w:rsid w:val="00497577"/>
    <w:rsid w:val="004A2B12"/>
    <w:rsid w:val="004A2DF5"/>
    <w:rsid w:val="004A3F8C"/>
    <w:rsid w:val="004A5E99"/>
    <w:rsid w:val="004B0502"/>
    <w:rsid w:val="004B2786"/>
    <w:rsid w:val="004D0362"/>
    <w:rsid w:val="004D798C"/>
    <w:rsid w:val="004E40E3"/>
    <w:rsid w:val="004E4924"/>
    <w:rsid w:val="004E7996"/>
    <w:rsid w:val="004F007D"/>
    <w:rsid w:val="005042ED"/>
    <w:rsid w:val="00505B14"/>
    <w:rsid w:val="00507DDB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66A0"/>
    <w:rsid w:val="005D5E95"/>
    <w:rsid w:val="005E0B8D"/>
    <w:rsid w:val="005F33F5"/>
    <w:rsid w:val="006045C9"/>
    <w:rsid w:val="00604D12"/>
    <w:rsid w:val="00606B04"/>
    <w:rsid w:val="00623A19"/>
    <w:rsid w:val="00631CB8"/>
    <w:rsid w:val="00647FD3"/>
    <w:rsid w:val="00653E45"/>
    <w:rsid w:val="006540CB"/>
    <w:rsid w:val="006567D0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5E8B"/>
    <w:rsid w:val="00847457"/>
    <w:rsid w:val="00847F3B"/>
    <w:rsid w:val="0085120D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0A21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14A8C"/>
    <w:rsid w:val="00A222AD"/>
    <w:rsid w:val="00A26332"/>
    <w:rsid w:val="00A26B84"/>
    <w:rsid w:val="00A27A11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112"/>
    <w:rsid w:val="00AB7DF9"/>
    <w:rsid w:val="00AD47E8"/>
    <w:rsid w:val="00AD6EDD"/>
    <w:rsid w:val="00AE1BBB"/>
    <w:rsid w:val="00AF03FB"/>
    <w:rsid w:val="00AF5D8D"/>
    <w:rsid w:val="00B0098A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40680"/>
    <w:rsid w:val="00B40A04"/>
    <w:rsid w:val="00B51F95"/>
    <w:rsid w:val="00B733D4"/>
    <w:rsid w:val="00B90232"/>
    <w:rsid w:val="00BA1134"/>
    <w:rsid w:val="00BA43FE"/>
    <w:rsid w:val="00BA5D7C"/>
    <w:rsid w:val="00BA7783"/>
    <w:rsid w:val="00BB32DC"/>
    <w:rsid w:val="00BB5E5C"/>
    <w:rsid w:val="00BB6A73"/>
    <w:rsid w:val="00BC0171"/>
    <w:rsid w:val="00BC2027"/>
    <w:rsid w:val="00BD5C7B"/>
    <w:rsid w:val="00BD77A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A38E7"/>
    <w:rsid w:val="00CB673F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5351A"/>
    <w:rsid w:val="00D56C76"/>
    <w:rsid w:val="00D61095"/>
    <w:rsid w:val="00D7172C"/>
    <w:rsid w:val="00D71CD3"/>
    <w:rsid w:val="00D722C6"/>
    <w:rsid w:val="00D72DD1"/>
    <w:rsid w:val="00D77077"/>
    <w:rsid w:val="00D77DD0"/>
    <w:rsid w:val="00D818EF"/>
    <w:rsid w:val="00D857A9"/>
    <w:rsid w:val="00D96BB8"/>
    <w:rsid w:val="00DA01AC"/>
    <w:rsid w:val="00DB0809"/>
    <w:rsid w:val="00DB5A3A"/>
    <w:rsid w:val="00DC07D6"/>
    <w:rsid w:val="00DC158A"/>
    <w:rsid w:val="00DC30C0"/>
    <w:rsid w:val="00DD5B2F"/>
    <w:rsid w:val="00DD7A09"/>
    <w:rsid w:val="00DE0935"/>
    <w:rsid w:val="00DF40BB"/>
    <w:rsid w:val="00DF6889"/>
    <w:rsid w:val="00E02BBD"/>
    <w:rsid w:val="00E0650F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07FA"/>
    <w:rsid w:val="00E84729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D0ED6"/>
    <w:rsid w:val="00ED105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3E5086"/>
    <w:pPr>
      <w:outlineLvl w:val="0"/>
    </w:pPr>
    <w:rPr>
      <w:rFonts w:ascii="Tahoma" w:eastAsiaTheme="minorEastAsia" w:hAnsi="Tahoma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E807FA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Cambria-Bold"/>
      <w:b/>
      <w:bCs/>
      <w:caps/>
      <w:color w:val="000000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0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06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50F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50F"/>
    <w:rPr>
      <w:rFonts w:eastAsiaTheme="minorEastAsia"/>
      <w:b/>
      <w:bCs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D5351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CD6DF-B42D-CA45-80DD-1CEB4635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2525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8</cp:revision>
  <cp:lastPrinted>2017-10-10T17:08:00Z</cp:lastPrinted>
  <dcterms:created xsi:type="dcterms:W3CDTF">2017-12-26T12:30:00Z</dcterms:created>
  <dcterms:modified xsi:type="dcterms:W3CDTF">2017-12-26T23:38:00Z</dcterms:modified>
  <cp:category/>
</cp:coreProperties>
</file>