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46FBA" w14:textId="47A5CA3E" w:rsidR="00A90A79" w:rsidRPr="000E4DCA" w:rsidRDefault="006277C5" w:rsidP="000E4DCA">
      <w:pPr>
        <w:pStyle w:val="00cabeos"/>
      </w:pPr>
      <w:r w:rsidRPr="000E4DCA">
        <w:t>ACOMPANHAMENTO DE APRENDIZAGEM</w:t>
      </w:r>
      <w:r w:rsidR="00A90A79" w:rsidRPr="000E4DCA">
        <w:t xml:space="preserve"> </w:t>
      </w:r>
    </w:p>
    <w:p w14:paraId="5CFFF881" w14:textId="19F38224" w:rsidR="00A90A79" w:rsidRPr="0010489C" w:rsidRDefault="006277C5" w:rsidP="0010489C">
      <w:pPr>
        <w:pStyle w:val="00P1"/>
        <w:rPr>
          <w:vertAlign w:val="subscript"/>
        </w:rPr>
      </w:pPr>
      <w:r w:rsidRPr="0010489C">
        <w:t>GABARITO COMENTADO</w:t>
      </w:r>
      <w:r w:rsidR="00A90A79" w:rsidRPr="0010489C">
        <w:t xml:space="preserve"> </w:t>
      </w:r>
    </w:p>
    <w:p w14:paraId="23142886" w14:textId="77777777" w:rsidR="00F35FAE" w:rsidRDefault="00F35FAE" w:rsidP="00A90A79">
      <w:pPr>
        <w:pStyle w:val="00textosemparagrafo"/>
        <w:rPr>
          <w:b/>
        </w:rPr>
      </w:pPr>
    </w:p>
    <w:p w14:paraId="48A0A0CE" w14:textId="3443AB6C" w:rsidR="00A90A79" w:rsidRPr="007B2C19" w:rsidRDefault="00A90A79" w:rsidP="00A90A79">
      <w:pPr>
        <w:pStyle w:val="00textosemparagrafo"/>
        <w:rPr>
          <w:b/>
        </w:rPr>
      </w:pPr>
      <w:r w:rsidRPr="007B2C19">
        <w:rPr>
          <w:b/>
        </w:rPr>
        <w:t>1. Alternativa C</w:t>
      </w:r>
    </w:p>
    <w:p w14:paraId="5545E2A4" w14:textId="69F6A8B0" w:rsidR="00A90A79" w:rsidRPr="007B2C19" w:rsidRDefault="00A90A79" w:rsidP="00A90A79">
      <w:pPr>
        <w:pStyle w:val="00textosemparagrafo"/>
      </w:pPr>
      <w:r w:rsidRPr="007B2C19">
        <w:t xml:space="preserve">Se o </w:t>
      </w:r>
      <w:r w:rsidR="008535D0">
        <w:t>aluno</w:t>
      </w:r>
      <w:r w:rsidR="006277C5" w:rsidRPr="007B2C19">
        <w:t xml:space="preserve"> </w:t>
      </w:r>
      <w:r w:rsidRPr="007B2C19">
        <w:t xml:space="preserve">assinalar a alternativa A ou a alternativa B, é sinal </w:t>
      </w:r>
      <w:r w:rsidR="00FB629C">
        <w:t xml:space="preserve">de </w:t>
      </w:r>
      <w:r w:rsidRPr="007B2C19">
        <w:t xml:space="preserve">que não percebeu que “A rã e o touro” é um texto narrativo, já que receita (alternativa A) é um texto instrucional e trava-língua (alternativa B) é, em verdade, um conjunto de palavras de difícil pronunciação que não constitui uma história. Se a alternativa assinalada for a D, o </w:t>
      </w:r>
      <w:r w:rsidR="008535D0">
        <w:t>aluno</w:t>
      </w:r>
      <w:r w:rsidR="006277C5" w:rsidRPr="007B2C19">
        <w:t xml:space="preserve"> </w:t>
      </w:r>
      <w:r w:rsidRPr="007B2C19">
        <w:t xml:space="preserve">está um pouco mais avançado, pois já notou que se trata de uma narrativa, mas ainda não percebeu que, na fábula, as personagens são, em geral, animais com características humanas e que há um ensinamento ou moral da história explícita. Para retomar a ideia, traga outras fábulas para a sala de aula e peça aos </w:t>
      </w:r>
      <w:r w:rsidR="008535D0">
        <w:t>alunos</w:t>
      </w:r>
      <w:r w:rsidR="006277C5" w:rsidRPr="007B2C19">
        <w:t xml:space="preserve"> </w:t>
      </w:r>
      <w:r w:rsidRPr="007B2C19">
        <w:t>que observem as semelhanças entre elas. Esse procedimento os ajudará a reconhecer mais facilmente as fábulas, já que perceberão o que é regular nesse gênero.</w:t>
      </w:r>
    </w:p>
    <w:p w14:paraId="75148551" w14:textId="77777777" w:rsidR="00A90A79" w:rsidRPr="007B2C19" w:rsidRDefault="00A90A79" w:rsidP="00A90A79">
      <w:pPr>
        <w:pStyle w:val="00textosemparagrafo"/>
      </w:pPr>
    </w:p>
    <w:p w14:paraId="2F4B692A" w14:textId="77777777" w:rsidR="00A90A79" w:rsidRPr="007B2C19" w:rsidRDefault="00A90A79" w:rsidP="00A90A79">
      <w:pPr>
        <w:pStyle w:val="00textosemparagrafo"/>
        <w:rPr>
          <w:b/>
        </w:rPr>
      </w:pPr>
      <w:r w:rsidRPr="007B2C19">
        <w:rPr>
          <w:b/>
        </w:rPr>
        <w:t>2. A rã não conseguiu ficar tão grande quanto o touro e, como consequência de suas tentativas frustradas, acabou explodindo.</w:t>
      </w:r>
    </w:p>
    <w:p w14:paraId="7B0E4A18" w14:textId="52A8A0DF" w:rsidR="00A90A79" w:rsidRPr="007B2C19" w:rsidRDefault="00A90A79" w:rsidP="00A90A79">
      <w:pPr>
        <w:pStyle w:val="00textosemparagrafo"/>
      </w:pPr>
      <w:r w:rsidRPr="007B2C19">
        <w:t xml:space="preserve">Caso o </w:t>
      </w:r>
      <w:r w:rsidR="008535D0">
        <w:t>aluno</w:t>
      </w:r>
      <w:r w:rsidR="006277C5" w:rsidRPr="007B2C19">
        <w:t xml:space="preserve"> </w:t>
      </w:r>
      <w:r w:rsidRPr="007B2C19">
        <w:t xml:space="preserve">não reconheça essa relação de causa e consequência, retome com ele a fábula oralmente, solicitando que diga, desde o início, o que foi acontecendo entre as personagens. Se ele tiver dificuldade para fazer o reconto, ajude-o contando algumas partes da história. Por fim, </w:t>
      </w:r>
      <w:r w:rsidR="00C570C7">
        <w:t>oriente-o de</w:t>
      </w:r>
      <w:r w:rsidRPr="007B2C19">
        <w:t xml:space="preserve"> que a justificativa para essa resposta está no trecho final: “Pela terceira vez, a rã tentou inchar. Mas fez isso com tanta força que acabou explodindo, por culpa de tanta inveja”. </w:t>
      </w:r>
    </w:p>
    <w:p w14:paraId="6E3D72C0" w14:textId="77777777" w:rsidR="00A90A79" w:rsidRPr="007B2C19" w:rsidRDefault="00A90A79" w:rsidP="00A90A79">
      <w:pPr>
        <w:pStyle w:val="00textosemparagrafo"/>
      </w:pPr>
    </w:p>
    <w:p w14:paraId="46682FA7" w14:textId="77777777" w:rsidR="00A90A79" w:rsidRPr="007B2C19" w:rsidRDefault="00A90A79" w:rsidP="00A90A79">
      <w:pPr>
        <w:pStyle w:val="00textosemparagrafo"/>
        <w:rPr>
          <w:b/>
        </w:rPr>
      </w:pPr>
      <w:r w:rsidRPr="007B2C19">
        <w:rPr>
          <w:b/>
        </w:rPr>
        <w:t>3. Alternativa B</w:t>
      </w:r>
    </w:p>
    <w:p w14:paraId="25F8F5E8" w14:textId="20DE4B3C" w:rsidR="00A90A79" w:rsidRPr="007B2C19" w:rsidRDefault="00A90A79" w:rsidP="00A90A79">
      <w:pPr>
        <w:pStyle w:val="00textosemparagrafo"/>
      </w:pPr>
      <w:r w:rsidRPr="007B2C19">
        <w:t xml:space="preserve">Todas as alternativas têm alguma relação com elementos da história, mas nem todas correspondem à ideia transmitida pela fábula. Garanta que o aluno que assinalou a alternativa A saiba explicar o que significam as palavras “sucesso” e “ambição” e, caso não saiba, ajude-o a construir esse conceito, localizando com ele essas palavras no dicionário. Para o </w:t>
      </w:r>
      <w:r w:rsidR="008535D0">
        <w:t>aluno</w:t>
      </w:r>
      <w:r w:rsidR="006277C5" w:rsidRPr="007B2C19">
        <w:t xml:space="preserve"> </w:t>
      </w:r>
      <w:r w:rsidRPr="007B2C19">
        <w:t>que assinalou a alternativa C, peça-lhe que lhe diga o porquê de ter anotado essa alternativa; comente com ele que, em muitos casos, essa frase é verdadeira, mas que, no caso da fábula, ela não correspondeu ao desfecho, pois a rã se esforçou bastante, mas não conseguiu ser como o touro (não dependia somente dela, mas de suas características naturais: uma rã é muito menor que um touro e nunca atingirá o seu tamanho, mesmo que se esforce muito). A alternativa D não tem nenhuma relação com a fábula, exceto pela palavra “riacho”, que aparece no começo. Ela se refere à expressão popular “Deixa estar, jacaré, um dia a lagoa há de secar”, que significa que nem sempre se estará em situação privilegiada.</w:t>
      </w:r>
    </w:p>
    <w:p w14:paraId="5AFE8FC2" w14:textId="77777777" w:rsidR="00A90A79" w:rsidRPr="007B2C19" w:rsidRDefault="00A90A79" w:rsidP="00A90A79">
      <w:pPr>
        <w:pStyle w:val="00textosemparagrafo"/>
      </w:pPr>
    </w:p>
    <w:p w14:paraId="72DDF471" w14:textId="77777777" w:rsidR="00A90A79" w:rsidRPr="007B2C19" w:rsidRDefault="00A90A79" w:rsidP="00A90A79">
      <w:pPr>
        <w:pStyle w:val="00textosemparagrafo"/>
        <w:rPr>
          <w:b/>
          <w:bCs/>
        </w:rPr>
      </w:pPr>
      <w:r w:rsidRPr="007B2C19">
        <w:rPr>
          <w:b/>
          <w:bCs/>
        </w:rPr>
        <w:t>4. Banana, caju, coco, figo, goiaba.</w:t>
      </w:r>
    </w:p>
    <w:p w14:paraId="47F793A1" w14:textId="0F56AEDE" w:rsidR="00A90A79" w:rsidRPr="007B2C19" w:rsidRDefault="00A90A79" w:rsidP="00A90A79">
      <w:pPr>
        <w:pStyle w:val="00textosemparagrafo"/>
      </w:pPr>
      <w:r w:rsidRPr="007B2C19">
        <w:t xml:space="preserve">Caso o </w:t>
      </w:r>
      <w:r w:rsidR="008535D0">
        <w:t>aluno</w:t>
      </w:r>
      <w:r w:rsidR="00BF31B3" w:rsidRPr="007B2C19">
        <w:t xml:space="preserve"> </w:t>
      </w:r>
      <w:r w:rsidRPr="007B2C19">
        <w:t xml:space="preserve">escreva outras palavras, mostre a ele </w:t>
      </w:r>
      <w:r w:rsidR="00A449F6">
        <w:t>qual é</w:t>
      </w:r>
      <w:r w:rsidR="00A449F6" w:rsidRPr="007B2C19">
        <w:t xml:space="preserve"> </w:t>
      </w:r>
      <w:r w:rsidRPr="007B2C19">
        <w:t>a terminação (sufixo) presente em cada nome de doce: todos terminam em “-ada” e começam da mesma forma que o nome da fruta. A ideia é que perceba essa regularidade.</w:t>
      </w:r>
    </w:p>
    <w:p w14:paraId="7FE755A3" w14:textId="77777777" w:rsidR="00A90A79" w:rsidRPr="007B2C19" w:rsidRDefault="00A90A79" w:rsidP="00A90A79">
      <w:pPr>
        <w:rPr>
          <w:rFonts w:ascii="Tahoma" w:hAnsi="Tahoma" w:cs="Arial"/>
          <w:color w:val="000000"/>
          <w:sz w:val="22"/>
          <w:szCs w:val="22"/>
          <w:lang w:val="pt-BR"/>
        </w:rPr>
      </w:pPr>
      <w:r w:rsidRPr="007B2C19">
        <w:rPr>
          <w:lang w:val="pt-BR"/>
        </w:rPr>
        <w:br w:type="page"/>
      </w:r>
    </w:p>
    <w:p w14:paraId="2D8BD188" w14:textId="77777777" w:rsidR="00F35FAE" w:rsidRPr="007B2C19" w:rsidRDefault="00F35FAE" w:rsidP="00F35FAE">
      <w:pPr>
        <w:pStyle w:val="00textosemparagrafo"/>
        <w:rPr>
          <w:b/>
          <w:bCs/>
        </w:rPr>
      </w:pPr>
      <w:r>
        <w:rPr>
          <w:b/>
          <w:bCs/>
        </w:rPr>
        <w:lastRenderedPageBreak/>
        <w:t>5</w:t>
      </w:r>
      <w:r w:rsidRPr="007B2C19">
        <w:rPr>
          <w:b/>
          <w:bCs/>
        </w:rPr>
        <w:t>. Alternativa B</w:t>
      </w:r>
    </w:p>
    <w:p w14:paraId="67F2216D" w14:textId="7318D85B" w:rsidR="00F35FAE" w:rsidRPr="007B2C19" w:rsidRDefault="00F35FAE" w:rsidP="00F35FAE">
      <w:pPr>
        <w:pStyle w:val="00textosemparagrafo"/>
      </w:pPr>
      <w:r w:rsidRPr="007B2C19">
        <w:t xml:space="preserve">Caso o </w:t>
      </w:r>
      <w:r w:rsidR="008535D0">
        <w:t>aluno</w:t>
      </w:r>
      <w:r w:rsidRPr="007B2C19">
        <w:t xml:space="preserve"> tenha assinalado a alternativa A ele fez uma relação de sentidos entre o objeto lustre (aparelho de iluminação decorativo) e a função dele (acender: colocar em funcionamento um sistema de iluminação). Se </w:t>
      </w:r>
      <w:r>
        <w:t>ele</w:t>
      </w:r>
      <w:r w:rsidRPr="007B2C19">
        <w:t xml:space="preserve"> respondeu a alternativa C, fez referência ao lustre, que era listrado. Caso assinale a alternativa D, a ideia é justamente a oposta, já que algo está luzindo quando está extremamente limpo. Peça aos </w:t>
      </w:r>
      <w:r w:rsidR="008535D0">
        <w:t>alunos</w:t>
      </w:r>
      <w:r w:rsidRPr="007B2C19">
        <w:t xml:space="preserve"> que não chegaram à alternativa correta que verbalizem, com outras palavras, a situação descrita no trava-língua (uma narrativa curtíssima) ou a desenhem.</w:t>
      </w:r>
    </w:p>
    <w:p w14:paraId="2AB60F50" w14:textId="77777777" w:rsidR="00F35FAE" w:rsidRDefault="00F35FAE" w:rsidP="00A90A79">
      <w:pPr>
        <w:pStyle w:val="00textosemparagrafo"/>
        <w:rPr>
          <w:b/>
          <w:bCs/>
        </w:rPr>
      </w:pPr>
    </w:p>
    <w:p w14:paraId="68CD395C" w14:textId="5731C096" w:rsidR="00A90A79" w:rsidRPr="007B2C19" w:rsidRDefault="00F35FAE" w:rsidP="00A90A79">
      <w:pPr>
        <w:pStyle w:val="00textosemparagrafo"/>
        <w:rPr>
          <w:b/>
          <w:bCs/>
        </w:rPr>
      </w:pPr>
      <w:r>
        <w:rPr>
          <w:b/>
          <w:bCs/>
        </w:rPr>
        <w:t>6</w:t>
      </w:r>
      <w:r w:rsidR="00A90A79" w:rsidRPr="00C03A11">
        <w:rPr>
          <w:b/>
          <w:bCs/>
        </w:rPr>
        <w:t>.</w:t>
      </w:r>
      <w:r w:rsidR="00A90A79" w:rsidRPr="007B2C19">
        <w:rPr>
          <w:b/>
          <w:bCs/>
        </w:rPr>
        <w:t xml:space="preserve"> “Luzia” é </w:t>
      </w:r>
      <w:r w:rsidR="000F6146">
        <w:rPr>
          <w:b/>
          <w:bCs/>
        </w:rPr>
        <w:t>também um nome</w:t>
      </w:r>
      <w:r w:rsidR="000F6146" w:rsidRPr="007B2C19">
        <w:rPr>
          <w:b/>
          <w:bCs/>
        </w:rPr>
        <w:t xml:space="preserve"> </w:t>
      </w:r>
      <w:r w:rsidR="00A90A79" w:rsidRPr="007B2C19">
        <w:rPr>
          <w:b/>
          <w:bCs/>
        </w:rPr>
        <w:t>próprio.</w:t>
      </w:r>
    </w:p>
    <w:p w14:paraId="241E7509" w14:textId="68D949E9" w:rsidR="00A90A79" w:rsidRPr="007B2C19" w:rsidRDefault="00A90A79" w:rsidP="00A90A79">
      <w:pPr>
        <w:pStyle w:val="00textosemparagrafo"/>
      </w:pPr>
      <w:r w:rsidRPr="007B2C19">
        <w:t xml:space="preserve">Caso o </w:t>
      </w:r>
      <w:r w:rsidR="008535D0">
        <w:t>aluno</w:t>
      </w:r>
      <w:r w:rsidR="00BF31B3" w:rsidRPr="007B2C19">
        <w:t xml:space="preserve"> </w:t>
      </w:r>
      <w:r w:rsidRPr="007B2C19">
        <w:t xml:space="preserve">não perceba que se refere a um nome próprio nesse trava-língua, tente substituir esse nome por outro, empregando-o também no lugar </w:t>
      </w:r>
      <w:r w:rsidR="000F6146">
        <w:t>do verbo</w:t>
      </w:r>
      <w:r w:rsidR="000F6146" w:rsidRPr="007B2C19">
        <w:t xml:space="preserve"> </w:t>
      </w:r>
      <w:r w:rsidRPr="007B2C19">
        <w:t>“luzia” − ele verá que não dá para usar a mesma forma nos dois.</w:t>
      </w:r>
    </w:p>
    <w:p w14:paraId="3F7CA25A" w14:textId="77777777" w:rsidR="00A90A79" w:rsidRPr="007B2C19" w:rsidRDefault="00A90A79" w:rsidP="00A90A79">
      <w:pPr>
        <w:pStyle w:val="00textosemparagrafo"/>
      </w:pPr>
    </w:p>
    <w:p w14:paraId="30333B1B" w14:textId="77777777" w:rsidR="00A90A79" w:rsidRPr="007B2C19" w:rsidRDefault="00A90A79" w:rsidP="00A90A79">
      <w:pPr>
        <w:pStyle w:val="00textosemparagrafo"/>
        <w:rPr>
          <w:b/>
          <w:bCs/>
        </w:rPr>
      </w:pPr>
      <w:r w:rsidRPr="007B2C19">
        <w:rPr>
          <w:b/>
          <w:bCs/>
        </w:rPr>
        <w:t>7. Listrado.</w:t>
      </w:r>
    </w:p>
    <w:p w14:paraId="386F521A" w14:textId="49587177" w:rsidR="00A90A79" w:rsidRPr="007B2C19" w:rsidRDefault="00A90A79" w:rsidP="00A90A79">
      <w:pPr>
        <w:pStyle w:val="00textosemparagrafo"/>
      </w:pPr>
      <w:r w:rsidRPr="007B2C19">
        <w:t xml:space="preserve">Caso o </w:t>
      </w:r>
      <w:r w:rsidR="008535D0">
        <w:t>aluno</w:t>
      </w:r>
      <w:r w:rsidR="00BF31B3" w:rsidRPr="007B2C19">
        <w:t xml:space="preserve"> </w:t>
      </w:r>
      <w:r w:rsidRPr="007B2C19">
        <w:t>tenha escrito outra palavra, provavelmente ele não sabe organizar palavras em ordem alfabética quando elas iniciam com a mesma letra. Retome com ele o conceito, relembrando-o de que ele deve observar a segunda letra e, se essa for também igual em todas as palavras, deve considerar a terceira letra e assim por diante.</w:t>
      </w:r>
    </w:p>
    <w:p w14:paraId="21AD7A60" w14:textId="77777777" w:rsidR="00A90A79" w:rsidRPr="007B2C19" w:rsidRDefault="00A90A79" w:rsidP="00A90A79">
      <w:pPr>
        <w:pStyle w:val="00textosemparagrafo"/>
      </w:pPr>
    </w:p>
    <w:p w14:paraId="173C80EE" w14:textId="77777777" w:rsidR="00A90A79" w:rsidRPr="007B2C19" w:rsidRDefault="00A90A79" w:rsidP="00A90A79">
      <w:pPr>
        <w:pStyle w:val="00textosemparagrafo"/>
        <w:rPr>
          <w:b/>
          <w:bCs/>
        </w:rPr>
      </w:pPr>
      <w:r w:rsidRPr="007B2C19">
        <w:rPr>
          <w:b/>
          <w:bCs/>
        </w:rPr>
        <w:t>8. Cachorro/ vaca/ gato/ pato/ porco.</w:t>
      </w:r>
    </w:p>
    <w:p w14:paraId="072AEBF4" w14:textId="351B040E" w:rsidR="00A90A79" w:rsidRPr="007B2C19" w:rsidRDefault="00A90A79" w:rsidP="00A90A79">
      <w:pPr>
        <w:pStyle w:val="00textosemparagrafo"/>
      </w:pPr>
      <w:r w:rsidRPr="007B2C19">
        <w:t xml:space="preserve">Se o </w:t>
      </w:r>
      <w:r w:rsidR="008535D0">
        <w:t>aluno</w:t>
      </w:r>
      <w:r w:rsidR="00BF31B3" w:rsidRPr="007B2C19">
        <w:t xml:space="preserve"> </w:t>
      </w:r>
      <w:r w:rsidRPr="007B2C19">
        <w:t xml:space="preserve">não anotou esses nomes, ele não reconheceu as onomatopeias escritas na estrofe da música nem as identificou como palavras que representam os sons emitidos por animais. </w:t>
      </w:r>
    </w:p>
    <w:p w14:paraId="14AA99AE" w14:textId="77777777" w:rsidR="00A90A79" w:rsidRPr="007B2C19" w:rsidRDefault="00A90A79" w:rsidP="00A90A79">
      <w:pPr>
        <w:pStyle w:val="00textosemparagrafo"/>
      </w:pPr>
    </w:p>
    <w:p w14:paraId="6FD657DD" w14:textId="77777777" w:rsidR="00A90A79" w:rsidRPr="007B2C19" w:rsidRDefault="00A90A79" w:rsidP="00A90A79">
      <w:pPr>
        <w:pStyle w:val="00textosemparagrafo"/>
        <w:rPr>
          <w:b/>
          <w:bCs/>
        </w:rPr>
      </w:pPr>
      <w:r w:rsidRPr="007B2C19">
        <w:rPr>
          <w:b/>
          <w:bCs/>
        </w:rPr>
        <w:t>9. Por meio dos sons que eles emitem.</w:t>
      </w:r>
    </w:p>
    <w:p w14:paraId="0CF5A735" w14:textId="41AB5C3B" w:rsidR="00A90A79" w:rsidRPr="007B2C19" w:rsidRDefault="00A90A79" w:rsidP="00A90A79">
      <w:pPr>
        <w:pStyle w:val="00textosemparagrafo"/>
      </w:pPr>
      <w:r w:rsidRPr="007B2C19">
        <w:t xml:space="preserve">Caso o </w:t>
      </w:r>
      <w:r w:rsidR="008535D0">
        <w:t>aluno</w:t>
      </w:r>
      <w:r w:rsidR="00082311" w:rsidRPr="007B2C19">
        <w:t xml:space="preserve"> </w:t>
      </w:r>
      <w:r w:rsidRPr="007B2C19">
        <w:t>não tenha respondido corretamente, retom</w:t>
      </w:r>
      <w:r w:rsidR="00F35FAE">
        <w:t>e</w:t>
      </w:r>
      <w:r w:rsidRPr="007B2C19">
        <w:t xml:space="preserve"> os versos 4 a 6 de cada estrofe, reproduzindo os sons dos animais. Proponha também </w:t>
      </w:r>
      <w:r w:rsidR="002E2394">
        <w:t xml:space="preserve">aos </w:t>
      </w:r>
      <w:r w:rsidR="008535D0">
        <w:t>alunos</w:t>
      </w:r>
      <w:r w:rsidR="002E2394">
        <w:t xml:space="preserve"> que</w:t>
      </w:r>
      <w:r w:rsidRPr="007B2C19">
        <w:t xml:space="preserve"> façam sons de outros animais de sítio para que os colegas tentem descobrir de qual se trata. Se desejar, amplie a brincadeira, solicitando que façam mímica para os animais que possivelmente completariam a cantiga.</w:t>
      </w:r>
    </w:p>
    <w:p w14:paraId="471C61B6" w14:textId="77777777" w:rsidR="00A90A79" w:rsidRPr="007B2C19" w:rsidRDefault="00A90A79" w:rsidP="00A90A79">
      <w:pPr>
        <w:pStyle w:val="00textosemparagrafo"/>
      </w:pPr>
    </w:p>
    <w:p w14:paraId="26DD6B92" w14:textId="77777777" w:rsidR="00A90A79" w:rsidRPr="007B2C19" w:rsidRDefault="00A90A79" w:rsidP="00A90A79">
      <w:pPr>
        <w:pStyle w:val="00textosemparagrafo"/>
        <w:rPr>
          <w:b/>
          <w:bCs/>
        </w:rPr>
      </w:pPr>
      <w:r w:rsidRPr="007B2C19">
        <w:rPr>
          <w:b/>
          <w:bCs/>
        </w:rPr>
        <w:t>10. Cachorrinho/ vaquinha/ gatinho/ patinho/ porquinho.</w:t>
      </w:r>
    </w:p>
    <w:p w14:paraId="17747B76" w14:textId="6190DADF" w:rsidR="00A90A79" w:rsidRPr="007B2C19" w:rsidRDefault="00A90A79" w:rsidP="00A90A79">
      <w:pPr>
        <w:pStyle w:val="00textosemparagrafo"/>
      </w:pPr>
      <w:r w:rsidRPr="007B2C19">
        <w:t xml:space="preserve">Caso o </w:t>
      </w:r>
      <w:r w:rsidR="008535D0">
        <w:t>aluno</w:t>
      </w:r>
      <w:r w:rsidR="00082311" w:rsidRPr="007B2C19">
        <w:t xml:space="preserve"> </w:t>
      </w:r>
      <w:r w:rsidRPr="007B2C19">
        <w:t xml:space="preserve">dê uma resposta diferente da esperada, retome com ele o conceito de diminutivo. Verifique, também, se não há dúvida na grafia das palavras em que o C passa a QU quando diante de E </w:t>
      </w:r>
      <w:proofErr w:type="spellStart"/>
      <w:r w:rsidRPr="007B2C19">
        <w:t>e</w:t>
      </w:r>
      <w:proofErr w:type="spellEnd"/>
      <w:r w:rsidRPr="007B2C19">
        <w:t xml:space="preserve"> I, como em “vaquinha” e “porquinho”.</w:t>
      </w:r>
    </w:p>
    <w:p w14:paraId="6AB112EA" w14:textId="77777777" w:rsidR="00A90A79" w:rsidRPr="007B2C19" w:rsidRDefault="00A90A79" w:rsidP="00A90A79">
      <w:pPr>
        <w:pStyle w:val="00textosemparagrafo"/>
      </w:pPr>
    </w:p>
    <w:p w14:paraId="262F8BED" w14:textId="3F411F2B" w:rsidR="00A90A79" w:rsidRPr="007B2C19" w:rsidRDefault="00A90A79" w:rsidP="00A90A79">
      <w:pPr>
        <w:pStyle w:val="00textosemparagrafo"/>
        <w:rPr>
          <w:b/>
          <w:bCs/>
        </w:rPr>
      </w:pPr>
      <w:r w:rsidRPr="007B2C19">
        <w:rPr>
          <w:b/>
          <w:bCs/>
        </w:rPr>
        <w:t>11. cachimbo/ touro/ gente/ buraco/ mundo.</w:t>
      </w:r>
    </w:p>
    <w:p w14:paraId="0917D2AD" w14:textId="4490EE27" w:rsidR="00A90A79" w:rsidRPr="007B2C19" w:rsidRDefault="00A90A79" w:rsidP="00A90A79">
      <w:pPr>
        <w:pStyle w:val="00textosemparagrafo"/>
      </w:pPr>
      <w:r w:rsidRPr="007B2C19">
        <w:t xml:space="preserve">Caso o </w:t>
      </w:r>
      <w:r w:rsidR="008535D0">
        <w:t>aluno</w:t>
      </w:r>
      <w:r w:rsidR="00082311" w:rsidRPr="007B2C19">
        <w:t xml:space="preserve"> </w:t>
      </w:r>
      <w:r w:rsidRPr="007B2C19">
        <w:t>não realize a formação das palavras corretamente, é possível que não esteja na hipótese de escrita alfabética ou que não compreenda certas questões ortográficas como o uso de x/</w:t>
      </w:r>
      <w:proofErr w:type="spellStart"/>
      <w:r w:rsidRPr="007B2C19">
        <w:t>ch</w:t>
      </w:r>
      <w:proofErr w:type="spellEnd"/>
      <w:r w:rsidRPr="007B2C19">
        <w:t>, r/</w:t>
      </w:r>
      <w:proofErr w:type="spellStart"/>
      <w:r w:rsidRPr="007B2C19">
        <w:t>rr</w:t>
      </w:r>
      <w:proofErr w:type="spellEnd"/>
      <w:r w:rsidRPr="007B2C19">
        <w:t xml:space="preserve">, m antes de p e b e som nasal. Se necessário, retome essas questões. Para o </w:t>
      </w:r>
      <w:r w:rsidR="008535D0">
        <w:t>aluno</w:t>
      </w:r>
      <w:r w:rsidR="00082311" w:rsidRPr="007B2C19">
        <w:t xml:space="preserve"> </w:t>
      </w:r>
      <w:r w:rsidRPr="007B2C19">
        <w:t>não alfabético, proponha formar as palavras com letras móveis antes de ele registrá-la no livro.</w:t>
      </w:r>
    </w:p>
    <w:p w14:paraId="71F9E693" w14:textId="77777777" w:rsidR="00A90A79" w:rsidRPr="007B2C19" w:rsidRDefault="00A90A79" w:rsidP="00A90A79">
      <w:pPr>
        <w:rPr>
          <w:rFonts w:ascii="Tahoma" w:hAnsi="Tahoma" w:cs="Arial"/>
          <w:color w:val="000000"/>
          <w:sz w:val="22"/>
          <w:szCs w:val="22"/>
          <w:lang w:val="pt-BR"/>
        </w:rPr>
      </w:pPr>
      <w:r w:rsidRPr="007B2C19">
        <w:rPr>
          <w:lang w:val="pt-BR"/>
        </w:rPr>
        <w:br w:type="page"/>
      </w:r>
    </w:p>
    <w:p w14:paraId="1B0F8A4B" w14:textId="77777777" w:rsidR="00A90A79" w:rsidRPr="007B2C19" w:rsidRDefault="00A90A79" w:rsidP="00A90A79">
      <w:pPr>
        <w:pStyle w:val="00textosemparagrafo"/>
        <w:rPr>
          <w:b/>
          <w:bCs/>
        </w:rPr>
      </w:pPr>
      <w:r w:rsidRPr="007B2C19">
        <w:rPr>
          <w:b/>
          <w:bCs/>
        </w:rPr>
        <w:lastRenderedPageBreak/>
        <w:t xml:space="preserve">12. Hoje é domingo / Pede cachimbo. / Cachimbo é de ouro / Bate no touro. / O touro é valente / Bate na gente. / A gente é </w:t>
      </w:r>
      <w:proofErr w:type="gramStart"/>
      <w:r w:rsidRPr="007B2C19">
        <w:rPr>
          <w:b/>
          <w:bCs/>
        </w:rPr>
        <w:t>fraco</w:t>
      </w:r>
      <w:proofErr w:type="gramEnd"/>
      <w:r w:rsidRPr="007B2C19">
        <w:rPr>
          <w:b/>
          <w:bCs/>
        </w:rPr>
        <w:t xml:space="preserve"> / Cai no buraco. / O buraco é fundo / Acabou-se o mundo.</w:t>
      </w:r>
    </w:p>
    <w:p w14:paraId="3E392082" w14:textId="2D43B0D7" w:rsidR="00A90A79" w:rsidRPr="007B2C19" w:rsidRDefault="00A90A79" w:rsidP="00A90A79">
      <w:pPr>
        <w:pStyle w:val="00textosemparagrafo"/>
      </w:pPr>
      <w:r w:rsidRPr="007B2C19">
        <w:t xml:space="preserve">Espera-se que o </w:t>
      </w:r>
      <w:r w:rsidR="008535D0">
        <w:t>aluno</w:t>
      </w:r>
      <w:r w:rsidR="00082311" w:rsidRPr="007B2C19">
        <w:t xml:space="preserve"> </w:t>
      </w:r>
      <w:r w:rsidRPr="007B2C19">
        <w:t xml:space="preserve">reconheça a parlenda “Hoje é domingo” de sua vivência particular ou escolar. Caso algum </w:t>
      </w:r>
      <w:r w:rsidR="008535D0">
        <w:t>aluno</w:t>
      </w:r>
      <w:r w:rsidR="00082311" w:rsidRPr="007B2C19">
        <w:t xml:space="preserve"> </w:t>
      </w:r>
      <w:r w:rsidRPr="007B2C19">
        <w:t>apresente dificuldade em realizar a atividade, cante a parlenda com a turma uma ou duas vezes, para que ele tenha contato com o texto completo.</w:t>
      </w:r>
    </w:p>
    <w:p w14:paraId="30A0FD16" w14:textId="77777777" w:rsidR="00A90A79" w:rsidRPr="007B2C19" w:rsidRDefault="00A90A79" w:rsidP="00A90A79">
      <w:pPr>
        <w:pStyle w:val="00textosemparagrafo"/>
      </w:pPr>
    </w:p>
    <w:p w14:paraId="2B19F103" w14:textId="77777777" w:rsidR="00A90A79" w:rsidRPr="007B2C19" w:rsidRDefault="00A90A79" w:rsidP="00A90A79">
      <w:pPr>
        <w:pStyle w:val="00textosemparagrafo"/>
        <w:rPr>
          <w:b/>
          <w:bCs/>
        </w:rPr>
      </w:pPr>
      <w:r w:rsidRPr="007B2C19">
        <w:rPr>
          <w:b/>
          <w:bCs/>
        </w:rPr>
        <w:t xml:space="preserve">13. Resposta possível: </w:t>
      </w:r>
      <w:r w:rsidRPr="007B2C19">
        <w:rPr>
          <w:b/>
          <w:bCs/>
          <w:i/>
        </w:rPr>
        <w:t>Com seus dentes afiados, roeu as cordas e soltou o leão</w:t>
      </w:r>
      <w:r w:rsidRPr="007B2C19">
        <w:rPr>
          <w:b/>
          <w:bCs/>
        </w:rPr>
        <w:t>.</w:t>
      </w:r>
    </w:p>
    <w:p w14:paraId="1D3FC686" w14:textId="7240436A" w:rsidR="00A90A79" w:rsidRPr="007B2C19" w:rsidRDefault="00A90A79" w:rsidP="00A90A79">
      <w:pPr>
        <w:pStyle w:val="00textosemparagrafo"/>
      </w:pPr>
      <w:r w:rsidRPr="007B2C19">
        <w:t xml:space="preserve">Espera-se que o </w:t>
      </w:r>
      <w:r w:rsidR="008535D0">
        <w:t>aluno</w:t>
      </w:r>
      <w:r w:rsidR="00082311" w:rsidRPr="007B2C19">
        <w:t xml:space="preserve"> </w:t>
      </w:r>
      <w:r w:rsidRPr="007B2C19">
        <w:t xml:space="preserve">saiba registrar o final da história usando suas palavras e considerando que o ratinho roa a corda para salvar o leão. Caso ele escreva de outra forma, retome a fábula oralmente para que o </w:t>
      </w:r>
      <w:r w:rsidR="008535D0">
        <w:t>aluno</w:t>
      </w:r>
      <w:r w:rsidRPr="007B2C19">
        <w:t xml:space="preserve"> possa relembrar-se dos episódios. Se houver algum </w:t>
      </w:r>
      <w:bookmarkStart w:id="0" w:name="_GoBack"/>
      <w:bookmarkEnd w:id="0"/>
      <w:r w:rsidR="008535D0">
        <w:t>aluno</w:t>
      </w:r>
      <w:r w:rsidR="00082311" w:rsidRPr="007B2C19">
        <w:t xml:space="preserve"> </w:t>
      </w:r>
      <w:r w:rsidRPr="007B2C19">
        <w:t xml:space="preserve">na turma que não esteja alfabético, trabalhe com duplas de </w:t>
      </w:r>
      <w:r w:rsidR="008535D0">
        <w:t>aluno</w:t>
      </w:r>
      <w:r w:rsidR="00082311" w:rsidRPr="007B2C19">
        <w:t xml:space="preserve"> </w:t>
      </w:r>
      <w:r w:rsidRPr="007B2C19">
        <w:t xml:space="preserve">não alfabético com </w:t>
      </w:r>
      <w:r w:rsidR="008535D0">
        <w:t>aluno</w:t>
      </w:r>
      <w:r w:rsidR="00082311" w:rsidRPr="007B2C19">
        <w:t xml:space="preserve"> </w:t>
      </w:r>
      <w:r w:rsidRPr="007B2C19">
        <w:t>alfabético.</w:t>
      </w:r>
    </w:p>
    <w:p w14:paraId="32AFD2A1" w14:textId="77777777" w:rsidR="00A90A79" w:rsidRPr="007B2C19" w:rsidRDefault="00A90A79" w:rsidP="00A90A79">
      <w:pPr>
        <w:pStyle w:val="00textosemparagrafo"/>
      </w:pPr>
    </w:p>
    <w:p w14:paraId="1E303D10" w14:textId="66DE77DC" w:rsidR="00A90A79" w:rsidRPr="007B2C19" w:rsidRDefault="00A90A79" w:rsidP="00A90A79">
      <w:pPr>
        <w:pStyle w:val="00textosemparagrafo"/>
        <w:rPr>
          <w:b/>
          <w:bCs/>
        </w:rPr>
      </w:pPr>
      <w:r w:rsidRPr="007B2C19">
        <w:rPr>
          <w:b/>
          <w:bCs/>
        </w:rPr>
        <w:t xml:space="preserve">14. Alternativa </w:t>
      </w:r>
      <w:r w:rsidR="00113168">
        <w:rPr>
          <w:b/>
          <w:bCs/>
        </w:rPr>
        <w:t>C</w:t>
      </w:r>
    </w:p>
    <w:p w14:paraId="3BA348BC" w14:textId="5CE7DD49" w:rsidR="00A90A79" w:rsidRPr="007B2C19" w:rsidRDefault="00A90A79" w:rsidP="00A90A79">
      <w:pPr>
        <w:pStyle w:val="00textosemparagrafo"/>
      </w:pPr>
      <w:r w:rsidRPr="007B2C19">
        <w:t xml:space="preserve">Caso o </w:t>
      </w:r>
      <w:r w:rsidR="008535D0">
        <w:t>aluno</w:t>
      </w:r>
      <w:r w:rsidR="00082311" w:rsidRPr="007B2C19">
        <w:t xml:space="preserve"> </w:t>
      </w:r>
      <w:r w:rsidRPr="007B2C19">
        <w:t>responda outras alternativas, retome a leitura do trecho da história solicitando que ele pinte todas as palavras que se referem ao leão.</w:t>
      </w:r>
    </w:p>
    <w:p w14:paraId="022A1770" w14:textId="77777777" w:rsidR="00A90A79" w:rsidRPr="007B2C19" w:rsidRDefault="00A90A79" w:rsidP="00A90A79">
      <w:pPr>
        <w:pStyle w:val="00textosemparagrafo"/>
      </w:pPr>
    </w:p>
    <w:p w14:paraId="23D1CD93" w14:textId="77777777" w:rsidR="00A90A79" w:rsidRPr="007B2C19" w:rsidRDefault="00A90A79" w:rsidP="00A90A79">
      <w:pPr>
        <w:pStyle w:val="00textosemparagrafo"/>
        <w:rPr>
          <w:b/>
          <w:bCs/>
        </w:rPr>
      </w:pPr>
      <w:r w:rsidRPr="007B2C19">
        <w:rPr>
          <w:b/>
          <w:bCs/>
        </w:rPr>
        <w:t>15. Alternativa A</w:t>
      </w:r>
    </w:p>
    <w:p w14:paraId="42C8487C" w14:textId="7F80101D" w:rsidR="00A90A79" w:rsidRPr="007B2C19" w:rsidRDefault="00A90A79" w:rsidP="00A90A79">
      <w:pPr>
        <w:pStyle w:val="00textosemparagrafo"/>
      </w:pPr>
      <w:r w:rsidRPr="007B2C19">
        <w:t xml:space="preserve">Caso o </w:t>
      </w:r>
      <w:r w:rsidR="008535D0">
        <w:t>aluno</w:t>
      </w:r>
      <w:r w:rsidR="00082311" w:rsidRPr="007B2C19">
        <w:t xml:space="preserve"> </w:t>
      </w:r>
      <w:r w:rsidRPr="007B2C19">
        <w:t xml:space="preserve">tenha assinalado outra alternativa, é porque não memorizou a escrita das palavras com C (nesse caso, com CA – som K/ CI – som de S). Consulte com </w:t>
      </w:r>
      <w:r w:rsidR="00FB629C">
        <w:t>ele um dicionário mostrando-lhe</w:t>
      </w:r>
      <w:r w:rsidRPr="007B2C19">
        <w:t xml:space="preserve"> como proceder.</w:t>
      </w:r>
    </w:p>
    <w:sectPr w:rsidR="00A90A79" w:rsidRPr="007B2C19" w:rsidSect="00695411">
      <w:headerReference w:type="default" r:id="rId8"/>
      <w:footerReference w:type="default" r:id="rId9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09B0A" w14:textId="77777777" w:rsidR="00EC5DB9" w:rsidRDefault="00EC5DB9" w:rsidP="00B256BD">
      <w:r>
        <w:separator/>
      </w:r>
    </w:p>
    <w:p w14:paraId="2998AF38" w14:textId="77777777" w:rsidR="00EC5DB9" w:rsidRDefault="00EC5DB9"/>
  </w:endnote>
  <w:endnote w:type="continuationSeparator" w:id="0">
    <w:p w14:paraId="071A630B" w14:textId="77777777" w:rsidR="00EC5DB9" w:rsidRDefault="00EC5DB9" w:rsidP="00B256BD">
      <w:r>
        <w:continuationSeparator/>
      </w:r>
    </w:p>
    <w:p w14:paraId="1A564037" w14:textId="77777777" w:rsidR="00EC5DB9" w:rsidRDefault="00EC5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Cambria-BoldItalic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3FCCD" w14:textId="1E0AC3DE" w:rsidR="00695411" w:rsidRDefault="00695411" w:rsidP="0069541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35D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20CC0D3" w14:textId="44CF8A69" w:rsidR="001A14FE" w:rsidRPr="008535D0" w:rsidRDefault="00695411" w:rsidP="00695411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</w:pPr>
    <w:r w:rsidRPr="008535D0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EA496" w14:textId="77777777" w:rsidR="00EC5DB9" w:rsidRDefault="00EC5DB9" w:rsidP="00B256BD">
      <w:r>
        <w:separator/>
      </w:r>
    </w:p>
    <w:p w14:paraId="4BECDC0B" w14:textId="77777777" w:rsidR="00EC5DB9" w:rsidRDefault="00EC5DB9"/>
  </w:footnote>
  <w:footnote w:type="continuationSeparator" w:id="0">
    <w:p w14:paraId="35ACE28B" w14:textId="77777777" w:rsidR="00EC5DB9" w:rsidRDefault="00EC5DB9" w:rsidP="00B256BD">
      <w:r>
        <w:continuationSeparator/>
      </w:r>
    </w:p>
    <w:p w14:paraId="447BCC02" w14:textId="77777777" w:rsidR="00EC5DB9" w:rsidRDefault="00EC5D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8D59" w14:textId="2F397F0A" w:rsidR="00110AD9" w:rsidRDefault="00B204B6" w:rsidP="00BA5D7C">
    <w:pPr>
      <w:ind w:right="360"/>
    </w:pPr>
    <w:r>
      <w:rPr>
        <w:noProof/>
      </w:rPr>
      <w:drawing>
        <wp:inline distT="0" distB="0" distL="0" distR="0" wp14:anchorId="4BCB5C54" wp14:editId="405D9A16">
          <wp:extent cx="5940000" cy="296013"/>
          <wp:effectExtent l="0" t="0" r="381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RJA_PBP2_MD_2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46B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561F28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2" w15:restartNumberingAfterBreak="0">
    <w:nsid w:val="FFFFFF7D"/>
    <w:multiLevelType w:val="singleLevel"/>
    <w:tmpl w:val="96AE0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5CC5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AA2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8449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3C9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74F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E24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D4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D0B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 w15:restartNumberingAfterBreak="0">
    <w:nsid w:val="0A5061EE"/>
    <w:multiLevelType w:val="hybridMultilevel"/>
    <w:tmpl w:val="037C11B6"/>
    <w:lvl w:ilvl="0" w:tplc="DCE023F6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A5A91"/>
    <w:multiLevelType w:val="multilevel"/>
    <w:tmpl w:val="684457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1AF73B71"/>
    <w:multiLevelType w:val="hybridMultilevel"/>
    <w:tmpl w:val="53728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D3BC4"/>
    <w:multiLevelType w:val="multilevel"/>
    <w:tmpl w:val="36B673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 w15:restartNumberingAfterBreak="0">
    <w:nsid w:val="2A233CA2"/>
    <w:multiLevelType w:val="multilevel"/>
    <w:tmpl w:val="99B2C9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2D3468BF"/>
    <w:multiLevelType w:val="hybridMultilevel"/>
    <w:tmpl w:val="790AF462"/>
    <w:lvl w:ilvl="0" w:tplc="DC7E8D64">
      <w:start w:val="1"/>
      <w:numFmt w:val="upperRoman"/>
      <w:lvlText w:val="%1."/>
      <w:lvlJc w:val="right"/>
      <w:pPr>
        <w:ind w:left="567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D639F"/>
    <w:multiLevelType w:val="hybridMultilevel"/>
    <w:tmpl w:val="4A680D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FEC"/>
    <w:multiLevelType w:val="hybridMultilevel"/>
    <w:tmpl w:val="87C401C8"/>
    <w:lvl w:ilvl="0" w:tplc="A5AAD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F56C1"/>
    <w:multiLevelType w:val="hybridMultilevel"/>
    <w:tmpl w:val="5C2A2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13C7F"/>
    <w:multiLevelType w:val="multilevel"/>
    <w:tmpl w:val="36282E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3" w15:restartNumberingAfterBreak="0">
    <w:nsid w:val="411E5687"/>
    <w:multiLevelType w:val="hybridMultilevel"/>
    <w:tmpl w:val="7B143512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49D35BCC"/>
    <w:multiLevelType w:val="hybridMultilevel"/>
    <w:tmpl w:val="04209C3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42058B"/>
    <w:multiLevelType w:val="multilevel"/>
    <w:tmpl w:val="49FCC30C"/>
    <w:lvl w:ilvl="0">
      <w:start w:val="1"/>
      <w:numFmt w:val="upperRoman"/>
      <w:lvlText w:val="%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F015C"/>
    <w:multiLevelType w:val="multilevel"/>
    <w:tmpl w:val="8A16D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7" w15:restartNumberingAfterBreak="0">
    <w:nsid w:val="6633726F"/>
    <w:multiLevelType w:val="hybridMultilevel"/>
    <w:tmpl w:val="03A2C450"/>
    <w:lvl w:ilvl="0" w:tplc="EE1664C6">
      <w:start w:val="1"/>
      <w:numFmt w:val="upperLetter"/>
      <w:lvlText w:val="%1)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20B8"/>
    <w:multiLevelType w:val="hybridMultilevel"/>
    <w:tmpl w:val="6778C450"/>
    <w:lvl w:ilvl="0" w:tplc="6344B420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C3F9E"/>
    <w:multiLevelType w:val="hybridMultilevel"/>
    <w:tmpl w:val="29E0FFA6"/>
    <w:lvl w:ilvl="0" w:tplc="DB2A5668">
      <w:start w:val="1"/>
      <w:numFmt w:val="decimal"/>
      <w:lvlText w:val="%1."/>
      <w:lvlJc w:val="left"/>
      <w:pPr>
        <w:ind w:left="720" w:hanging="360"/>
      </w:pPr>
      <w:rPr>
        <w:rFonts w:eastAsia="Arial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42F2F"/>
    <w:multiLevelType w:val="hybridMultilevel"/>
    <w:tmpl w:val="D8F4B9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785132"/>
    <w:multiLevelType w:val="hybridMultilevel"/>
    <w:tmpl w:val="24345328"/>
    <w:lvl w:ilvl="0" w:tplc="987A0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D7331"/>
    <w:multiLevelType w:val="hybridMultilevel"/>
    <w:tmpl w:val="A0183E38"/>
    <w:lvl w:ilvl="0" w:tplc="3A5C6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8"/>
  </w:num>
  <w:num w:numId="4">
    <w:abstractNumId w:val="20"/>
  </w:num>
  <w:num w:numId="5">
    <w:abstractNumId w:val="32"/>
  </w:num>
  <w:num w:numId="6">
    <w:abstractNumId w:val="9"/>
  </w:num>
  <w:num w:numId="7">
    <w:abstractNumId w:val="12"/>
  </w:num>
  <w:num w:numId="8">
    <w:abstractNumId w:val="17"/>
  </w:num>
  <w:num w:numId="9">
    <w:abstractNumId w:val="1"/>
  </w:num>
  <w:num w:numId="10">
    <w:abstractNumId w:val="14"/>
  </w:num>
  <w:num w:numId="11">
    <w:abstractNumId w:val="13"/>
  </w:num>
  <w:num w:numId="12">
    <w:abstractNumId w:val="22"/>
  </w:num>
  <w:num w:numId="13">
    <w:abstractNumId w:val="26"/>
  </w:num>
  <w:num w:numId="14">
    <w:abstractNumId w:val="16"/>
  </w:num>
  <w:num w:numId="15">
    <w:abstractNumId w:val="23"/>
  </w:num>
  <w:num w:numId="16">
    <w:abstractNumId w:val="31"/>
  </w:num>
  <w:num w:numId="17">
    <w:abstractNumId w:val="30"/>
  </w:num>
  <w:num w:numId="18">
    <w:abstractNumId w:val="18"/>
  </w:num>
  <w:num w:numId="19">
    <w:abstractNumId w:val="2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4"/>
  </w:num>
  <w:num w:numId="2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</w:num>
  <w:num w:numId="26">
    <w:abstractNumId w:val="2"/>
  </w:num>
  <w:num w:numId="27">
    <w:abstractNumId w:val="3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71"/>
    <w:rsid w:val="00000274"/>
    <w:rsid w:val="00006403"/>
    <w:rsid w:val="000065F8"/>
    <w:rsid w:val="00012E2C"/>
    <w:rsid w:val="00027491"/>
    <w:rsid w:val="0003701F"/>
    <w:rsid w:val="000453D9"/>
    <w:rsid w:val="00051EC1"/>
    <w:rsid w:val="000525BC"/>
    <w:rsid w:val="00055BCC"/>
    <w:rsid w:val="00064E05"/>
    <w:rsid w:val="00065810"/>
    <w:rsid w:val="0007756E"/>
    <w:rsid w:val="00082311"/>
    <w:rsid w:val="00091985"/>
    <w:rsid w:val="00095B8A"/>
    <w:rsid w:val="000A1017"/>
    <w:rsid w:val="000A23BE"/>
    <w:rsid w:val="000B09FA"/>
    <w:rsid w:val="000D10D6"/>
    <w:rsid w:val="000E4DCA"/>
    <w:rsid w:val="000E5715"/>
    <w:rsid w:val="000F1BAB"/>
    <w:rsid w:val="000F44CE"/>
    <w:rsid w:val="000F4E1F"/>
    <w:rsid w:val="000F6146"/>
    <w:rsid w:val="000F7E65"/>
    <w:rsid w:val="0010489C"/>
    <w:rsid w:val="00110AD9"/>
    <w:rsid w:val="001125C2"/>
    <w:rsid w:val="00113168"/>
    <w:rsid w:val="001131F7"/>
    <w:rsid w:val="00120276"/>
    <w:rsid w:val="001227D3"/>
    <w:rsid w:val="00160D2B"/>
    <w:rsid w:val="00164805"/>
    <w:rsid w:val="00165BB3"/>
    <w:rsid w:val="00181CAF"/>
    <w:rsid w:val="00187B8B"/>
    <w:rsid w:val="00192937"/>
    <w:rsid w:val="001A14FE"/>
    <w:rsid w:val="001A5D7A"/>
    <w:rsid w:val="001B09CA"/>
    <w:rsid w:val="001B2485"/>
    <w:rsid w:val="001B40F3"/>
    <w:rsid w:val="001B69A0"/>
    <w:rsid w:val="001C2FAD"/>
    <w:rsid w:val="001C5E8F"/>
    <w:rsid w:val="001D746A"/>
    <w:rsid w:val="001E62B2"/>
    <w:rsid w:val="001F6DC3"/>
    <w:rsid w:val="001F79EC"/>
    <w:rsid w:val="002041E5"/>
    <w:rsid w:val="00210621"/>
    <w:rsid w:val="0021156E"/>
    <w:rsid w:val="00214DBA"/>
    <w:rsid w:val="00217F85"/>
    <w:rsid w:val="0022330B"/>
    <w:rsid w:val="00246282"/>
    <w:rsid w:val="0025431D"/>
    <w:rsid w:val="00256565"/>
    <w:rsid w:val="0025747D"/>
    <w:rsid w:val="00261A1E"/>
    <w:rsid w:val="00272ED4"/>
    <w:rsid w:val="002807D8"/>
    <w:rsid w:val="002874CC"/>
    <w:rsid w:val="002907DD"/>
    <w:rsid w:val="002970D2"/>
    <w:rsid w:val="002B0BB4"/>
    <w:rsid w:val="002B1B8D"/>
    <w:rsid w:val="002B7999"/>
    <w:rsid w:val="002C7E44"/>
    <w:rsid w:val="002D42F5"/>
    <w:rsid w:val="002D5AFE"/>
    <w:rsid w:val="002E18D1"/>
    <w:rsid w:val="002E2394"/>
    <w:rsid w:val="002E5565"/>
    <w:rsid w:val="002E6324"/>
    <w:rsid w:val="002F248A"/>
    <w:rsid w:val="0030480C"/>
    <w:rsid w:val="00313090"/>
    <w:rsid w:val="003246FF"/>
    <w:rsid w:val="00340E11"/>
    <w:rsid w:val="00343CB1"/>
    <w:rsid w:val="00353D10"/>
    <w:rsid w:val="00353E4B"/>
    <w:rsid w:val="00360833"/>
    <w:rsid w:val="00374972"/>
    <w:rsid w:val="00382DCC"/>
    <w:rsid w:val="00387770"/>
    <w:rsid w:val="00391999"/>
    <w:rsid w:val="00393DF4"/>
    <w:rsid w:val="00395473"/>
    <w:rsid w:val="003A43AF"/>
    <w:rsid w:val="003A7080"/>
    <w:rsid w:val="003B1CFA"/>
    <w:rsid w:val="003B2634"/>
    <w:rsid w:val="003D39CD"/>
    <w:rsid w:val="003D6550"/>
    <w:rsid w:val="003E1323"/>
    <w:rsid w:val="003E1396"/>
    <w:rsid w:val="003F2233"/>
    <w:rsid w:val="00404108"/>
    <w:rsid w:val="00406969"/>
    <w:rsid w:val="00410623"/>
    <w:rsid w:val="00410CF3"/>
    <w:rsid w:val="0042079E"/>
    <w:rsid w:val="00424629"/>
    <w:rsid w:val="00426B46"/>
    <w:rsid w:val="00443A1B"/>
    <w:rsid w:val="004458C9"/>
    <w:rsid w:val="0045079F"/>
    <w:rsid w:val="0045355A"/>
    <w:rsid w:val="00463AAA"/>
    <w:rsid w:val="004641FA"/>
    <w:rsid w:val="00464B12"/>
    <w:rsid w:val="004656C7"/>
    <w:rsid w:val="00486496"/>
    <w:rsid w:val="00491AD3"/>
    <w:rsid w:val="00492AD3"/>
    <w:rsid w:val="004A2DF5"/>
    <w:rsid w:val="004A3F8C"/>
    <w:rsid w:val="004A5E99"/>
    <w:rsid w:val="004B0502"/>
    <w:rsid w:val="004B2786"/>
    <w:rsid w:val="004B379F"/>
    <w:rsid w:val="004D0362"/>
    <w:rsid w:val="004E40E3"/>
    <w:rsid w:val="004E7996"/>
    <w:rsid w:val="004F007D"/>
    <w:rsid w:val="005042ED"/>
    <w:rsid w:val="00505B14"/>
    <w:rsid w:val="00510FBE"/>
    <w:rsid w:val="00516E8C"/>
    <w:rsid w:val="0052129D"/>
    <w:rsid w:val="00524A67"/>
    <w:rsid w:val="0052516E"/>
    <w:rsid w:val="00526021"/>
    <w:rsid w:val="0053234B"/>
    <w:rsid w:val="005336EA"/>
    <w:rsid w:val="005351DA"/>
    <w:rsid w:val="00535DC6"/>
    <w:rsid w:val="00546212"/>
    <w:rsid w:val="00553F1A"/>
    <w:rsid w:val="00562971"/>
    <w:rsid w:val="00564E1E"/>
    <w:rsid w:val="005656F7"/>
    <w:rsid w:val="005725E7"/>
    <w:rsid w:val="00577517"/>
    <w:rsid w:val="0058178D"/>
    <w:rsid w:val="00583E19"/>
    <w:rsid w:val="00584E62"/>
    <w:rsid w:val="00590883"/>
    <w:rsid w:val="00590CEA"/>
    <w:rsid w:val="00591289"/>
    <w:rsid w:val="0059402F"/>
    <w:rsid w:val="00595DDF"/>
    <w:rsid w:val="00597843"/>
    <w:rsid w:val="005A060C"/>
    <w:rsid w:val="005A288A"/>
    <w:rsid w:val="005A35F2"/>
    <w:rsid w:val="005C2855"/>
    <w:rsid w:val="005D5E95"/>
    <w:rsid w:val="005E0B8D"/>
    <w:rsid w:val="005E244C"/>
    <w:rsid w:val="005F33F5"/>
    <w:rsid w:val="006045C9"/>
    <w:rsid w:val="00604D12"/>
    <w:rsid w:val="00606B04"/>
    <w:rsid w:val="00623A19"/>
    <w:rsid w:val="006277C5"/>
    <w:rsid w:val="00631CB8"/>
    <w:rsid w:val="00653E45"/>
    <w:rsid w:val="006540CB"/>
    <w:rsid w:val="006622AE"/>
    <w:rsid w:val="00663A04"/>
    <w:rsid w:val="00665D45"/>
    <w:rsid w:val="00672EC9"/>
    <w:rsid w:val="00691332"/>
    <w:rsid w:val="00693C70"/>
    <w:rsid w:val="00695411"/>
    <w:rsid w:val="00696864"/>
    <w:rsid w:val="006A0E2C"/>
    <w:rsid w:val="006B297B"/>
    <w:rsid w:val="006C466B"/>
    <w:rsid w:val="006C6CB2"/>
    <w:rsid w:val="006E6CD2"/>
    <w:rsid w:val="006E7A3B"/>
    <w:rsid w:val="006E7C8D"/>
    <w:rsid w:val="006F3F44"/>
    <w:rsid w:val="006F6FC9"/>
    <w:rsid w:val="00700C5D"/>
    <w:rsid w:val="00703B0F"/>
    <w:rsid w:val="007040D3"/>
    <w:rsid w:val="00705B5A"/>
    <w:rsid w:val="00715ADA"/>
    <w:rsid w:val="00720F34"/>
    <w:rsid w:val="007234B0"/>
    <w:rsid w:val="007262A5"/>
    <w:rsid w:val="00734F82"/>
    <w:rsid w:val="00746C25"/>
    <w:rsid w:val="00755774"/>
    <w:rsid w:val="00760E4E"/>
    <w:rsid w:val="007621BA"/>
    <w:rsid w:val="00765FBD"/>
    <w:rsid w:val="007725F7"/>
    <w:rsid w:val="00792481"/>
    <w:rsid w:val="007B30B9"/>
    <w:rsid w:val="007B5D3A"/>
    <w:rsid w:val="007C2C8A"/>
    <w:rsid w:val="007C4ACD"/>
    <w:rsid w:val="007C6BE3"/>
    <w:rsid w:val="007E3D20"/>
    <w:rsid w:val="007F0774"/>
    <w:rsid w:val="007F1412"/>
    <w:rsid w:val="00800AA5"/>
    <w:rsid w:val="00802755"/>
    <w:rsid w:val="0081634A"/>
    <w:rsid w:val="00820EFE"/>
    <w:rsid w:val="00833E51"/>
    <w:rsid w:val="00836E01"/>
    <w:rsid w:val="00841BD6"/>
    <w:rsid w:val="00847457"/>
    <w:rsid w:val="00847F3B"/>
    <w:rsid w:val="008535D0"/>
    <w:rsid w:val="00854CA6"/>
    <w:rsid w:val="00860C97"/>
    <w:rsid w:val="00870A65"/>
    <w:rsid w:val="00885F24"/>
    <w:rsid w:val="008B1D6C"/>
    <w:rsid w:val="008B2687"/>
    <w:rsid w:val="008B3895"/>
    <w:rsid w:val="008B62B5"/>
    <w:rsid w:val="008C31C7"/>
    <w:rsid w:val="008D02DA"/>
    <w:rsid w:val="008D25D9"/>
    <w:rsid w:val="008D6B2B"/>
    <w:rsid w:val="008D788A"/>
    <w:rsid w:val="008F2DF4"/>
    <w:rsid w:val="008F428E"/>
    <w:rsid w:val="008F4D50"/>
    <w:rsid w:val="008F5816"/>
    <w:rsid w:val="008F5B91"/>
    <w:rsid w:val="008F7BDF"/>
    <w:rsid w:val="0090597E"/>
    <w:rsid w:val="00906AA4"/>
    <w:rsid w:val="0091249E"/>
    <w:rsid w:val="00921264"/>
    <w:rsid w:val="009251CB"/>
    <w:rsid w:val="00927E71"/>
    <w:rsid w:val="00951C50"/>
    <w:rsid w:val="00951E47"/>
    <w:rsid w:val="00954260"/>
    <w:rsid w:val="0095636E"/>
    <w:rsid w:val="00963848"/>
    <w:rsid w:val="009706E4"/>
    <w:rsid w:val="00974F27"/>
    <w:rsid w:val="00982C0A"/>
    <w:rsid w:val="00987BF5"/>
    <w:rsid w:val="009964BF"/>
    <w:rsid w:val="009C5954"/>
    <w:rsid w:val="009D52F7"/>
    <w:rsid w:val="009E58C8"/>
    <w:rsid w:val="009F4BF1"/>
    <w:rsid w:val="00A116C5"/>
    <w:rsid w:val="00A222AD"/>
    <w:rsid w:val="00A26332"/>
    <w:rsid w:val="00A26B84"/>
    <w:rsid w:val="00A33785"/>
    <w:rsid w:val="00A34B4D"/>
    <w:rsid w:val="00A404E0"/>
    <w:rsid w:val="00A449F6"/>
    <w:rsid w:val="00A5255E"/>
    <w:rsid w:val="00A53CCC"/>
    <w:rsid w:val="00A6328B"/>
    <w:rsid w:val="00A66093"/>
    <w:rsid w:val="00A6691D"/>
    <w:rsid w:val="00A70BC5"/>
    <w:rsid w:val="00A764C2"/>
    <w:rsid w:val="00A83569"/>
    <w:rsid w:val="00A871C0"/>
    <w:rsid w:val="00A87D16"/>
    <w:rsid w:val="00A90975"/>
    <w:rsid w:val="00A90A79"/>
    <w:rsid w:val="00A953EF"/>
    <w:rsid w:val="00AA3488"/>
    <w:rsid w:val="00AA39B7"/>
    <w:rsid w:val="00AA5998"/>
    <w:rsid w:val="00AB1343"/>
    <w:rsid w:val="00AB2094"/>
    <w:rsid w:val="00AB46A5"/>
    <w:rsid w:val="00AB6D16"/>
    <w:rsid w:val="00AB7DF9"/>
    <w:rsid w:val="00AD47E8"/>
    <w:rsid w:val="00AD6EDD"/>
    <w:rsid w:val="00AE1BBB"/>
    <w:rsid w:val="00AF03FB"/>
    <w:rsid w:val="00B12F21"/>
    <w:rsid w:val="00B16F2C"/>
    <w:rsid w:val="00B204B6"/>
    <w:rsid w:val="00B20D9A"/>
    <w:rsid w:val="00B2185B"/>
    <w:rsid w:val="00B23AFE"/>
    <w:rsid w:val="00B255D2"/>
    <w:rsid w:val="00B256BD"/>
    <w:rsid w:val="00B35A58"/>
    <w:rsid w:val="00B51F95"/>
    <w:rsid w:val="00B733D4"/>
    <w:rsid w:val="00B90232"/>
    <w:rsid w:val="00BA1134"/>
    <w:rsid w:val="00BA43FE"/>
    <w:rsid w:val="00BA5D7C"/>
    <w:rsid w:val="00BA7783"/>
    <w:rsid w:val="00BB32DC"/>
    <w:rsid w:val="00BB6A73"/>
    <w:rsid w:val="00BC0171"/>
    <w:rsid w:val="00BD5C7B"/>
    <w:rsid w:val="00BE42CF"/>
    <w:rsid w:val="00BF2AC4"/>
    <w:rsid w:val="00BF31B3"/>
    <w:rsid w:val="00C03A11"/>
    <w:rsid w:val="00C05D6C"/>
    <w:rsid w:val="00C10510"/>
    <w:rsid w:val="00C12830"/>
    <w:rsid w:val="00C24475"/>
    <w:rsid w:val="00C4568F"/>
    <w:rsid w:val="00C47A64"/>
    <w:rsid w:val="00C5155E"/>
    <w:rsid w:val="00C53394"/>
    <w:rsid w:val="00C570C7"/>
    <w:rsid w:val="00C57D82"/>
    <w:rsid w:val="00C62592"/>
    <w:rsid w:val="00C652B0"/>
    <w:rsid w:val="00C87BCA"/>
    <w:rsid w:val="00C905C8"/>
    <w:rsid w:val="00C91A5D"/>
    <w:rsid w:val="00CE3AB7"/>
    <w:rsid w:val="00CE3E24"/>
    <w:rsid w:val="00CE6747"/>
    <w:rsid w:val="00CF1DDF"/>
    <w:rsid w:val="00CF3A90"/>
    <w:rsid w:val="00D02E09"/>
    <w:rsid w:val="00D045BC"/>
    <w:rsid w:val="00D06073"/>
    <w:rsid w:val="00D061DC"/>
    <w:rsid w:val="00D069D2"/>
    <w:rsid w:val="00D10D06"/>
    <w:rsid w:val="00D206DE"/>
    <w:rsid w:val="00D2115B"/>
    <w:rsid w:val="00D22FD4"/>
    <w:rsid w:val="00D23AA7"/>
    <w:rsid w:val="00D2573D"/>
    <w:rsid w:val="00D30ABD"/>
    <w:rsid w:val="00D35809"/>
    <w:rsid w:val="00D43811"/>
    <w:rsid w:val="00D46598"/>
    <w:rsid w:val="00D61095"/>
    <w:rsid w:val="00D7172C"/>
    <w:rsid w:val="00D71CD3"/>
    <w:rsid w:val="00D722C6"/>
    <w:rsid w:val="00D77077"/>
    <w:rsid w:val="00D77DD0"/>
    <w:rsid w:val="00D818EF"/>
    <w:rsid w:val="00D857A9"/>
    <w:rsid w:val="00D96BB8"/>
    <w:rsid w:val="00DA01AC"/>
    <w:rsid w:val="00DB0809"/>
    <w:rsid w:val="00DB5A3A"/>
    <w:rsid w:val="00DC158A"/>
    <w:rsid w:val="00DC30C0"/>
    <w:rsid w:val="00DD7A09"/>
    <w:rsid w:val="00DE0935"/>
    <w:rsid w:val="00DF40BB"/>
    <w:rsid w:val="00E02BBD"/>
    <w:rsid w:val="00E11165"/>
    <w:rsid w:val="00E146FC"/>
    <w:rsid w:val="00E14AED"/>
    <w:rsid w:val="00E268A2"/>
    <w:rsid w:val="00E3752B"/>
    <w:rsid w:val="00E504D7"/>
    <w:rsid w:val="00E52A36"/>
    <w:rsid w:val="00E53B60"/>
    <w:rsid w:val="00E63D4E"/>
    <w:rsid w:val="00E7102D"/>
    <w:rsid w:val="00E855E6"/>
    <w:rsid w:val="00EA1575"/>
    <w:rsid w:val="00EA1CAE"/>
    <w:rsid w:val="00EA3AE1"/>
    <w:rsid w:val="00EA68DD"/>
    <w:rsid w:val="00EB27EB"/>
    <w:rsid w:val="00EB7EB6"/>
    <w:rsid w:val="00EB7F06"/>
    <w:rsid w:val="00EC2539"/>
    <w:rsid w:val="00EC5A63"/>
    <w:rsid w:val="00EC5DB9"/>
    <w:rsid w:val="00EC6B75"/>
    <w:rsid w:val="00EE087C"/>
    <w:rsid w:val="00EE22FF"/>
    <w:rsid w:val="00EF108A"/>
    <w:rsid w:val="00EF2AFD"/>
    <w:rsid w:val="00EF5305"/>
    <w:rsid w:val="00F00103"/>
    <w:rsid w:val="00F0313F"/>
    <w:rsid w:val="00F1202A"/>
    <w:rsid w:val="00F35FAE"/>
    <w:rsid w:val="00F46E63"/>
    <w:rsid w:val="00F6170E"/>
    <w:rsid w:val="00F70C24"/>
    <w:rsid w:val="00F76257"/>
    <w:rsid w:val="00F8054F"/>
    <w:rsid w:val="00F833F1"/>
    <w:rsid w:val="00F83A29"/>
    <w:rsid w:val="00F87472"/>
    <w:rsid w:val="00F937B5"/>
    <w:rsid w:val="00F96AD4"/>
    <w:rsid w:val="00F97191"/>
    <w:rsid w:val="00FA3FFD"/>
    <w:rsid w:val="00FA418B"/>
    <w:rsid w:val="00FA498F"/>
    <w:rsid w:val="00FB0625"/>
    <w:rsid w:val="00FB58E9"/>
    <w:rsid w:val="00FB629C"/>
    <w:rsid w:val="00FB6A68"/>
    <w:rsid w:val="00FD081D"/>
    <w:rsid w:val="00FD418A"/>
    <w:rsid w:val="00FD4AE2"/>
    <w:rsid w:val="00FD63F5"/>
    <w:rsid w:val="00FD6EDE"/>
    <w:rsid w:val="00FE26E2"/>
    <w:rsid w:val="00FE78FC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0AE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C0171"/>
    <w:rPr>
      <w:rFonts w:eastAsiaTheme="minorEastAsia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tencao">
    <w:name w:val="atencao"/>
    <w:basedOn w:val="Tabelanormal"/>
    <w:uiPriority w:val="99"/>
    <w:rsid w:val="00F83A29"/>
    <w:rPr>
      <w:rFonts w:eastAsiaTheme="minorEastAsi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</w:tblBorders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B256BD"/>
    <w:pPr>
      <w:widowControl w:val="0"/>
      <w:numPr>
        <w:numId w:val="7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Tahoma"/>
      <w:color w:val="000000"/>
      <w:spacing w:val="-2"/>
      <w:sz w:val="22"/>
      <w:szCs w:val="22"/>
      <w:lang w:val="pt-BR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4"/>
      </w:numPr>
    </w:pPr>
  </w:style>
  <w:style w:type="table" w:customStyle="1" w:styleId="TabelaAtividade">
    <w:name w:val="Tabela Atividade"/>
    <w:basedOn w:val="Tabelanormal"/>
    <w:uiPriority w:val="99"/>
    <w:rsid w:val="00E268A2"/>
    <w:rPr>
      <w:rFonts w:ascii="Tahoma" w:hAnsi="Tahoma"/>
      <w:sz w:val="20"/>
      <w:lang w:val="pt-BR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FB0625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" w:hAnsi="Cambria-Bold" w:cs="Cambria-Bold"/>
      <w:b/>
      <w:bCs/>
      <w:color w:val="000000"/>
      <w:szCs w:val="27"/>
      <w:lang w:val="pt-BR"/>
    </w:rPr>
  </w:style>
  <w:style w:type="paragraph" w:customStyle="1" w:styleId="00cabeos">
    <w:name w:val="00_cabeços"/>
    <w:autoRedefine/>
    <w:qFormat/>
    <w:rsid w:val="000E4DCA"/>
    <w:pPr>
      <w:spacing w:line="360" w:lineRule="auto"/>
      <w:outlineLvl w:val="0"/>
    </w:pPr>
    <w:rPr>
      <w:rFonts w:ascii="Tahoma" w:eastAsiaTheme="minorEastAsia" w:hAnsi="Tahoma" w:cs="Tahoma"/>
      <w:b/>
      <w:caps/>
      <w:color w:val="009276"/>
      <w:sz w:val="32"/>
      <w:szCs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Tahoma"/>
      <w:color w:val="000000"/>
      <w:sz w:val="22"/>
      <w:szCs w:val="22"/>
      <w:lang w:val="pt-BR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hAnsi="Tahoma" w:cs="Tahoma"/>
      <w:b/>
      <w:caps/>
      <w:color w:val="FFFFFF" w:themeColor="background1"/>
      <w:sz w:val="36"/>
      <w:szCs w:val="36"/>
    </w:rPr>
  </w:style>
  <w:style w:type="table" w:customStyle="1" w:styleId="tabelacarinha">
    <w:name w:val="tabela _carinha"/>
    <w:basedOn w:val="Tabelanormal"/>
    <w:uiPriority w:val="99"/>
    <w:rsid w:val="00A26332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39"/>
    <w:rsid w:val="0090597E"/>
    <w:pPr>
      <w:spacing w:line="480" w:lineRule="auto"/>
    </w:pPr>
    <w:rPr>
      <w:rFonts w:ascii="Arial" w:eastAsiaTheme="minorEastAsia" w:hAnsi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P1">
    <w:name w:val="00_P1"/>
    <w:basedOn w:val="Normal"/>
    <w:autoRedefine/>
    <w:qFormat/>
    <w:rsid w:val="0010489C"/>
    <w:pPr>
      <w:widowControl w:val="0"/>
      <w:suppressAutoHyphens/>
      <w:autoSpaceDE w:val="0"/>
      <w:autoSpaceDN w:val="0"/>
      <w:adjustRightInd w:val="0"/>
      <w:spacing w:line="360" w:lineRule="auto"/>
      <w:textAlignment w:val="center"/>
      <w:outlineLvl w:val="0"/>
    </w:pPr>
    <w:rPr>
      <w:rFonts w:ascii="Tahoma" w:hAnsi="Tahoma" w:cs="Tahoma"/>
      <w:b/>
      <w:bCs/>
      <w:caps/>
      <w:color w:val="000000"/>
      <w:sz w:val="20"/>
      <w:szCs w:val="20"/>
      <w:lang w:val="pt-BR"/>
    </w:rPr>
  </w:style>
  <w:style w:type="table" w:customStyle="1" w:styleId="tabelagrade">
    <w:name w:val="tabela_grade"/>
    <w:basedOn w:val="Tabelanormal"/>
    <w:uiPriority w:val="99"/>
    <w:rsid w:val="00E504D7"/>
    <w:rPr>
      <w:rFonts w:ascii="Tahoma" w:eastAsiaTheme="minorEastAsia" w:hAnsi="Tahom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pPr>
        <w:wordWrap/>
        <w:spacing w:line="480" w:lineRule="auto"/>
        <w:jc w:val="left"/>
      </w:pPr>
      <w:rPr>
        <w:rFonts w:ascii="Tahoma" w:hAnsi="Tahoma"/>
        <w:b/>
        <w:i w:val="0"/>
        <w:sz w:val="20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e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hAnsi="Cambria-BoldItalic" w:cs="Cambria-BoldItalic"/>
      <w:b/>
      <w:bCs/>
      <w:i/>
      <w:iCs/>
      <w:color w:val="000000"/>
      <w:u w:color="A6BD38"/>
      <w:lang w:val="pt-BR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hAnsi="Tahoma" w:cs="Tahoma"/>
      <w:b/>
      <w:color w:val="FFFFFF" w:themeColor="background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34B4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B4D"/>
    <w:rPr>
      <w:rFonts w:eastAsiaTheme="minorEastAsia"/>
      <w:lang w:eastAsia="es-ES"/>
    </w:rPr>
  </w:style>
  <w:style w:type="table" w:styleId="TabeladeGradeClara">
    <w:name w:val="Grid Table Light"/>
    <w:basedOn w:val="Tabelanormal"/>
    <w:uiPriority w:val="40"/>
    <w:rsid w:val="001D74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customStyle="1" w:styleId="00fonte">
    <w:name w:val="00_fonte"/>
    <w:basedOn w:val="Normal"/>
    <w:rsid w:val="00091985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right"/>
      <w:textAlignment w:val="center"/>
    </w:pPr>
    <w:rPr>
      <w:rFonts w:ascii="Cambria" w:hAnsi="Cambria" w:cs="Cambria"/>
      <w:color w:val="000000"/>
      <w:sz w:val="18"/>
      <w:szCs w:val="18"/>
      <w:lang w:val="pt-BR"/>
    </w:rPr>
  </w:style>
  <w:style w:type="paragraph" w:customStyle="1" w:styleId="00titulobox">
    <w:name w:val="00_titulo_box"/>
    <w:basedOn w:val="Normal"/>
    <w:rsid w:val="00BA113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000000" w:themeColor="text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/>
  </w:style>
  <w:style w:type="table" w:customStyle="1" w:styleId="box">
    <w:name w:val="box"/>
    <w:basedOn w:val="Tabelanormal"/>
    <w:uiPriority w:val="99"/>
    <w:rsid w:val="00800AA5"/>
    <w:rPr>
      <w:rFonts w:ascii="Tahoma" w:hAnsi="Tahoma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9AD3C0"/>
    </w:tcPr>
    <w:tblStylePr w:type="firstRow">
      <w:pPr>
        <w:wordWrap/>
        <w:jc w:val="center"/>
      </w:pPr>
      <w:rPr>
        <w:rFonts w:ascii="Tahoma" w:hAnsi="Tahoma"/>
        <w:b/>
        <w:i w:val="0"/>
        <w:sz w:val="20"/>
      </w:rPr>
    </w:tblStylePr>
  </w:style>
  <w:style w:type="paragraph" w:styleId="PargrafodaLista">
    <w:name w:val="List Paragraph"/>
    <w:basedOn w:val="Normal"/>
    <w:uiPriority w:val="34"/>
    <w:qFormat/>
    <w:rsid w:val="00E14AED"/>
    <w:pPr>
      <w:ind w:left="720"/>
      <w:contextualSpacing/>
    </w:pPr>
  </w:style>
  <w:style w:type="paragraph" w:customStyle="1" w:styleId="00Peso1">
    <w:name w:val="00_Peso_1"/>
    <w:basedOn w:val="Normal"/>
    <w:uiPriority w:val="99"/>
    <w:rsid w:val="009964B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6"/>
      <w:lang w:val="pt-BR"/>
    </w:rPr>
  </w:style>
  <w:style w:type="table" w:customStyle="1" w:styleId="tabelaverde">
    <w:name w:val="tabela verde"/>
    <w:basedOn w:val="Tabelanormal"/>
    <w:uiPriority w:val="99"/>
    <w:rsid w:val="00A90A79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avaliacao">
    <w:name w:val="tabela_avaliacao"/>
    <w:basedOn w:val="Tabelanormal"/>
    <w:uiPriority w:val="99"/>
    <w:rsid w:val="00A90A79"/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table" w:customStyle="1" w:styleId="tabelaavaliao">
    <w:name w:val="tabela_avaliação"/>
    <w:basedOn w:val="Tabelanormal"/>
    <w:uiPriority w:val="99"/>
    <w:rsid w:val="00A90A79"/>
    <w:pPr>
      <w:spacing w:line="480" w:lineRule="auto"/>
    </w:pPr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1ATIVIDADE">
    <w:name w:val="1ATIVIDADE"/>
    <w:basedOn w:val="Normal"/>
    <w:qFormat/>
    <w:rsid w:val="00A90A79"/>
    <w:pPr>
      <w:spacing w:after="120" w:line="360" w:lineRule="auto"/>
      <w:jc w:val="both"/>
    </w:pPr>
    <w:rPr>
      <w:rFonts w:ascii="Arial" w:eastAsiaTheme="minorHAnsi" w:hAnsi="Arial" w:cs="Arial"/>
      <w:sz w:val="22"/>
      <w:lang w:val="pt-BR" w:eastAsia="en-US"/>
    </w:rPr>
  </w:style>
  <w:style w:type="paragraph" w:customStyle="1" w:styleId="2TEXTOSTERCEIROS">
    <w:name w:val="2TEXTOS_TERCEIROS"/>
    <w:basedOn w:val="Normal"/>
    <w:qFormat/>
    <w:rsid w:val="00A90A79"/>
    <w:pPr>
      <w:spacing w:line="360" w:lineRule="auto"/>
      <w:jc w:val="both"/>
    </w:pPr>
    <w:rPr>
      <w:rFonts w:ascii="Cambria" w:eastAsiaTheme="minorHAnsi" w:hAnsi="Cambria" w:cs="Arial"/>
      <w:sz w:val="22"/>
      <w:lang w:val="pt-BR" w:eastAsia="en-US"/>
    </w:rPr>
  </w:style>
  <w:style w:type="paragraph" w:customStyle="1" w:styleId="3FONTE">
    <w:name w:val="3FONTE"/>
    <w:basedOn w:val="Normal"/>
    <w:qFormat/>
    <w:rsid w:val="00A90A79"/>
    <w:pPr>
      <w:spacing w:after="120" w:line="360" w:lineRule="auto"/>
      <w:jc w:val="right"/>
    </w:pPr>
    <w:rPr>
      <w:rFonts w:ascii="Cambria" w:eastAsiaTheme="minorHAnsi" w:hAnsi="Cambria" w:cs="Arial"/>
      <w:sz w:val="18"/>
      <w:szCs w:val="18"/>
      <w:lang w:val="pt-BR" w:eastAsia="en-US"/>
    </w:rPr>
  </w:style>
  <w:style w:type="paragraph" w:customStyle="1" w:styleId="9GABARITORESPOSTA">
    <w:name w:val="9GABARITO_RESPOSTA"/>
    <w:basedOn w:val="Normal"/>
    <w:qFormat/>
    <w:rsid w:val="00A90A79"/>
    <w:pPr>
      <w:spacing w:after="120" w:line="360" w:lineRule="auto"/>
      <w:jc w:val="both"/>
    </w:pPr>
    <w:rPr>
      <w:rFonts w:ascii="Tahoma" w:eastAsiaTheme="minorHAnsi" w:hAnsi="Tahoma"/>
      <w:b/>
      <w:sz w:val="22"/>
      <w:szCs w:val="22"/>
      <w:lang w:val="pt-BR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B62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629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629C"/>
    <w:rPr>
      <w:rFonts w:eastAsiaTheme="minorEastAsia"/>
      <w:sz w:val="20"/>
      <w:szCs w:val="20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62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629C"/>
    <w:rPr>
      <w:rFonts w:eastAsiaTheme="minorEastAsia"/>
      <w:b/>
      <w:bCs/>
      <w:sz w:val="20"/>
      <w:szCs w:val="20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2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29C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A50B4E-3F17-458E-B276-F09A2F1F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1043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5</cp:revision>
  <cp:lastPrinted>2017-10-10T17:08:00Z</cp:lastPrinted>
  <dcterms:created xsi:type="dcterms:W3CDTF">2017-11-27T14:40:00Z</dcterms:created>
  <dcterms:modified xsi:type="dcterms:W3CDTF">2017-12-28T15:59:00Z</dcterms:modified>
  <cp:category/>
</cp:coreProperties>
</file>