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4C518" w14:textId="646A9963" w:rsidR="00104366" w:rsidRPr="0088360C" w:rsidRDefault="0088360C" w:rsidP="00E81202">
      <w:pPr>
        <w:pStyle w:val="00cabeos0"/>
      </w:pPr>
      <w:r w:rsidRPr="0088360C">
        <w:t>ACOMPANHAMENTO DE APRENDIZAGEM</w:t>
      </w:r>
      <w:r w:rsidR="00104366" w:rsidRPr="0088360C">
        <w:t xml:space="preserve"> </w:t>
      </w:r>
    </w:p>
    <w:p w14:paraId="32D46080" w14:textId="77777777" w:rsidR="00104366" w:rsidRDefault="00104366" w:rsidP="00104366">
      <w:pPr>
        <w:rPr>
          <w:rFonts w:ascii="Tahoma" w:hAnsi="Tahoma" w:cs="Tahoma"/>
          <w:sz w:val="18"/>
          <w:szCs w:val="18"/>
          <w:lang w:val="pt-BR"/>
        </w:rPr>
      </w:pPr>
    </w:p>
    <w:p w14:paraId="18A2A659" w14:textId="5DBEF30E" w:rsidR="00104366" w:rsidRDefault="0088360C" w:rsidP="00E81202">
      <w:pPr>
        <w:pStyle w:val="00P1"/>
      </w:pPr>
      <w:bookmarkStart w:id="0" w:name="_GoBack"/>
      <w:r>
        <w:t>GABARITO COMENTADO</w:t>
      </w:r>
    </w:p>
    <w:bookmarkEnd w:id="0"/>
    <w:p w14:paraId="017F47B7" w14:textId="77777777" w:rsidR="0088360C" w:rsidRPr="00104366" w:rsidRDefault="0088360C" w:rsidP="00104366">
      <w:pPr>
        <w:pStyle w:val="00textosemparagrafo"/>
        <w:rPr>
          <w:b/>
        </w:rPr>
      </w:pPr>
    </w:p>
    <w:p w14:paraId="26B378DC" w14:textId="77777777" w:rsidR="00104366" w:rsidRPr="00104366" w:rsidRDefault="00104366" w:rsidP="00104366">
      <w:pPr>
        <w:pStyle w:val="00textosemparagrafo"/>
        <w:rPr>
          <w:b/>
        </w:rPr>
      </w:pPr>
      <w:r w:rsidRPr="00104366">
        <w:rPr>
          <w:b/>
        </w:rPr>
        <w:t xml:space="preserve">1. Estojo, lápis, caderno, apontador. </w:t>
      </w:r>
    </w:p>
    <w:p w14:paraId="4E304A97" w14:textId="35B2BADE" w:rsidR="00104366" w:rsidRDefault="00104366" w:rsidP="00104366">
      <w:pPr>
        <w:pStyle w:val="00textosemparagrafo"/>
      </w:pPr>
      <w:r w:rsidRPr="00104366">
        <w:t>A proposta tem como objetivo verificar a hipótese de escrita do aluno em campo semântico que lhe é familiar. O aluno pode apresentar</w:t>
      </w:r>
      <w:r w:rsidR="00A37E82">
        <w:t xml:space="preserve"> as hipóteses </w:t>
      </w:r>
      <w:r w:rsidRPr="00104366">
        <w:t>alfabética, silábico</w:t>
      </w:r>
      <w:r w:rsidR="00A37E82">
        <w:t>-</w:t>
      </w:r>
      <w:r w:rsidRPr="00104366">
        <w:t>alfabética, silábic</w:t>
      </w:r>
      <w:r w:rsidR="00A37E82">
        <w:t>a</w:t>
      </w:r>
      <w:r w:rsidRPr="00104366">
        <w:t xml:space="preserve"> com valor sonoro, silábic</w:t>
      </w:r>
      <w:r w:rsidR="00A37E82">
        <w:t>a</w:t>
      </w:r>
      <w:r w:rsidRPr="00104366">
        <w:t xml:space="preserve"> sem valor sonoro e </w:t>
      </w:r>
      <w:proofErr w:type="spellStart"/>
      <w:r w:rsidRPr="00104366">
        <w:t>pré</w:t>
      </w:r>
      <w:proofErr w:type="spellEnd"/>
      <w:r w:rsidRPr="00104366">
        <w:t xml:space="preserve">-silábico. No processo, é possível que os alunos apresentem diferentes hipóteses, que direcionarão o planejamento de novas estratégias. </w:t>
      </w:r>
    </w:p>
    <w:p w14:paraId="0D02A899" w14:textId="77777777" w:rsidR="00104366" w:rsidRPr="00104366" w:rsidRDefault="00104366" w:rsidP="00104366">
      <w:pPr>
        <w:pStyle w:val="00textosemparagrafo"/>
      </w:pPr>
    </w:p>
    <w:p w14:paraId="2DAA6550" w14:textId="77777777" w:rsidR="00104366" w:rsidRPr="00104366" w:rsidRDefault="00104366" w:rsidP="00104366">
      <w:pPr>
        <w:pStyle w:val="00textosemparagrafo"/>
        <w:rPr>
          <w:b/>
        </w:rPr>
      </w:pPr>
      <w:r w:rsidRPr="00104366">
        <w:rPr>
          <w:b/>
        </w:rPr>
        <w:t>2. Apontador, caderno, estojo, lápis.</w:t>
      </w:r>
    </w:p>
    <w:p w14:paraId="7CFD7B76" w14:textId="0C5712ED" w:rsidR="00104366" w:rsidRDefault="00104366" w:rsidP="00104366">
      <w:pPr>
        <w:pStyle w:val="00textosemparagrafo"/>
      </w:pPr>
      <w:r w:rsidRPr="006643C4">
        <w:t xml:space="preserve">O objetivo é que o aluno reflita sobre as letras iniciais de cada palavra e que conheça a ordem alfabética das letras. Se o aluno escrever as mesmas palavras que circulou, pode-se considerar que conserva as hipóteses </w:t>
      </w:r>
      <w:r>
        <w:t xml:space="preserve">de escrita </w:t>
      </w:r>
      <w:r w:rsidRPr="006643C4">
        <w:t xml:space="preserve">e busca as mesmas referências. Se o aluno escrever palavras que não circulou, </w:t>
      </w:r>
      <w:r w:rsidR="001706A4">
        <w:t>será</w:t>
      </w:r>
      <w:r w:rsidRPr="006643C4">
        <w:t xml:space="preserve"> preciso ampliar a reflexão sobre o sistema da língua escrita e a conservação das hipóteses</w:t>
      </w:r>
      <w:r>
        <w:t>,</w:t>
      </w:r>
      <w:r w:rsidRPr="006643C4">
        <w:t xml:space="preserve"> </w:t>
      </w:r>
      <w:r>
        <w:t>apresentando-lhe</w:t>
      </w:r>
      <w:r w:rsidRPr="006643C4">
        <w:t xml:space="preserve"> diferentes estratégias</w:t>
      </w:r>
      <w:r>
        <w:t xml:space="preserve"> que envolvam o alfabeto e sua organização</w:t>
      </w:r>
      <w:r w:rsidRPr="006643C4">
        <w:t xml:space="preserve">. </w:t>
      </w:r>
    </w:p>
    <w:p w14:paraId="498964A2" w14:textId="77777777" w:rsidR="00104366" w:rsidRPr="006643C4" w:rsidRDefault="00104366" w:rsidP="00104366">
      <w:pPr>
        <w:pStyle w:val="00textosemparagrafo"/>
      </w:pPr>
    </w:p>
    <w:p w14:paraId="2376500F" w14:textId="77777777" w:rsidR="00104366" w:rsidRPr="00104366" w:rsidRDefault="00104366" w:rsidP="00104366">
      <w:pPr>
        <w:pStyle w:val="00textosemparagrafo"/>
        <w:rPr>
          <w:b/>
        </w:rPr>
      </w:pPr>
      <w:r w:rsidRPr="00104366">
        <w:rPr>
          <w:b/>
        </w:rPr>
        <w:t>3. Apontador.</w:t>
      </w:r>
    </w:p>
    <w:p w14:paraId="0CEA2266" w14:textId="59F5FCDD" w:rsidR="00104366" w:rsidRDefault="00104366" w:rsidP="00104366">
      <w:pPr>
        <w:pStyle w:val="00textosemparagrafo"/>
      </w:pPr>
      <w:r w:rsidRPr="00104366">
        <w:t>Nesta atividade, o aluno terá de identificar as sílabas e saber suas diferentes possibilidades de formação. Se o aluno responder qualquer uma das palavras que não</w:t>
      </w:r>
      <w:r w:rsidR="001706A4">
        <w:t xml:space="preserve"> seja</w:t>
      </w:r>
      <w:r w:rsidRPr="00104366">
        <w:t xml:space="preserve"> </w:t>
      </w:r>
      <w:r w:rsidRPr="001E4A8B">
        <w:rPr>
          <w:b/>
        </w:rPr>
        <w:t>apontador</w:t>
      </w:r>
      <w:r w:rsidRPr="001E4A8B">
        <w:t>,</w:t>
      </w:r>
      <w:r w:rsidRPr="00104366">
        <w:t xml:space="preserve"> ele não tem clareza do conceito de sílaba. Inicialmente, será preciso reforçar com ele que cada sílaba tem uma vogal</w:t>
      </w:r>
      <w:r w:rsidR="001706A4">
        <w:t>. A</w:t>
      </w:r>
      <w:r w:rsidRPr="00104366">
        <w:t>jud</w:t>
      </w:r>
      <w:r w:rsidR="001706A4">
        <w:t>e</w:t>
      </w:r>
      <w:r w:rsidRPr="00104366">
        <w:t xml:space="preserve">-o a perceber que </w:t>
      </w:r>
      <w:r w:rsidRPr="001E4A8B">
        <w:rPr>
          <w:b/>
        </w:rPr>
        <w:t>lápis</w:t>
      </w:r>
      <w:r w:rsidRPr="00104366">
        <w:t xml:space="preserve"> </w:t>
      </w:r>
      <w:r w:rsidR="001706A4">
        <w:t>tem</w:t>
      </w:r>
      <w:r w:rsidRPr="00104366">
        <w:t xml:space="preserve"> 2 sílabas</w:t>
      </w:r>
      <w:r w:rsidR="001706A4">
        <w:t>,</w:t>
      </w:r>
      <w:r w:rsidRPr="00104366">
        <w:t xml:space="preserve"> </w:t>
      </w:r>
      <w:r w:rsidRPr="001E4A8B">
        <w:rPr>
          <w:b/>
        </w:rPr>
        <w:t>estojo</w:t>
      </w:r>
      <w:r w:rsidRPr="00104366">
        <w:t xml:space="preserve"> </w:t>
      </w:r>
      <w:r w:rsidR="001706A4">
        <w:t>tem</w:t>
      </w:r>
      <w:r w:rsidRPr="00104366">
        <w:t xml:space="preserve"> 3 sílabas</w:t>
      </w:r>
      <w:r w:rsidR="001706A4">
        <w:t>,</w:t>
      </w:r>
      <w:r w:rsidRPr="00104366">
        <w:t xml:space="preserve"> </w:t>
      </w:r>
      <w:r w:rsidRPr="001E4A8B">
        <w:rPr>
          <w:b/>
        </w:rPr>
        <w:t>caderno</w:t>
      </w:r>
      <w:r w:rsidRPr="00104366">
        <w:t xml:space="preserve"> </w:t>
      </w:r>
      <w:r w:rsidR="001706A4">
        <w:t>tem</w:t>
      </w:r>
      <w:r w:rsidRPr="00104366">
        <w:t xml:space="preserve"> 3 sílabas</w:t>
      </w:r>
      <w:r w:rsidR="001706A4">
        <w:t xml:space="preserve"> e</w:t>
      </w:r>
      <w:r w:rsidRPr="00104366">
        <w:t xml:space="preserve"> </w:t>
      </w:r>
      <w:r w:rsidRPr="001E4A8B">
        <w:rPr>
          <w:b/>
        </w:rPr>
        <w:t>apontador</w:t>
      </w:r>
      <w:r w:rsidRPr="00104366">
        <w:t xml:space="preserve"> </w:t>
      </w:r>
      <w:r w:rsidR="001706A4">
        <w:t>tem</w:t>
      </w:r>
      <w:r w:rsidRPr="00104366">
        <w:t xml:space="preserve"> 4 sílabas. Posteriormente, </w:t>
      </w:r>
      <w:r w:rsidR="001706A4">
        <w:t>será</w:t>
      </w:r>
      <w:r w:rsidRPr="00104366">
        <w:t xml:space="preserve"> preciso auxiliá-lo na tarefa de comparar as palavras e a quantidade de sílaba</w:t>
      </w:r>
      <w:r w:rsidR="00BF4152">
        <w:t>s</w:t>
      </w:r>
      <w:r w:rsidRPr="00104366">
        <w:t xml:space="preserve"> de cada uma delas. São dois momentos de aprendizagem.</w:t>
      </w:r>
    </w:p>
    <w:p w14:paraId="36E678D0" w14:textId="77777777" w:rsidR="00104366" w:rsidRPr="00104366" w:rsidRDefault="00104366" w:rsidP="00104366">
      <w:pPr>
        <w:pStyle w:val="00textosemparagrafo"/>
      </w:pPr>
    </w:p>
    <w:p w14:paraId="0D365975" w14:textId="777777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t xml:space="preserve">4. 9 – </w:t>
      </w:r>
      <w:proofErr w:type="gramStart"/>
      <w:r w:rsidRPr="00104366">
        <w:rPr>
          <w:rFonts w:ascii="Tahoma" w:hAnsi="Tahoma" w:cs="Tahoma"/>
          <w:b/>
          <w:lang w:val="pt-BR"/>
        </w:rPr>
        <w:t>nove</w:t>
      </w:r>
      <w:proofErr w:type="gramEnd"/>
      <w:r w:rsidRPr="00104366">
        <w:rPr>
          <w:rFonts w:ascii="Tahoma" w:hAnsi="Tahoma" w:cs="Tahoma"/>
          <w:b/>
          <w:lang w:val="pt-BR"/>
        </w:rPr>
        <w:t>; 5 – cinco; 8 – oito; 10 – dez.</w:t>
      </w:r>
    </w:p>
    <w:p w14:paraId="79128C08" w14:textId="6587C630" w:rsidR="00104366" w:rsidRDefault="00104366" w:rsidP="00104366">
      <w:pPr>
        <w:pStyle w:val="00textosemparagrafo"/>
      </w:pPr>
      <w:r w:rsidRPr="00104366">
        <w:t>O desafio aqui é fazer a leitura dos números e dos numerais e associá-los uns aos outros. Caso o aluno não corresponda acertadamente, reveja com ele se a dificuldade consiste na leitura dos algarismos ou das palavras. Se possível, deixe exposto na sala de aula um quadro com os números</w:t>
      </w:r>
      <w:r w:rsidR="001131B3">
        <w:t xml:space="preserve"> escritos com algarismos e por extenso.</w:t>
      </w:r>
    </w:p>
    <w:p w14:paraId="42B594DC" w14:textId="77777777" w:rsidR="00104366" w:rsidRPr="00104366" w:rsidRDefault="00104366" w:rsidP="00104366">
      <w:pPr>
        <w:pStyle w:val="00textosemparagrafo"/>
      </w:pPr>
    </w:p>
    <w:p w14:paraId="57930764" w14:textId="1ECF41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t>5. “Comer biscoito”</w:t>
      </w:r>
      <w:r w:rsidR="001E4A8B">
        <w:rPr>
          <w:rFonts w:ascii="Tahoma" w:hAnsi="Tahoma" w:cs="Tahoma"/>
          <w:b/>
          <w:lang w:val="pt-BR"/>
        </w:rPr>
        <w:t>.</w:t>
      </w:r>
    </w:p>
    <w:p w14:paraId="3E8F642A" w14:textId="77777777" w:rsidR="00104366" w:rsidRDefault="00104366" w:rsidP="00104366">
      <w:pPr>
        <w:pStyle w:val="00textosemparagrafo"/>
      </w:pPr>
      <w:r w:rsidRPr="00104366">
        <w:t xml:space="preserve">O aluno deve colocar em jogo o conhecimento que possui sobre a língua e localizar a palavra </w:t>
      </w:r>
      <w:r w:rsidRPr="00104366">
        <w:rPr>
          <w:b/>
        </w:rPr>
        <w:t>biscoito</w:t>
      </w:r>
      <w:r w:rsidRPr="00104366">
        <w:t xml:space="preserve"> no texto. Se o aluno não localizar a palavra corretamente, oriente-o a identificar quantas palavras compõem cada verso e a decodificar como puder a última palavra de cada um deles. Feito isso, ajude-o a perceber que só há uma palavra antes de </w:t>
      </w:r>
      <w:r w:rsidRPr="00104366">
        <w:rPr>
          <w:b/>
        </w:rPr>
        <w:t>biscoito</w:t>
      </w:r>
      <w:r w:rsidRPr="00104366">
        <w:t>, fazendo-lhe perguntas de natureza semântica.</w:t>
      </w:r>
    </w:p>
    <w:p w14:paraId="4B1C98D5" w14:textId="23200636" w:rsidR="00104366" w:rsidRDefault="00104366">
      <w:pPr>
        <w:rPr>
          <w:rFonts w:ascii="Tahoma" w:hAnsi="Tahoma" w:cs="Arial"/>
          <w:color w:val="FF0000"/>
          <w:sz w:val="22"/>
          <w:szCs w:val="22"/>
          <w:lang w:val="pt-BR"/>
        </w:rPr>
      </w:pPr>
      <w:r w:rsidRPr="001E4A8B">
        <w:rPr>
          <w:color w:val="FF0000"/>
          <w:lang w:val="pt-BR"/>
        </w:rPr>
        <w:br w:type="page"/>
      </w:r>
    </w:p>
    <w:p w14:paraId="1E027B1F" w14:textId="777777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lastRenderedPageBreak/>
        <w:t xml:space="preserve">6. </w:t>
      </w:r>
      <w:proofErr w:type="gramStart"/>
      <w:r w:rsidRPr="00104366">
        <w:rPr>
          <w:rFonts w:ascii="Tahoma" w:hAnsi="Tahoma" w:cs="Tahoma"/>
          <w:b/>
          <w:lang w:val="pt-BR"/>
        </w:rPr>
        <w:t>Dez.</w:t>
      </w:r>
      <w:proofErr w:type="gramEnd"/>
    </w:p>
    <w:p w14:paraId="603A2243" w14:textId="3CF74AE5" w:rsidR="00104366" w:rsidRDefault="00104366" w:rsidP="00104366">
      <w:pPr>
        <w:pStyle w:val="00textosemparagrafo"/>
      </w:pPr>
      <w:r w:rsidRPr="00104366">
        <w:t xml:space="preserve">Aqui, as palavras envolvidas – </w:t>
      </w:r>
      <w:r w:rsidRPr="00104366">
        <w:rPr>
          <w:b/>
        </w:rPr>
        <w:t>dez</w:t>
      </w:r>
      <w:r w:rsidRPr="00104366">
        <w:t xml:space="preserve"> e </w:t>
      </w:r>
      <w:r w:rsidRPr="00104366">
        <w:rPr>
          <w:b/>
        </w:rPr>
        <w:t>pastéis</w:t>
      </w:r>
      <w:r w:rsidRPr="00104366">
        <w:t xml:space="preserve"> − têm terminação igual, porém registrada na escrita diferentemente. A rima vem do fato de que, na fala, a realização de um som se faz de maneira distinta de falante para falante. Assim, a inserção de </w:t>
      </w:r>
      <w:r w:rsidRPr="00104366">
        <w:rPr>
          <w:b/>
        </w:rPr>
        <w:t>i</w:t>
      </w:r>
      <w:r w:rsidRPr="00104366">
        <w:t xml:space="preserve"> em </w:t>
      </w:r>
      <w:r w:rsidRPr="00104366">
        <w:rPr>
          <w:b/>
        </w:rPr>
        <w:t>dez</w:t>
      </w:r>
      <w:r w:rsidRPr="00104366">
        <w:t xml:space="preserve"> (</w:t>
      </w:r>
      <w:proofErr w:type="spellStart"/>
      <w:r w:rsidRPr="00104366">
        <w:t>déiz</w:t>
      </w:r>
      <w:proofErr w:type="spellEnd"/>
      <w:r w:rsidRPr="00104366">
        <w:t xml:space="preserve">) na pronúncia é bastante corriqueira, principalmente em textos usados em brincadeiras de cunho popular, como parlendas. Se o aluno não identificar a rima, oriente-o a ler o verso </w:t>
      </w:r>
      <w:r w:rsidRPr="00104366">
        <w:rPr>
          <w:b/>
        </w:rPr>
        <w:t>“nove, dez, / comer pastéis”</w:t>
      </w:r>
      <w:r w:rsidRPr="00104366">
        <w:t xml:space="preserve"> em voz alta algumas vezes e a escutar também a leitura dos colegas.</w:t>
      </w:r>
    </w:p>
    <w:p w14:paraId="3F971274" w14:textId="77777777" w:rsidR="00104366" w:rsidRPr="00104366" w:rsidRDefault="00104366" w:rsidP="00104366">
      <w:pPr>
        <w:pStyle w:val="00textosemparagrafo"/>
        <w:rPr>
          <w:color w:val="FF0000"/>
        </w:rPr>
      </w:pPr>
    </w:p>
    <w:p w14:paraId="3141418D" w14:textId="777777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t>7. Duas sílabas.</w:t>
      </w:r>
    </w:p>
    <w:p w14:paraId="2F7C9690" w14:textId="36F59DAB" w:rsidR="00104366" w:rsidRDefault="00104366" w:rsidP="00104366">
      <w:pPr>
        <w:pStyle w:val="00textosemparagrafo"/>
      </w:pPr>
      <w:r w:rsidRPr="00104366">
        <w:t xml:space="preserve">O objetivo é proporcionar ao aluno a possibilidade de refletir sobre o sistema de escrita, já que a palavra </w:t>
      </w:r>
      <w:r w:rsidRPr="00104366">
        <w:rPr>
          <w:b/>
        </w:rPr>
        <w:t>feijão</w:t>
      </w:r>
      <w:r w:rsidRPr="00104366">
        <w:t xml:space="preserve"> tem uma formação silábica mais complexa que a inicialmente aprendida </w:t>
      </w:r>
      <w:r w:rsidRPr="00104366">
        <w:rPr>
          <w:b/>
        </w:rPr>
        <w:t>CV</w:t>
      </w:r>
      <w:r w:rsidRPr="00104366">
        <w:t xml:space="preserve">. </w:t>
      </w:r>
      <w:r>
        <w:t xml:space="preserve">Ele terá de reconhecer empiricamente o valor dos ditongos. </w:t>
      </w:r>
      <w:r w:rsidRPr="00104366">
        <w:t>Ajude-o propondo que leia a palavra algumas vezes em voz alta observando a acentuação e as possíveis interrupções da saída do ar entre uma sílaba e outra, que ocorre quando pronunciamos as consoantes.</w:t>
      </w:r>
    </w:p>
    <w:p w14:paraId="21ABB07B" w14:textId="77777777" w:rsidR="00104366" w:rsidRPr="00104366" w:rsidRDefault="00104366" w:rsidP="00104366">
      <w:pPr>
        <w:pStyle w:val="00textosemparagrafo"/>
      </w:pPr>
    </w:p>
    <w:p w14:paraId="59A8F212" w14:textId="777777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t>8. Do.</w:t>
      </w:r>
    </w:p>
    <w:p w14:paraId="415B7BA0" w14:textId="77777777" w:rsidR="00104366" w:rsidRDefault="00104366" w:rsidP="00104366">
      <w:pPr>
        <w:pStyle w:val="00textosemparagrafo"/>
      </w:pPr>
      <w:r w:rsidRPr="00104366">
        <w:t xml:space="preserve">A proposta é verificar se o aluno reconhece o que é uma palavra, com o </w:t>
      </w:r>
      <w:proofErr w:type="spellStart"/>
      <w:r w:rsidRPr="00104366">
        <w:t>dificultador</w:t>
      </w:r>
      <w:proofErr w:type="spellEnd"/>
      <w:r w:rsidRPr="00104366">
        <w:t xml:space="preserve"> que a palavra </w:t>
      </w:r>
      <w:r w:rsidRPr="00104366">
        <w:rPr>
          <w:b/>
        </w:rPr>
        <w:t>do</w:t>
      </w:r>
      <w:r w:rsidRPr="00104366">
        <w:t xml:space="preserve"> não tem valor semântico. Caso ele não identifique, você pode ajudá-lo solicitando que leia o texto em voz alta separando, oralmente, uma palavra da outra.  Em seguida, peça-lhe que observe qual das palavras tem menor quantidade de letras. Caminhe, porém, sempre do oral para o escrito.</w:t>
      </w:r>
    </w:p>
    <w:p w14:paraId="529E106F" w14:textId="77777777" w:rsidR="00104366" w:rsidRPr="00104366" w:rsidRDefault="00104366" w:rsidP="00104366">
      <w:pPr>
        <w:pStyle w:val="00textosemparagrafo"/>
      </w:pPr>
    </w:p>
    <w:p w14:paraId="6DA26FDB" w14:textId="777777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t>9. Capitão, soldado, bonita, coração.</w:t>
      </w:r>
    </w:p>
    <w:p w14:paraId="0BAA1062" w14:textId="71EAF3F8" w:rsidR="00104366" w:rsidRDefault="00104366" w:rsidP="00104366">
      <w:pPr>
        <w:pStyle w:val="00textosemparagrafo"/>
      </w:pPr>
      <w:r w:rsidRPr="00104366">
        <w:t>Caso o aluno não consiga responder, oriente-o a ler verso a verso buscando a maior palavra em cada um deles. Isso o ajudará a limitar seu leque de opções. Em seguida, peça-lhe que identifique as vogais presentes nas palavras que encontrou, reforçando a ideia de que não há sílaba sem vogal. Por fim, solicite que leia em voz alta essas palavras, observando atentamente quantos pedaços sonoros a compõem.</w:t>
      </w:r>
    </w:p>
    <w:p w14:paraId="14E9638B" w14:textId="77777777" w:rsidR="00104366" w:rsidRPr="00104366" w:rsidRDefault="00104366" w:rsidP="00104366">
      <w:pPr>
        <w:pStyle w:val="00textosemparagrafo"/>
      </w:pPr>
    </w:p>
    <w:p w14:paraId="164341C4" w14:textId="77777777" w:rsidR="00104366" w:rsidRPr="00104366" w:rsidRDefault="00104366" w:rsidP="00104366">
      <w:pPr>
        <w:rPr>
          <w:rFonts w:ascii="Tahoma" w:hAnsi="Tahoma" w:cs="Tahoma"/>
          <w:b/>
          <w:lang w:val="pt-BR"/>
        </w:rPr>
      </w:pPr>
      <w:r w:rsidRPr="00104366">
        <w:rPr>
          <w:rFonts w:ascii="Tahoma" w:hAnsi="Tahoma" w:cs="Tahoma"/>
          <w:b/>
          <w:lang w:val="pt-BR"/>
        </w:rPr>
        <w:t>10. Coração.</w:t>
      </w:r>
    </w:p>
    <w:p w14:paraId="2D3EBE97" w14:textId="53E27040" w:rsidR="00104366" w:rsidRDefault="00104366" w:rsidP="00104366">
      <w:pPr>
        <w:pStyle w:val="00textosemparagrafo"/>
      </w:pPr>
      <w:r w:rsidRPr="00104366">
        <w:t xml:space="preserve">A rima é um conceito muito importante e bastante orgânico: é possível perceber a ocorrência de rimas mesmo sem a sistematização teórica desse assunto. Caso o aluno não perceba qual das alternativas apresenta uma palavra que rima com </w:t>
      </w:r>
      <w:r w:rsidRPr="00104366">
        <w:rPr>
          <w:b/>
        </w:rPr>
        <w:t>ladrão</w:t>
      </w:r>
      <w:r w:rsidRPr="00104366">
        <w:t xml:space="preserve">, oriente-o a ler cada palavra em voz alta seguida da palavra </w:t>
      </w:r>
      <w:r w:rsidRPr="00104366">
        <w:rPr>
          <w:b/>
        </w:rPr>
        <w:t>ladrão</w:t>
      </w:r>
      <w:r w:rsidR="0017108C" w:rsidRPr="00F21CE5">
        <w:t>,</w:t>
      </w:r>
      <w:r w:rsidRPr="00104366">
        <w:t xml:space="preserve"> a fim de observar qual delas tem terminação similar ou igual à de </w:t>
      </w:r>
      <w:r w:rsidRPr="00104366">
        <w:rPr>
          <w:b/>
        </w:rPr>
        <w:t>ladrão</w:t>
      </w:r>
      <w:r w:rsidRPr="00104366">
        <w:t>.</w:t>
      </w:r>
    </w:p>
    <w:p w14:paraId="589C9094" w14:textId="77777777" w:rsidR="00104366" w:rsidRPr="00104366" w:rsidRDefault="00104366" w:rsidP="00104366">
      <w:pPr>
        <w:pStyle w:val="00textosemparagrafo"/>
      </w:pPr>
    </w:p>
    <w:p w14:paraId="5B227E25" w14:textId="4D47D545" w:rsidR="00104366" w:rsidRPr="00104366" w:rsidRDefault="00104366" w:rsidP="00104366">
      <w:pPr>
        <w:rPr>
          <w:rFonts w:ascii="Tahoma" w:hAnsi="Tahoma" w:cs="Tahoma"/>
          <w:lang w:val="pt-BR"/>
        </w:rPr>
      </w:pPr>
      <w:r w:rsidRPr="00104366">
        <w:rPr>
          <w:rFonts w:ascii="Tahoma" w:hAnsi="Tahoma" w:cs="Tahoma"/>
          <w:b/>
          <w:lang w:val="pt-BR"/>
        </w:rPr>
        <w:t>11.</w:t>
      </w:r>
      <w:r w:rsidR="00F21CE5">
        <w:rPr>
          <w:rFonts w:ascii="Tahoma" w:hAnsi="Tahoma" w:cs="Tahoma"/>
          <w:b/>
          <w:lang w:val="pt-BR"/>
        </w:rPr>
        <w:t xml:space="preserve"> CORRE CUTIA.</w:t>
      </w:r>
    </w:p>
    <w:p w14:paraId="554E42BB" w14:textId="4FA374F6" w:rsidR="00104366" w:rsidRDefault="00104366" w:rsidP="00104366">
      <w:pPr>
        <w:pStyle w:val="00textosemparagrafo"/>
      </w:pPr>
      <w:r w:rsidRPr="00104366">
        <w:t>A proposta é que o aluno resgate de memória seus conhecimentos adquiridos nas práticas de convivência familiar e social. Caso acerte a resposta, mas escreva ortograficamente errado, oriente-o a consultar o quadro, no qual as palavras do título estão presentes.</w:t>
      </w:r>
    </w:p>
    <w:p w14:paraId="45DC47AF" w14:textId="2EB6DE1D" w:rsidR="00104366" w:rsidRDefault="00104366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F21CE5">
        <w:rPr>
          <w:lang w:val="pt-BR"/>
        </w:rPr>
        <w:br w:type="page"/>
      </w:r>
    </w:p>
    <w:p w14:paraId="3662F25A" w14:textId="77777777" w:rsidR="00104366" w:rsidRPr="00104366" w:rsidRDefault="00104366" w:rsidP="00104366">
      <w:pPr>
        <w:rPr>
          <w:rFonts w:ascii="Tahoma" w:hAnsi="Tahoma" w:cs="Tahoma"/>
          <w:lang w:val="pt-BR"/>
        </w:rPr>
      </w:pPr>
      <w:r w:rsidRPr="00104366">
        <w:rPr>
          <w:rFonts w:ascii="Tahoma" w:hAnsi="Tahoma" w:cs="Tahoma"/>
          <w:b/>
          <w:lang w:val="pt-BR"/>
        </w:rPr>
        <w:lastRenderedPageBreak/>
        <w:t>12.</w:t>
      </w:r>
      <w:r w:rsidRPr="00104366">
        <w:rPr>
          <w:rFonts w:ascii="Tahoma" w:hAnsi="Tahoma" w:cs="Tahoma"/>
          <w:lang w:val="pt-BR"/>
        </w:rPr>
        <w:t xml:space="preserve"> </w:t>
      </w:r>
      <w:r w:rsidRPr="00104366">
        <w:rPr>
          <w:rFonts w:ascii="Tahoma" w:hAnsi="Tahoma" w:cs="Tahoma"/>
          <w:b/>
          <w:lang w:val="pt-BR"/>
        </w:rPr>
        <w:t>Tia.</w:t>
      </w:r>
    </w:p>
    <w:p w14:paraId="0CF82830" w14:textId="2F35EAA8" w:rsidR="00104366" w:rsidRDefault="00104366" w:rsidP="00104366">
      <w:pPr>
        <w:pStyle w:val="00textosemparagrafo"/>
      </w:pPr>
      <w:r w:rsidRPr="00104366">
        <w:t xml:space="preserve">Palavra dentro de palavra é uma atividade recorrente no primeiro ano, mas, para o aluno, nem sempre </w:t>
      </w:r>
      <w:r w:rsidR="00B56F86">
        <w:t>sua resolução é simples</w:t>
      </w:r>
      <w:r w:rsidRPr="00104366">
        <w:t xml:space="preserve">. Caso ele sinta dificuldade de reconhecer a presença de </w:t>
      </w:r>
      <w:r w:rsidRPr="00104366">
        <w:rPr>
          <w:b/>
        </w:rPr>
        <w:t>tia</w:t>
      </w:r>
      <w:r w:rsidRPr="00104366">
        <w:t xml:space="preserve"> em </w:t>
      </w:r>
      <w:r w:rsidRPr="00104366">
        <w:rPr>
          <w:b/>
        </w:rPr>
        <w:t>cutia</w:t>
      </w:r>
      <w:r w:rsidRPr="00104366">
        <w:t xml:space="preserve">, peça-lhe que leia em voz alta a palavra </w:t>
      </w:r>
      <w:r w:rsidRPr="00104366">
        <w:rPr>
          <w:b/>
        </w:rPr>
        <w:t>cutia</w:t>
      </w:r>
      <w:r w:rsidRPr="00104366">
        <w:t xml:space="preserve">, separando as sílabas dela.  </w:t>
      </w:r>
    </w:p>
    <w:p w14:paraId="4F99C88A" w14:textId="77777777" w:rsidR="00104366" w:rsidRPr="00104366" w:rsidRDefault="00104366" w:rsidP="00104366">
      <w:pPr>
        <w:pStyle w:val="00textosemparagrafo"/>
      </w:pPr>
    </w:p>
    <w:p w14:paraId="272A6379" w14:textId="77777777" w:rsidR="00104366" w:rsidRPr="00104366" w:rsidRDefault="00104366" w:rsidP="00104366">
      <w:pPr>
        <w:rPr>
          <w:rFonts w:ascii="Tahoma" w:hAnsi="Tahoma" w:cs="Tahoma"/>
          <w:lang w:val="pt-BR"/>
        </w:rPr>
      </w:pPr>
      <w:r w:rsidRPr="00104366">
        <w:rPr>
          <w:rFonts w:ascii="Tahoma" w:hAnsi="Tahoma" w:cs="Tahoma"/>
          <w:b/>
          <w:lang w:val="pt-BR"/>
        </w:rPr>
        <w:t>13.</w:t>
      </w:r>
      <w:r w:rsidRPr="00104366">
        <w:rPr>
          <w:rFonts w:ascii="Tahoma" w:hAnsi="Tahoma" w:cs="Tahoma"/>
          <w:lang w:val="pt-BR"/>
        </w:rPr>
        <w:t xml:space="preserve"> </w:t>
      </w:r>
      <w:r w:rsidRPr="00104366">
        <w:rPr>
          <w:rFonts w:ascii="Tahoma" w:hAnsi="Tahoma" w:cs="Tahoma"/>
          <w:b/>
          <w:lang w:val="pt-BR"/>
        </w:rPr>
        <w:t>Corre, cutia, casa, cipó. / Cipó.</w:t>
      </w:r>
    </w:p>
    <w:p w14:paraId="2036EEFA" w14:textId="2E3F6B95" w:rsidR="00104366" w:rsidRDefault="00104366" w:rsidP="00104366">
      <w:pPr>
        <w:pStyle w:val="00textosemparagrafo"/>
      </w:pPr>
      <w:r w:rsidRPr="00104366">
        <w:t xml:space="preserve">Espera-se que o aluno localize e identifique a letra </w:t>
      </w:r>
      <w:r w:rsidRPr="00104366">
        <w:rPr>
          <w:b/>
        </w:rPr>
        <w:t>C</w:t>
      </w:r>
      <w:r w:rsidRPr="00104366">
        <w:t xml:space="preserve"> em posição inicial de palavra e que perceba, lendo as palavras selecionadas em voz alta, que somente em </w:t>
      </w:r>
      <w:r w:rsidRPr="00104366">
        <w:rPr>
          <w:b/>
        </w:rPr>
        <w:t>cipó</w:t>
      </w:r>
      <w:r w:rsidRPr="00104366">
        <w:t xml:space="preserve"> a letra </w:t>
      </w:r>
      <w:r w:rsidRPr="00104366">
        <w:rPr>
          <w:b/>
        </w:rPr>
        <w:t>C</w:t>
      </w:r>
      <w:r w:rsidRPr="00104366">
        <w:t xml:space="preserve"> representa som sibilante.</w:t>
      </w:r>
    </w:p>
    <w:p w14:paraId="59AF22DC" w14:textId="77777777" w:rsidR="00104366" w:rsidRPr="00104366" w:rsidRDefault="00104366" w:rsidP="00104366">
      <w:pPr>
        <w:pStyle w:val="00textosemparagrafo"/>
      </w:pPr>
    </w:p>
    <w:p w14:paraId="767AB460" w14:textId="77777777" w:rsidR="00104366" w:rsidRPr="00104366" w:rsidRDefault="00104366" w:rsidP="00104366">
      <w:pPr>
        <w:rPr>
          <w:rFonts w:ascii="Tahoma" w:hAnsi="Tahoma" w:cs="Tahoma"/>
          <w:lang w:val="pt-BR"/>
        </w:rPr>
      </w:pPr>
      <w:r w:rsidRPr="00104366">
        <w:rPr>
          <w:rFonts w:ascii="Tahoma" w:hAnsi="Tahoma" w:cs="Tahoma"/>
          <w:b/>
          <w:lang w:val="pt-BR"/>
        </w:rPr>
        <w:t>14.</w:t>
      </w:r>
      <w:r w:rsidRPr="00104366">
        <w:rPr>
          <w:rFonts w:ascii="Tahoma" w:hAnsi="Tahoma" w:cs="Tahoma"/>
          <w:lang w:val="pt-BR"/>
        </w:rPr>
        <w:t xml:space="preserve"> </w:t>
      </w:r>
      <w:proofErr w:type="spellStart"/>
      <w:r w:rsidRPr="00104366">
        <w:rPr>
          <w:rFonts w:ascii="Tahoma" w:hAnsi="Tahoma" w:cs="Tahoma"/>
          <w:b/>
          <w:lang w:val="pt-BR"/>
        </w:rPr>
        <w:t>Fifi</w:t>
      </w:r>
      <w:proofErr w:type="spellEnd"/>
      <w:r w:rsidRPr="00104366">
        <w:rPr>
          <w:rFonts w:ascii="Tahoma" w:hAnsi="Tahoma" w:cs="Tahoma"/>
          <w:b/>
          <w:lang w:val="pt-BR"/>
        </w:rPr>
        <w:t>, Fúlvio.</w:t>
      </w:r>
    </w:p>
    <w:p w14:paraId="5C66B29F" w14:textId="579B8B7B" w:rsidR="00104366" w:rsidRDefault="00104366" w:rsidP="00104366">
      <w:pPr>
        <w:pStyle w:val="00textosemparagrafo"/>
      </w:pPr>
      <w:r w:rsidRPr="00104366">
        <w:t xml:space="preserve">O aluno terá de reconhecer </w:t>
      </w:r>
      <w:proofErr w:type="spellStart"/>
      <w:r w:rsidRPr="00104366">
        <w:t>Fifi</w:t>
      </w:r>
      <w:proofErr w:type="spellEnd"/>
      <w:r w:rsidRPr="00104366">
        <w:t xml:space="preserve"> e Fúlvio como nomes próprios, mesmo que reduzidos de maneira carinhosa, como </w:t>
      </w:r>
      <w:proofErr w:type="spellStart"/>
      <w:r w:rsidRPr="00104366">
        <w:t>Fifi</w:t>
      </w:r>
      <w:proofErr w:type="spellEnd"/>
      <w:r w:rsidRPr="00104366">
        <w:t>. O trabalho é de compreensão de texto e você pode ajudar o aluno que sentir dificuldade perguntando sobre o nome de parentes dele. Depois, retome o texto, de modo que a similaridade da situação o ajude a reconhecer os nomes citados no texto.</w:t>
      </w:r>
    </w:p>
    <w:p w14:paraId="2ED92BC3" w14:textId="77777777" w:rsidR="00104366" w:rsidRPr="00104366" w:rsidRDefault="00104366" w:rsidP="00104366">
      <w:pPr>
        <w:pStyle w:val="00textosemparagrafo"/>
      </w:pPr>
    </w:p>
    <w:p w14:paraId="6ADF5F64" w14:textId="77777777" w:rsidR="00104366" w:rsidRPr="00104366" w:rsidRDefault="00104366" w:rsidP="00104366">
      <w:pPr>
        <w:rPr>
          <w:rFonts w:ascii="Tahoma" w:hAnsi="Tahoma" w:cs="Tahoma"/>
          <w:lang w:val="pt-BR"/>
        </w:rPr>
      </w:pPr>
      <w:r w:rsidRPr="00104366">
        <w:rPr>
          <w:rFonts w:ascii="Tahoma" w:hAnsi="Tahoma" w:cs="Tahoma"/>
          <w:b/>
          <w:lang w:val="pt-BR"/>
        </w:rPr>
        <w:t>15.</w:t>
      </w:r>
      <w:r w:rsidRPr="00104366">
        <w:rPr>
          <w:rFonts w:ascii="Tahoma" w:hAnsi="Tahoma" w:cs="Tahoma"/>
          <w:lang w:val="pt-BR"/>
        </w:rPr>
        <w:t xml:space="preserve"> </w:t>
      </w:r>
      <w:r w:rsidRPr="00104366">
        <w:rPr>
          <w:rFonts w:ascii="Tahoma" w:hAnsi="Tahoma" w:cs="Tahoma"/>
          <w:b/>
          <w:lang w:val="pt-BR"/>
        </w:rPr>
        <w:t>Fofinhos.</w:t>
      </w:r>
    </w:p>
    <w:p w14:paraId="64360A71" w14:textId="6C55289E" w:rsidR="00ED4D46" w:rsidRPr="00145475" w:rsidRDefault="00104366" w:rsidP="00104366">
      <w:pPr>
        <w:pStyle w:val="00textosemparagrafo"/>
        <w:rPr>
          <w:rFonts w:ascii="Arial" w:hAnsi="Arial"/>
        </w:rPr>
      </w:pPr>
      <w:r w:rsidRPr="00104366">
        <w:t>Espera-se</w:t>
      </w:r>
      <w:r w:rsidR="000F1A81">
        <w:t xml:space="preserve"> </w:t>
      </w:r>
      <w:r w:rsidRPr="00104366">
        <w:t xml:space="preserve">que o aluno faça, inicialmente, a correta compreensão do texto, para, em seguida, identificar qual das alternativas corresponde à palavra certa. </w:t>
      </w:r>
      <w:r w:rsidR="000F1A81">
        <w:t>Para os alunos que</w:t>
      </w:r>
      <w:r w:rsidRPr="00104366">
        <w:t xml:space="preserve"> tiverem dificuldade</w:t>
      </w:r>
      <w:r w:rsidR="000F1A81">
        <w:t>, oriente-os</w:t>
      </w:r>
      <w:r w:rsidRPr="00104366">
        <w:t xml:space="preserve"> a ler o texto algumas vezes e </w:t>
      </w:r>
      <w:r w:rsidR="000F1A81">
        <w:t xml:space="preserve">a </w:t>
      </w:r>
      <w:r w:rsidRPr="00104366">
        <w:t>comparar a característica dada aos avós com as propostas oferecidas na atividade.</w:t>
      </w:r>
    </w:p>
    <w:sectPr w:rsidR="00ED4D46" w:rsidRPr="00145475" w:rsidSect="005F74F3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C3788" w14:textId="77777777" w:rsidR="00E412F1" w:rsidRDefault="00E412F1" w:rsidP="00B256BD">
      <w:r>
        <w:separator/>
      </w:r>
    </w:p>
    <w:p w14:paraId="685B0730" w14:textId="77777777" w:rsidR="00E412F1" w:rsidRDefault="00E412F1"/>
  </w:endnote>
  <w:endnote w:type="continuationSeparator" w:id="0">
    <w:p w14:paraId="4BC3E400" w14:textId="77777777" w:rsidR="00E412F1" w:rsidRDefault="00E412F1" w:rsidP="00B256BD">
      <w:r>
        <w:continuationSeparator/>
      </w:r>
    </w:p>
    <w:p w14:paraId="350EC37F" w14:textId="77777777" w:rsidR="00E412F1" w:rsidRDefault="00E412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3DFA157-CDB1-4C51-A26F-5C7FB64EE2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3D6E4A-F216-4137-BBAD-BF90C169D29E}"/>
    <w:embedBold r:id="rId3" w:fontKey="{9862ABBD-743C-43F4-9119-067CC6D90A21}"/>
    <w:embedBoldItalic r:id="rId4" w:fontKey="{8770F8FA-E6DB-40B5-956E-C82239ECA5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B205587-5A29-4CDB-B122-F1D9496EA4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F888C33-A8D8-403C-811D-E27BD17076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FAA08DEC-689E-4029-B0D2-D2FD9627F239}"/>
    <w:embedBold r:id="rId8" w:fontKey="{329B48EA-0FFA-4709-86B5-429081C5F78F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1BC5F7A-8149-45C1-BE59-4E6CDBB96E01}"/>
    <w:embedBold r:id="rId10" w:fontKey="{BA502BE1-DE0E-40F5-8625-842A383DCA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3D7F2B6-31E4-492E-9D43-61C590B3993C}"/>
    <w:embedBold r:id="rId12" w:fontKey="{9C1F2CF3-CCD0-4A3F-84E3-E5446F9F66F2}"/>
    <w:embedItalic r:id="rId13" w:fontKey="{6B1E0867-AC52-4BD2-A317-6B1D3F011F5C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D86A08A4-CE73-4648-B1DA-F72E385166DF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5" w:fontKey="{515BE3A1-5AD5-445B-B88B-B46EF7E7284F}"/>
  </w:font>
  <w:font w:name="Tahoma-Bold">
    <w:altName w:val="Tahoma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F3B46E5E-13E9-4CE6-8950-1D27702FB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9A2C7" w14:textId="12E7C315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80D2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9471406" w14:textId="6E0EB962" w:rsidR="00380995" w:rsidRPr="00104366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0436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7BF6F" w14:textId="77777777" w:rsidR="00E412F1" w:rsidRDefault="00E412F1" w:rsidP="00B256BD">
      <w:r>
        <w:separator/>
      </w:r>
    </w:p>
    <w:p w14:paraId="4167F857" w14:textId="77777777" w:rsidR="00E412F1" w:rsidRDefault="00E412F1"/>
  </w:footnote>
  <w:footnote w:type="continuationSeparator" w:id="0">
    <w:p w14:paraId="6EE5C21C" w14:textId="77777777" w:rsidR="00E412F1" w:rsidRDefault="00E412F1" w:rsidP="00B256BD">
      <w:r>
        <w:continuationSeparator/>
      </w:r>
    </w:p>
    <w:p w14:paraId="7F54AB8C" w14:textId="77777777" w:rsidR="00E412F1" w:rsidRDefault="00E412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7BDC6DA5" w:rsidR="00110AD9" w:rsidRDefault="001A5121" w:rsidP="0088360C">
    <w:pPr>
      <w:pStyle w:val="00cabeos0"/>
    </w:pPr>
    <w:r>
      <w:rPr>
        <w:noProof/>
        <w:lang w:eastAsia="pt-BR"/>
      </w:rPr>
      <w:drawing>
        <wp:inline distT="0" distB="0" distL="0" distR="0" wp14:anchorId="5267467B" wp14:editId="5F07BA1E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0466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32B3E2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74E4E9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3A60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F00E8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D9C5A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6022D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83C2A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F3659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8659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60663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30"/>
  </w:num>
  <w:num w:numId="4">
    <w:abstractNumId w:val="21"/>
  </w:num>
  <w:num w:numId="5">
    <w:abstractNumId w:val="34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3"/>
  </w:num>
  <w:num w:numId="13">
    <w:abstractNumId w:val="28"/>
  </w:num>
  <w:num w:numId="14">
    <w:abstractNumId w:val="16"/>
  </w:num>
  <w:num w:numId="15">
    <w:abstractNumId w:val="24"/>
  </w:num>
  <w:num w:numId="16">
    <w:abstractNumId w:val="33"/>
  </w:num>
  <w:num w:numId="17">
    <w:abstractNumId w:val="32"/>
  </w:num>
  <w:num w:numId="18">
    <w:abstractNumId w:val="18"/>
  </w:num>
  <w:num w:numId="19">
    <w:abstractNumId w:val="25"/>
  </w:num>
  <w:num w:numId="20">
    <w:abstractNumId w:val="1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2"/>
  </w:num>
  <w:num w:numId="35">
    <w:abstractNumId w:val="20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6309"/>
    <w:rsid w:val="000C49F6"/>
    <w:rsid w:val="000C5491"/>
    <w:rsid w:val="000D10D6"/>
    <w:rsid w:val="000E5715"/>
    <w:rsid w:val="000F1A81"/>
    <w:rsid w:val="000F1BAB"/>
    <w:rsid w:val="000F44CE"/>
    <w:rsid w:val="000F4E1F"/>
    <w:rsid w:val="000F7E65"/>
    <w:rsid w:val="00104366"/>
    <w:rsid w:val="00110AD9"/>
    <w:rsid w:val="001125C2"/>
    <w:rsid w:val="001131B3"/>
    <w:rsid w:val="001131F7"/>
    <w:rsid w:val="00120276"/>
    <w:rsid w:val="001227D3"/>
    <w:rsid w:val="001247EA"/>
    <w:rsid w:val="00145475"/>
    <w:rsid w:val="00160D2B"/>
    <w:rsid w:val="00164805"/>
    <w:rsid w:val="00165BB3"/>
    <w:rsid w:val="001706A4"/>
    <w:rsid w:val="0017108C"/>
    <w:rsid w:val="00181CAF"/>
    <w:rsid w:val="00187B8B"/>
    <w:rsid w:val="00192937"/>
    <w:rsid w:val="001A5121"/>
    <w:rsid w:val="001A5D7A"/>
    <w:rsid w:val="001B09CA"/>
    <w:rsid w:val="001B2485"/>
    <w:rsid w:val="001B40F3"/>
    <w:rsid w:val="001C2FAD"/>
    <w:rsid w:val="001C5E8F"/>
    <w:rsid w:val="001D746A"/>
    <w:rsid w:val="001E4A8B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2645E"/>
    <w:rsid w:val="00246282"/>
    <w:rsid w:val="0025431D"/>
    <w:rsid w:val="002558DC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53D10"/>
    <w:rsid w:val="00353E4B"/>
    <w:rsid w:val="00360833"/>
    <w:rsid w:val="00372C17"/>
    <w:rsid w:val="00374972"/>
    <w:rsid w:val="00380995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2C3E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87D7D"/>
    <w:rsid w:val="00487E09"/>
    <w:rsid w:val="00491AD3"/>
    <w:rsid w:val="00492AD3"/>
    <w:rsid w:val="004A2DF5"/>
    <w:rsid w:val="004A3F8C"/>
    <w:rsid w:val="004A5E99"/>
    <w:rsid w:val="004B0502"/>
    <w:rsid w:val="004B2786"/>
    <w:rsid w:val="004B379F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53F1A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4ED7"/>
    <w:rsid w:val="005D4FB6"/>
    <w:rsid w:val="005D5E95"/>
    <w:rsid w:val="005E0B8D"/>
    <w:rsid w:val="005F33F5"/>
    <w:rsid w:val="005F74F3"/>
    <w:rsid w:val="006045C9"/>
    <w:rsid w:val="00604D12"/>
    <w:rsid w:val="00606B04"/>
    <w:rsid w:val="00623A19"/>
    <w:rsid w:val="00631CB8"/>
    <w:rsid w:val="00632620"/>
    <w:rsid w:val="00653E45"/>
    <w:rsid w:val="006540CB"/>
    <w:rsid w:val="006622AE"/>
    <w:rsid w:val="00663A04"/>
    <w:rsid w:val="00665D45"/>
    <w:rsid w:val="00672EC9"/>
    <w:rsid w:val="00691332"/>
    <w:rsid w:val="00691FDA"/>
    <w:rsid w:val="00693C70"/>
    <w:rsid w:val="00696864"/>
    <w:rsid w:val="006A0E2C"/>
    <w:rsid w:val="006B297B"/>
    <w:rsid w:val="006C466B"/>
    <w:rsid w:val="006C55FC"/>
    <w:rsid w:val="006C6CB2"/>
    <w:rsid w:val="006E6CD2"/>
    <w:rsid w:val="006E7A3B"/>
    <w:rsid w:val="006E7C8D"/>
    <w:rsid w:val="006F3F44"/>
    <w:rsid w:val="006F6FC9"/>
    <w:rsid w:val="00700C5D"/>
    <w:rsid w:val="007038D0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7F590C"/>
    <w:rsid w:val="00800AA5"/>
    <w:rsid w:val="00802755"/>
    <w:rsid w:val="0081634A"/>
    <w:rsid w:val="00820EFE"/>
    <w:rsid w:val="0082374A"/>
    <w:rsid w:val="00833E51"/>
    <w:rsid w:val="00836E01"/>
    <w:rsid w:val="00841BD6"/>
    <w:rsid w:val="00847457"/>
    <w:rsid w:val="00847F3B"/>
    <w:rsid w:val="00854CA6"/>
    <w:rsid w:val="00860C97"/>
    <w:rsid w:val="008644A1"/>
    <w:rsid w:val="0086524D"/>
    <w:rsid w:val="00870A65"/>
    <w:rsid w:val="0088360C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73C"/>
    <w:rsid w:val="0090597E"/>
    <w:rsid w:val="00906AA4"/>
    <w:rsid w:val="0091249E"/>
    <w:rsid w:val="00921264"/>
    <w:rsid w:val="009251CB"/>
    <w:rsid w:val="00927E71"/>
    <w:rsid w:val="00951C50"/>
    <w:rsid w:val="00951E47"/>
    <w:rsid w:val="00954260"/>
    <w:rsid w:val="0095636E"/>
    <w:rsid w:val="009615A2"/>
    <w:rsid w:val="00963848"/>
    <w:rsid w:val="009706E4"/>
    <w:rsid w:val="00974F27"/>
    <w:rsid w:val="00980D20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37E82"/>
    <w:rsid w:val="00A404E0"/>
    <w:rsid w:val="00A5255E"/>
    <w:rsid w:val="00A53CCC"/>
    <w:rsid w:val="00A6328B"/>
    <w:rsid w:val="00A6691D"/>
    <w:rsid w:val="00A70464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56F86"/>
    <w:rsid w:val="00B64AD3"/>
    <w:rsid w:val="00B733D4"/>
    <w:rsid w:val="00B90232"/>
    <w:rsid w:val="00B97A35"/>
    <w:rsid w:val="00BA1134"/>
    <w:rsid w:val="00BA43FE"/>
    <w:rsid w:val="00BA4A6E"/>
    <w:rsid w:val="00BA5D7C"/>
    <w:rsid w:val="00BA7783"/>
    <w:rsid w:val="00BB32DC"/>
    <w:rsid w:val="00BB451C"/>
    <w:rsid w:val="00BB6A73"/>
    <w:rsid w:val="00BC0171"/>
    <w:rsid w:val="00BD5C7B"/>
    <w:rsid w:val="00BE42CF"/>
    <w:rsid w:val="00BF2AC4"/>
    <w:rsid w:val="00BF4152"/>
    <w:rsid w:val="00C05D6C"/>
    <w:rsid w:val="00C079C3"/>
    <w:rsid w:val="00C10510"/>
    <w:rsid w:val="00C12830"/>
    <w:rsid w:val="00C20A6D"/>
    <w:rsid w:val="00C24475"/>
    <w:rsid w:val="00C4568F"/>
    <w:rsid w:val="00C47A64"/>
    <w:rsid w:val="00C5155E"/>
    <w:rsid w:val="00C53394"/>
    <w:rsid w:val="00C57D82"/>
    <w:rsid w:val="00C62592"/>
    <w:rsid w:val="00C63667"/>
    <w:rsid w:val="00C652B0"/>
    <w:rsid w:val="00C87BCA"/>
    <w:rsid w:val="00C91A5D"/>
    <w:rsid w:val="00CD7D8E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6D94"/>
    <w:rsid w:val="00D206DE"/>
    <w:rsid w:val="00D2115B"/>
    <w:rsid w:val="00D22FD4"/>
    <w:rsid w:val="00D23AA7"/>
    <w:rsid w:val="00D2573D"/>
    <w:rsid w:val="00D30ABD"/>
    <w:rsid w:val="00D35809"/>
    <w:rsid w:val="00D43811"/>
    <w:rsid w:val="00D44386"/>
    <w:rsid w:val="00D45D86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7A09"/>
    <w:rsid w:val="00DE0935"/>
    <w:rsid w:val="00DE6D49"/>
    <w:rsid w:val="00DF40BB"/>
    <w:rsid w:val="00E02BBD"/>
    <w:rsid w:val="00E11165"/>
    <w:rsid w:val="00E146FC"/>
    <w:rsid w:val="00E14AED"/>
    <w:rsid w:val="00E268A2"/>
    <w:rsid w:val="00E3752B"/>
    <w:rsid w:val="00E412F1"/>
    <w:rsid w:val="00E504D7"/>
    <w:rsid w:val="00E52A36"/>
    <w:rsid w:val="00E53B60"/>
    <w:rsid w:val="00E63D4E"/>
    <w:rsid w:val="00E7102D"/>
    <w:rsid w:val="00E81202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F2AFD"/>
    <w:rsid w:val="00EF5305"/>
    <w:rsid w:val="00F00103"/>
    <w:rsid w:val="00F0313F"/>
    <w:rsid w:val="00F1202A"/>
    <w:rsid w:val="00F21CE5"/>
    <w:rsid w:val="00F445D3"/>
    <w:rsid w:val="00F46E63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88360C"/>
    <w:pPr>
      <w:outlineLvl w:val="0"/>
    </w:pPr>
    <w:rPr>
      <w:rFonts w:ascii="Tahoma" w:eastAsiaTheme="minorEastAsia" w:hAnsi="Tahoma" w:cs="Tahoma"/>
      <w:b/>
      <w:caps/>
      <w:color w:val="000000" w:themeColor="text1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80D2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eastAsiaTheme="minorHAnsi" w:hAnsi="Tahoma" w:cs="Cambria-Bold"/>
      <w:b/>
      <w:bCs/>
      <w:caps/>
      <w:color w:val="000000"/>
      <w:szCs w:val="32"/>
      <w:lang w:val="pt-BR" w:eastAsia="en-US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paragraph" w:customStyle="1" w:styleId="00cabeos0">
    <w:name w:val="00_cabeços"/>
    <w:next w:val="00cabeos"/>
    <w:autoRedefine/>
    <w:qFormat/>
    <w:rsid w:val="00D44386"/>
    <w:pPr>
      <w:outlineLvl w:val="0"/>
    </w:pPr>
    <w:rPr>
      <w:rFonts w:ascii="Tahoma" w:hAnsi="Tahoma" w:cs="Tahoma-Bold"/>
      <w:b/>
      <w:bCs/>
      <w:caps/>
      <w:color w:val="009376"/>
      <w:sz w:val="32"/>
      <w:szCs w:val="32"/>
      <w:lang w:val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E6D49"/>
    <w:rPr>
      <w:rFonts w:ascii="Times New Roman" w:hAnsi="Times New Roman" w:cs="Times New Roman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E6D49"/>
    <w:rPr>
      <w:rFonts w:ascii="Times New Roman" w:eastAsiaTheme="minorEastAsia" w:hAnsi="Times New Roman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B640B8-B49C-4A59-8E0C-A55AE896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956</Words>
  <Characters>5164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14</cp:revision>
  <cp:lastPrinted>2017-10-10T17:08:00Z</cp:lastPrinted>
  <dcterms:created xsi:type="dcterms:W3CDTF">2017-12-26T12:32:00Z</dcterms:created>
  <dcterms:modified xsi:type="dcterms:W3CDTF">2017-12-27T01:00:00Z</dcterms:modified>
  <cp:category/>
</cp:coreProperties>
</file>