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0C1DA" w14:textId="77777777" w:rsidR="000D6A76" w:rsidRDefault="00BF2AFB">
      <w:pPr>
        <w:pStyle w:val="00cabeos"/>
        <w:rPr>
          <w:rFonts w:eastAsia="Arial"/>
        </w:rPr>
      </w:pPr>
      <w:r>
        <w:rPr>
          <w:rFonts w:eastAsia="Arial"/>
        </w:rPr>
        <w:t>Sequência didática 2</w:t>
      </w:r>
    </w:p>
    <w:p w14:paraId="4F69ACE6" w14:textId="77777777" w:rsidR="000D6A76" w:rsidRDefault="000D6A76">
      <w:pPr>
        <w:pStyle w:val="00cabeos"/>
        <w:rPr>
          <w:rFonts w:eastAsia="Arial"/>
          <w:sz w:val="36"/>
          <w:szCs w:val="36"/>
        </w:rPr>
      </w:pPr>
    </w:p>
    <w:p w14:paraId="241AD231" w14:textId="77777777" w:rsidR="000D6A76" w:rsidRDefault="00BF2AFB">
      <w:pPr>
        <w:pStyle w:val="00P1NoTodasemMaisculas"/>
      </w:pPr>
      <w:r>
        <w:t>Unidade temática</w:t>
      </w:r>
    </w:p>
    <w:p w14:paraId="33FE6516" w14:textId="77777777" w:rsidR="000D6A76" w:rsidRDefault="00BF2AFB">
      <w:pPr>
        <w:pStyle w:val="00Textogeral"/>
        <w:ind w:firstLine="0"/>
        <w:rPr>
          <w:rFonts w:eastAsia="Arial"/>
        </w:rPr>
      </w:pPr>
      <w:r>
        <w:rPr>
          <w:rFonts w:eastAsia="Arial"/>
        </w:rPr>
        <w:t>Linhas e formas</w:t>
      </w:r>
    </w:p>
    <w:p w14:paraId="4178DB2D" w14:textId="77777777" w:rsidR="000D6A76" w:rsidRDefault="000D6A76">
      <w:pPr>
        <w:pStyle w:val="00P1NoTodasemMaisculas"/>
      </w:pPr>
    </w:p>
    <w:p w14:paraId="547D338D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Objetivos</w:t>
      </w:r>
    </w:p>
    <w:p w14:paraId="622F78C5" w14:textId="77777777" w:rsidR="000D6A76" w:rsidRDefault="00BF2AFB">
      <w:pPr>
        <w:pStyle w:val="00Textogeralbullet"/>
        <w:numPr>
          <w:ilvl w:val="0"/>
          <w:numId w:val="1"/>
        </w:numPr>
      </w:pPr>
      <w:r>
        <w:t>Distinguir figura e fundo em uma imagem.</w:t>
      </w:r>
    </w:p>
    <w:p w14:paraId="52390185" w14:textId="77777777" w:rsidR="000D6A76" w:rsidRDefault="00BF2AFB">
      <w:pPr>
        <w:pStyle w:val="00Textogeralbullet"/>
        <w:numPr>
          <w:ilvl w:val="0"/>
          <w:numId w:val="1"/>
        </w:numPr>
      </w:pPr>
      <w:r>
        <w:t>Levantar os conhecimentos prévios dos estudantes sobre figuras geométricas.</w:t>
      </w:r>
    </w:p>
    <w:p w14:paraId="6FFC30FE" w14:textId="77777777" w:rsidR="000D6A76" w:rsidRDefault="00BF2AFB">
      <w:pPr>
        <w:pStyle w:val="00Textogeralbullet"/>
        <w:numPr>
          <w:ilvl w:val="0"/>
          <w:numId w:val="1"/>
        </w:numPr>
      </w:pPr>
      <w:r>
        <w:t>Produzir coletivamente uma colagem monocromática a partir de uma figura geométrica.</w:t>
      </w:r>
    </w:p>
    <w:p w14:paraId="38F06CC5" w14:textId="77777777" w:rsidR="000D6A76" w:rsidRDefault="000D6A76">
      <w:pPr>
        <w:pStyle w:val="00PESO2"/>
        <w:rPr>
          <w:rFonts w:eastAsia="Arial"/>
        </w:rPr>
      </w:pPr>
    </w:p>
    <w:p w14:paraId="7A899C00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Habilidades da BNCC – 3</w:t>
      </w:r>
      <w:r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</w:t>
      </w:r>
    </w:p>
    <w:p w14:paraId="0C32B56C" w14:textId="77777777" w:rsidR="000D6A76" w:rsidRDefault="00BF2AFB">
      <w:pPr>
        <w:pStyle w:val="00Textogeralbullet"/>
        <w:numPr>
          <w:ilvl w:val="0"/>
          <w:numId w:val="1"/>
        </w:numPr>
      </w:pPr>
      <w:r>
        <w:t>(EF15AR02) Explorar e reconhecer os elementos constitutivos das artes visuais (ponto, linha, forma, cor, espaço, movimento etc.).</w:t>
      </w:r>
    </w:p>
    <w:p w14:paraId="1066A8CF" w14:textId="77777777" w:rsidR="000D6A76" w:rsidRDefault="00BF2AFB">
      <w:pPr>
        <w:pStyle w:val="00Textogeralbullet"/>
        <w:numPr>
          <w:ilvl w:val="0"/>
          <w:numId w:val="1"/>
        </w:numPr>
      </w:pPr>
      <w:r>
        <w:t>(EF15AR05) Experimentar a criação em artes visuais de modo individual, coletivo e colaborativo, explorando diferentes espaços da escola e da comunidade.</w:t>
      </w:r>
    </w:p>
    <w:p w14:paraId="4D66C5FF" w14:textId="77777777" w:rsidR="000D6A76" w:rsidRDefault="00BF2AFB">
      <w:pPr>
        <w:pStyle w:val="00Textogeralbullet"/>
        <w:numPr>
          <w:ilvl w:val="0"/>
          <w:numId w:val="1"/>
        </w:numPr>
      </w:pPr>
      <w:r>
        <w:t>(EF15AR06) Dialogar sobre a sua criação e as dos colegas, para alcançar sentidos plurais.</w:t>
      </w:r>
    </w:p>
    <w:p w14:paraId="7AC69556" w14:textId="77777777" w:rsidR="000D6A76" w:rsidRDefault="000D6A76">
      <w:pPr>
        <w:pStyle w:val="00PESO2"/>
        <w:rPr>
          <w:rFonts w:eastAsia="Arial"/>
        </w:rPr>
      </w:pPr>
    </w:p>
    <w:p w14:paraId="2F5BEBF2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Gestão de sala de aula</w:t>
      </w:r>
    </w:p>
    <w:p w14:paraId="7477655F" w14:textId="77777777" w:rsidR="000D6A76" w:rsidRDefault="00BF2AFB">
      <w:pPr>
        <w:pStyle w:val="00Textogeral"/>
        <w:ind w:firstLine="0"/>
        <w:rPr>
          <w:rFonts w:eastAsia="Arial"/>
        </w:rPr>
      </w:pPr>
      <w:r>
        <w:rPr>
          <w:rFonts w:eastAsia="Arial"/>
        </w:rPr>
        <w:t xml:space="preserve">Estudantes organizados em círculo para </w:t>
      </w:r>
      <w:r>
        <w:t>leitura</w:t>
      </w:r>
      <w:r>
        <w:rPr>
          <w:rFonts w:eastAsia="Arial"/>
        </w:rPr>
        <w:t xml:space="preserve"> e apreciação da imagem.</w:t>
      </w:r>
    </w:p>
    <w:p w14:paraId="2378F223" w14:textId="77777777" w:rsidR="000D6A76" w:rsidRDefault="00BF2AFB">
      <w:pPr>
        <w:pStyle w:val="00Textogeral"/>
        <w:ind w:firstLine="0"/>
        <w:rPr>
          <w:rFonts w:eastAsia="Arial"/>
        </w:rPr>
      </w:pPr>
      <w:r>
        <w:rPr>
          <w:rFonts w:eastAsia="Arial"/>
        </w:rPr>
        <w:t>Estudantes organizados em grupos de quatro integrantes para produção do trabalho.</w:t>
      </w:r>
    </w:p>
    <w:p w14:paraId="71EDEFAB" w14:textId="77777777" w:rsidR="000D6A76" w:rsidRDefault="000D6A76">
      <w:pPr>
        <w:pStyle w:val="00PESO2"/>
        <w:rPr>
          <w:rFonts w:eastAsia="Arial"/>
        </w:rPr>
      </w:pPr>
    </w:p>
    <w:p w14:paraId="501073D9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Número de aulas estimado</w:t>
      </w:r>
    </w:p>
    <w:p w14:paraId="22392812" w14:textId="77777777" w:rsidR="000D6A76" w:rsidRDefault="00BF2AFB">
      <w:pPr>
        <w:pStyle w:val="00Textogeral"/>
        <w:ind w:firstLine="0"/>
        <w:rPr>
          <w:rFonts w:eastAsia="Arial"/>
        </w:rPr>
      </w:pPr>
      <w:r>
        <w:rPr>
          <w:rFonts w:eastAsia="Arial"/>
        </w:rPr>
        <w:t>3 aulas de 50 minutos cada.</w:t>
      </w:r>
    </w:p>
    <w:p w14:paraId="05C30506" w14:textId="77777777" w:rsidR="000D6A76" w:rsidRDefault="00BF2AFB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 w:rsidRPr="00706010">
        <w:rPr>
          <w:lang w:val="pt-BR"/>
        </w:rPr>
        <w:br w:type="page"/>
      </w:r>
    </w:p>
    <w:p w14:paraId="25A4596D" w14:textId="77777777" w:rsidR="000D6A76" w:rsidRDefault="00BF2AFB">
      <w:pPr>
        <w:pStyle w:val="Estilo00P1145pt"/>
      </w:pPr>
      <w:r>
        <w:lastRenderedPageBreak/>
        <w:t>Aula 1</w:t>
      </w:r>
    </w:p>
    <w:p w14:paraId="2D075E73" w14:textId="77777777" w:rsidR="000D6A76" w:rsidRDefault="000D6A76">
      <w:pPr>
        <w:pStyle w:val="00P1"/>
        <w:rPr>
          <w:rFonts w:eastAsia="Arial"/>
        </w:rPr>
      </w:pPr>
    </w:p>
    <w:p w14:paraId="0EBF2FEE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579E823E" w14:textId="77777777" w:rsidR="000D6A76" w:rsidRDefault="00BF2AFB">
      <w:pPr>
        <w:pStyle w:val="00Textogeral"/>
        <w:ind w:firstLine="0"/>
        <w:rPr>
          <w:rFonts w:eastAsia="Arial"/>
        </w:rPr>
      </w:pPr>
      <w:r>
        <w:rPr>
          <w:rFonts w:eastAsia="Arial"/>
        </w:rPr>
        <w:t xml:space="preserve">Discussão sobre figura e fundo a </w:t>
      </w:r>
      <w:r>
        <w:t>partir</w:t>
      </w:r>
      <w:r>
        <w:rPr>
          <w:rFonts w:eastAsia="Arial"/>
        </w:rPr>
        <w:t xml:space="preserve"> da imagem apresentada.</w:t>
      </w:r>
    </w:p>
    <w:p w14:paraId="76F77AFB" w14:textId="77777777" w:rsidR="000D6A76" w:rsidRDefault="000D6A76">
      <w:pPr>
        <w:pStyle w:val="00PESO2"/>
        <w:rPr>
          <w:rFonts w:eastAsia="Arial"/>
        </w:rPr>
      </w:pPr>
    </w:p>
    <w:p w14:paraId="0F35F60F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 xml:space="preserve">Recursos didáticos </w:t>
      </w:r>
    </w:p>
    <w:p w14:paraId="242D4F21" w14:textId="77777777" w:rsidR="000D6A76" w:rsidRDefault="00BF2AFB">
      <w:pPr>
        <w:pStyle w:val="00Textogeralbullet"/>
        <w:numPr>
          <w:ilvl w:val="0"/>
          <w:numId w:val="1"/>
        </w:numPr>
        <w:rPr>
          <w:rFonts w:eastAsia="Times New Roman"/>
        </w:rPr>
      </w:pPr>
      <w:r>
        <w:t>Sugerimos a reprodução da figura a seguir</w:t>
      </w:r>
      <w:r>
        <w:rPr>
          <w:rFonts w:eastAsia="Times New Roman"/>
        </w:rPr>
        <w:t>.</w:t>
      </w:r>
    </w:p>
    <w:p w14:paraId="794168DF" w14:textId="77777777" w:rsidR="000D6A76" w:rsidRDefault="000D6A76">
      <w:pPr>
        <w:pStyle w:val="00Textogeralbullet"/>
        <w:ind w:left="284"/>
      </w:pPr>
    </w:p>
    <w:p w14:paraId="5D612294" w14:textId="77777777" w:rsidR="000D6A76" w:rsidRDefault="00BF2AFB">
      <w:pPr>
        <w:pStyle w:val="00Textogeralbullet"/>
        <w:ind w:left="284"/>
      </w:pPr>
      <w:r>
        <w:rPr>
          <w:noProof/>
        </w:rPr>
        <w:drawing>
          <wp:inline distT="0" distB="0" distL="0" distR="1270" wp14:anchorId="2BEB1965" wp14:editId="753A125A">
            <wp:extent cx="5581015" cy="5401310"/>
            <wp:effectExtent l="0" t="0" r="0" b="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4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8736F" w14:textId="77777777" w:rsidR="000D6A76" w:rsidRDefault="00BF2AFB">
      <w:pPr>
        <w:rPr>
          <w:rFonts w:ascii="Tahoma" w:eastAsia="Arial" w:hAnsi="Tahoma" w:cs="Tahoma"/>
          <w:color w:val="000000"/>
          <w:sz w:val="22"/>
          <w:szCs w:val="22"/>
          <w:lang w:val="pt-BR" w:eastAsia="es-ES"/>
        </w:rPr>
      </w:pPr>
      <w:r>
        <w:br w:type="page"/>
      </w:r>
    </w:p>
    <w:p w14:paraId="11F16A34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lastRenderedPageBreak/>
        <w:t>Encaminhamento</w:t>
      </w:r>
    </w:p>
    <w:p w14:paraId="7584108C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Apresente a imagem aos estudantes. Pergunte o que eles veem. </w:t>
      </w:r>
    </w:p>
    <w:p w14:paraId="667BCBE2" w14:textId="77777777" w:rsidR="000D6A76" w:rsidRDefault="00BF2AFB">
      <w:pPr>
        <w:pStyle w:val="00Textogeralbullet"/>
        <w:numPr>
          <w:ilvl w:val="0"/>
          <w:numId w:val="1"/>
        </w:numPr>
      </w:pPr>
      <w:r>
        <w:t>Após ouvir as opiniões, explique-lhes que, nesse caso, os triângulos pretos formam uma figura e a cor bege do papel representa o fundo da imagem. Diga-lhes que muitas obras de arte apresentam essa relação entre figura e fundo.</w:t>
      </w:r>
    </w:p>
    <w:p w14:paraId="36499536" w14:textId="77777777" w:rsidR="000D6A76" w:rsidRDefault="00BF2AFB">
      <w:pPr>
        <w:pStyle w:val="00Textogeralbullet"/>
        <w:numPr>
          <w:ilvl w:val="0"/>
          <w:numId w:val="1"/>
        </w:numPr>
      </w:pPr>
      <w:r>
        <w:t>Desenvolva melhor o conceito levando para sala de aula outras imagens que apresentem figura e fundo e mostre-as aos estudantes. Solicite que apontem o que é figura e o que é fundo nas obras apresentadas.</w:t>
      </w:r>
    </w:p>
    <w:p w14:paraId="3FEE18FA" w14:textId="77777777" w:rsidR="000D6A76" w:rsidRDefault="000D6A76">
      <w:pPr>
        <w:rPr>
          <w:rFonts w:ascii="Arial" w:eastAsia="Arial" w:hAnsi="Arial" w:cs="Tahoma"/>
          <w:color w:val="000000"/>
          <w:spacing w:val="-2"/>
          <w:sz w:val="22"/>
          <w:szCs w:val="20"/>
          <w:lang w:val="pt-BR" w:eastAsia="es-ES"/>
        </w:rPr>
      </w:pPr>
    </w:p>
    <w:p w14:paraId="2C40F8ED" w14:textId="77777777" w:rsidR="000D6A76" w:rsidRDefault="00BF2AFB">
      <w:pPr>
        <w:pStyle w:val="Estilo00P1145pt"/>
      </w:pPr>
      <w:r>
        <w:t>AulaS 2 e 3</w:t>
      </w:r>
    </w:p>
    <w:p w14:paraId="539A6839" w14:textId="77777777" w:rsidR="000D6A76" w:rsidRDefault="000D6A76">
      <w:pPr>
        <w:pStyle w:val="00PESO2"/>
        <w:rPr>
          <w:rFonts w:eastAsia="Arial"/>
        </w:rPr>
      </w:pPr>
    </w:p>
    <w:p w14:paraId="659D4186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Conteúdo específico</w:t>
      </w:r>
    </w:p>
    <w:p w14:paraId="5CE7A452" w14:textId="77777777" w:rsidR="000D6A76" w:rsidRDefault="00BF2AFB">
      <w:pPr>
        <w:pStyle w:val="00Textogeral"/>
        <w:ind w:firstLine="0"/>
        <w:rPr>
          <w:rFonts w:eastAsia="Times New Roman"/>
        </w:rPr>
      </w:pPr>
      <w:r>
        <w:rPr>
          <w:rFonts w:eastAsia="Arial"/>
        </w:rPr>
        <w:t>Produção de colagem</w:t>
      </w:r>
      <w:r>
        <w:rPr>
          <w:rFonts w:eastAsia="Times New Roman"/>
        </w:rPr>
        <w:t>.</w:t>
      </w:r>
    </w:p>
    <w:p w14:paraId="3D97B42F" w14:textId="77777777" w:rsidR="000D6A76" w:rsidRDefault="000D6A76">
      <w:pPr>
        <w:pStyle w:val="00PESO2"/>
        <w:rPr>
          <w:rFonts w:eastAsia="Arial"/>
        </w:rPr>
      </w:pPr>
    </w:p>
    <w:p w14:paraId="7FE8331B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Recursos didáticos</w:t>
      </w:r>
    </w:p>
    <w:p w14:paraId="09FD9051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Papel sulfite tamanho A3, lápis grafite, régua, folhas de papel </w:t>
      </w:r>
      <w:r>
        <w:rPr>
          <w:i/>
        </w:rPr>
        <w:t>color set</w:t>
      </w:r>
      <w:r>
        <w:t xml:space="preserve"> de várias cores, tesoura com pontas arredondadas, cola branca.</w:t>
      </w:r>
    </w:p>
    <w:p w14:paraId="5F96307E" w14:textId="77777777" w:rsidR="000D6A76" w:rsidRDefault="00BF2AFB">
      <w:pPr>
        <w:pStyle w:val="00Textogeralbullet"/>
        <w:numPr>
          <w:ilvl w:val="0"/>
          <w:numId w:val="1"/>
        </w:numPr>
      </w:pPr>
      <w:r>
        <w:t>Reprodução da imagem apresentada na Aula 1.</w:t>
      </w:r>
    </w:p>
    <w:p w14:paraId="1FCF2D0A" w14:textId="77777777" w:rsidR="000D6A76" w:rsidRDefault="000D6A76">
      <w:pPr>
        <w:pStyle w:val="00PESO2"/>
        <w:rPr>
          <w:rFonts w:eastAsia="Arial"/>
        </w:rPr>
      </w:pPr>
    </w:p>
    <w:p w14:paraId="69FF953F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t>Encaminhamento</w:t>
      </w:r>
    </w:p>
    <w:p w14:paraId="0D0D9012" w14:textId="77777777" w:rsidR="000D6A76" w:rsidRDefault="00BF2AFB">
      <w:pPr>
        <w:pStyle w:val="00Textogeralbullet"/>
        <w:numPr>
          <w:ilvl w:val="0"/>
          <w:numId w:val="1"/>
        </w:numPr>
      </w:pPr>
      <w:r>
        <w:t>Organize os estudantes em grupos de quatro integrantes.</w:t>
      </w:r>
    </w:p>
    <w:p w14:paraId="5C5CB185" w14:textId="77777777" w:rsidR="000D6A76" w:rsidRDefault="00BF2AFB">
      <w:pPr>
        <w:pStyle w:val="00Textogeralbullet"/>
        <w:numPr>
          <w:ilvl w:val="0"/>
          <w:numId w:val="1"/>
        </w:numPr>
      </w:pPr>
      <w:r>
        <w:t>Proponha a construção coletiva de uma colagem monocromática a partir de uma figura geométrica que escolherem para trabalhar.</w:t>
      </w:r>
    </w:p>
    <w:p w14:paraId="6B1310E2" w14:textId="37F2D7BC" w:rsidR="000D6A76" w:rsidRDefault="00BF2AFB">
      <w:pPr>
        <w:pStyle w:val="00Textogeralbullet"/>
        <w:numPr>
          <w:ilvl w:val="0"/>
          <w:numId w:val="1"/>
        </w:numPr>
      </w:pPr>
      <w:r>
        <w:t xml:space="preserve">Oriente os grupos a optar por uma cor para a composição. Instrua-os a desenhar a figura geométrica no papel </w:t>
      </w:r>
      <w:r>
        <w:rPr>
          <w:i/>
        </w:rPr>
        <w:t>color set</w:t>
      </w:r>
      <w:r>
        <w:t xml:space="preserve"> com mais ou menos 5 cm de altura e recortar. Essa etapa deve ser repetida 20 vezes. </w:t>
      </w:r>
    </w:p>
    <w:p w14:paraId="557B9893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Ajude os estudantes a se organizarem. Enquanto parte do grupo desenha as figuras geométricas no </w:t>
      </w:r>
      <w:r>
        <w:rPr>
          <w:i/>
        </w:rPr>
        <w:t>color set</w:t>
      </w:r>
      <w:r>
        <w:t xml:space="preserve">, outra parte pode se responsabilizar por recortá-las. Também é possível construir um molde para facilitar a tarefa de desenhar as figuras geométricas no papel. </w:t>
      </w:r>
    </w:p>
    <w:p w14:paraId="01991D97" w14:textId="77777777" w:rsidR="000D6A76" w:rsidRDefault="00BF2AFB">
      <w:pPr>
        <w:pStyle w:val="00Textogeralbullet"/>
        <w:numPr>
          <w:ilvl w:val="0"/>
          <w:numId w:val="1"/>
        </w:numPr>
      </w:pPr>
      <w:r>
        <w:t>Com as peças prontas, apresente novamente a imagem. Discuta com os estudantes as diferentes formas de ocupação dos triângulos no espaço da folha. Peça que eles organizem as peças em várias posições e selecionem a composição que mais agradar ao grupo.</w:t>
      </w:r>
    </w:p>
    <w:p w14:paraId="6A10E9B1" w14:textId="55F5A782" w:rsidR="000D6A76" w:rsidRDefault="00BF2AFB">
      <w:pPr>
        <w:pStyle w:val="00Textogeralbullet"/>
        <w:numPr>
          <w:ilvl w:val="0"/>
          <w:numId w:val="1"/>
        </w:numPr>
      </w:pPr>
      <w:r>
        <w:t>Oriente-os a colar as peças, tomando cuidado para não mudar a ordem previamente escolhida.</w:t>
      </w:r>
    </w:p>
    <w:p w14:paraId="25E22237" w14:textId="77777777" w:rsidR="000D6A76" w:rsidRDefault="00BF2AFB">
      <w:pPr>
        <w:pStyle w:val="00Textogeralbullet"/>
        <w:numPr>
          <w:ilvl w:val="0"/>
          <w:numId w:val="1"/>
        </w:numPr>
      </w:pPr>
      <w:r>
        <w:t>Organize-os em semicírculo para que apresentem e discutam a respeito de seus trabalhos, enfocando nas diferentes composições, figuras geométricas e cores escolhidas pelos grupos. Os estudantes devem expressar livremente suas percepções sobre seus próprios trabalhos e os dos colegas.</w:t>
      </w:r>
    </w:p>
    <w:p w14:paraId="6F476108" w14:textId="77777777" w:rsidR="00AD54CE" w:rsidRDefault="00AD54CE">
      <w:pPr>
        <w:rPr>
          <w:rFonts w:ascii="Tahoma" w:eastAsia="Arial" w:hAnsi="Tahoma" w:cs="Tahoma"/>
          <w:color w:val="000000"/>
          <w:spacing w:val="-8"/>
          <w:sz w:val="22"/>
          <w:szCs w:val="20"/>
          <w:lang w:val="pt-BR" w:eastAsia="es-ES"/>
        </w:rPr>
      </w:pPr>
      <w:r w:rsidRPr="00706010">
        <w:rPr>
          <w:rFonts w:ascii="Tahoma" w:eastAsia="Arial" w:hAnsi="Tahoma" w:cs="Tahoma"/>
          <w:b/>
          <w:bCs/>
          <w:spacing w:val="-8"/>
          <w:sz w:val="22"/>
          <w:szCs w:val="20"/>
          <w:lang w:val="pt-BR"/>
        </w:rPr>
        <w:br w:type="page"/>
      </w:r>
    </w:p>
    <w:p w14:paraId="206273EF" w14:textId="77777777" w:rsidR="000D6A76" w:rsidRDefault="00BF2AFB">
      <w:pPr>
        <w:pStyle w:val="00PESO2"/>
      </w:pPr>
      <w:r>
        <w:rPr>
          <w:rFonts w:eastAsia="Arial"/>
        </w:rPr>
        <w:lastRenderedPageBreak/>
        <w:t>Atividades complementares</w:t>
      </w:r>
    </w:p>
    <w:p w14:paraId="7C064D65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Se tiver acesso a um laboratório de informática na escola, leve os estudantes até lá. Em um </w:t>
      </w:r>
      <w:r>
        <w:rPr>
          <w:i/>
        </w:rPr>
        <w:t>site</w:t>
      </w:r>
      <w:r>
        <w:t xml:space="preserve"> de busca, pesquise a obra </w:t>
      </w:r>
      <w:r>
        <w:rPr>
          <w:i/>
        </w:rPr>
        <w:t>Céu e água I</w:t>
      </w:r>
      <w:r>
        <w:t xml:space="preserve">, realizada pelo artista gráfico </w:t>
      </w:r>
      <w:proofErr w:type="spellStart"/>
      <w:r>
        <w:t>Maurits</w:t>
      </w:r>
      <w:proofErr w:type="spellEnd"/>
      <w:r>
        <w:t xml:space="preserve"> </w:t>
      </w:r>
      <w:proofErr w:type="spellStart"/>
      <w:r>
        <w:t>Cornelis</w:t>
      </w:r>
      <w:proofErr w:type="spellEnd"/>
      <w:r>
        <w:t xml:space="preserve"> </w:t>
      </w:r>
      <w:proofErr w:type="spellStart"/>
      <w:r>
        <w:t>Escher</w:t>
      </w:r>
      <w:proofErr w:type="spellEnd"/>
      <w:r>
        <w:t xml:space="preserve">. Nessa obra, </w:t>
      </w:r>
      <w:proofErr w:type="spellStart"/>
      <w:r>
        <w:t>Escher</w:t>
      </w:r>
      <w:proofErr w:type="spellEnd"/>
      <w:r>
        <w:t xml:space="preserve"> subverte figura e fundo, criando uma interessante ilusão. Mostre a obra aos estudantes e deixe-os expressarem livremente suas impressões e percepções.</w:t>
      </w:r>
    </w:p>
    <w:p w14:paraId="18D41707" w14:textId="34C9AD29" w:rsidR="000D6A76" w:rsidRDefault="00BF2AFB">
      <w:pPr>
        <w:pStyle w:val="00Textogeralbullet"/>
        <w:numPr>
          <w:ilvl w:val="0"/>
          <w:numId w:val="1"/>
        </w:numPr>
      </w:pPr>
      <w:r>
        <w:t xml:space="preserve">Proponha aos estudantes a construção de imagens </w:t>
      </w:r>
      <w:r w:rsidR="006166AF">
        <w:t>com base nas</w:t>
      </w:r>
      <w:r>
        <w:t xml:space="preserve"> figuras geométricas, seguindo os princípios do </w:t>
      </w:r>
      <w:proofErr w:type="spellStart"/>
      <w:r>
        <w:t>Tangram</w:t>
      </w:r>
      <w:proofErr w:type="spellEnd"/>
      <w:r>
        <w:t>. Veja alguns exemplos na ilustração a seguir.</w:t>
      </w:r>
    </w:p>
    <w:p w14:paraId="1B841A6C" w14:textId="77777777" w:rsidR="000D6A76" w:rsidRDefault="00AD54CE">
      <w:pPr>
        <w:pStyle w:val="00Textogeralbullet"/>
        <w:ind w:left="284"/>
      </w:pPr>
      <w:r>
        <w:rPr>
          <w:noProof/>
        </w:rPr>
        <w:drawing>
          <wp:inline distT="0" distB="0" distL="0" distR="0" wp14:anchorId="4FDEFEA8" wp14:editId="38DC4587">
            <wp:extent cx="3599688" cy="3240024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_f_PBA2_MD_4bim_SD2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6186" w14:textId="5DAA93D1" w:rsidR="000D6A76" w:rsidRDefault="00BF2AFB">
      <w:pPr>
        <w:pStyle w:val="00Textogeralbullet"/>
        <w:ind w:left="284"/>
      </w:pPr>
      <w:r>
        <w:t>Selecione, com os estudantes, uma ou mais figuras. Amplie-as e disponibilize-as como modelo. Distribua papéis coloridos, tesoura e cola. Oriente os estudantes a recortar figuras geométricas de acordo com a figura escolhida e a colá-las na mesma posição. Auxilie-os na construção das figuras geométricas, caso necessitem.</w:t>
      </w:r>
    </w:p>
    <w:p w14:paraId="480825AD" w14:textId="77777777" w:rsidR="000D6A76" w:rsidRDefault="00BF2AFB">
      <w:pPr>
        <w:pStyle w:val="00Textogeralbullet"/>
        <w:numPr>
          <w:ilvl w:val="0"/>
          <w:numId w:val="1"/>
        </w:numPr>
      </w:pPr>
      <w:r>
        <w:t>Proponha aos estudantes a construção de um desenho utilizando apenas figuras geométricas e tendo como tema “Minha cidade”. Essa atividade pode ser realizada com lápis de cor, lápis grafite e/ou canetas hidrográficas.</w:t>
      </w:r>
    </w:p>
    <w:p w14:paraId="7B9A2913" w14:textId="77777777" w:rsidR="000D6A76" w:rsidRDefault="00BF2AFB">
      <w:pPr>
        <w:pStyle w:val="00Textogeralbullet"/>
        <w:numPr>
          <w:ilvl w:val="0"/>
          <w:numId w:val="1"/>
        </w:numPr>
      </w:pPr>
      <w:r>
        <w:t>Proponha aos estudantes a construção de figuras geométricas com volume, ou seja, de sólidos geométricos, utilizando massa para modelar.</w:t>
      </w:r>
    </w:p>
    <w:p w14:paraId="6426A5D3" w14:textId="77777777" w:rsidR="000D6A76" w:rsidRDefault="00BF2AFB">
      <w:pPr>
        <w:pStyle w:val="00Textogeralbullet"/>
        <w:numPr>
          <w:ilvl w:val="0"/>
          <w:numId w:val="1"/>
        </w:numPr>
      </w:pPr>
      <w:r>
        <w:rPr>
          <w:noProof/>
        </w:rPr>
        <w:drawing>
          <wp:inline distT="0" distB="6985" distL="0" distR="3175" wp14:anchorId="7564255B" wp14:editId="1DFA01AE">
            <wp:extent cx="4456430" cy="1052195"/>
            <wp:effectExtent l="0" t="0" r="0" b="0"/>
            <wp:docPr id="3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9B48D75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lastRenderedPageBreak/>
        <w:t>Aferição e formas de acompanhamento dos objetivos de aprendizagem</w:t>
      </w:r>
    </w:p>
    <w:p w14:paraId="5EA39A5E" w14:textId="77777777" w:rsidR="000D6A76" w:rsidRDefault="000D6A76">
      <w:pPr>
        <w:pStyle w:val="00P1"/>
      </w:pPr>
    </w:p>
    <w:tbl>
      <w:tblPr>
        <w:tblW w:w="9581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2948"/>
        <w:gridCol w:w="6633"/>
      </w:tblGrid>
      <w:tr w:rsidR="000D6A76" w14:paraId="730E1C63" w14:textId="77777777">
        <w:trPr>
          <w:trHeight w:val="24"/>
        </w:trPr>
        <w:tc>
          <w:tcPr>
            <w:tcW w:w="958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4565F252" w14:textId="77777777" w:rsidR="000D6A76" w:rsidRDefault="00BF2AFB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Legenda</w:t>
            </w:r>
            <w:proofErr w:type="spellEnd"/>
          </w:p>
        </w:tc>
      </w:tr>
      <w:tr w:rsidR="000D6A76" w14:paraId="6188DFA2" w14:textId="77777777">
        <w:trPr>
          <w:trHeight w:val="116"/>
        </w:trPr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F63F1AE" w14:textId="77777777" w:rsidR="000D6A76" w:rsidRDefault="00BF2AFB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Texto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preto</w:t>
            </w:r>
            <w:proofErr w:type="spellEnd"/>
          </w:p>
        </w:tc>
        <w:tc>
          <w:tcPr>
            <w:tcW w:w="6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83B99D2" w14:textId="77777777" w:rsidR="000D6A76" w:rsidRDefault="00BF2AFB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eastAsia="Arial" w:hAnsi="Tahoma" w:cs="Tahoma"/>
                <w:sz w:val="20"/>
                <w:szCs w:val="20"/>
              </w:rPr>
              <w:t>Objetivo</w:t>
            </w:r>
            <w:proofErr w:type="spellEnd"/>
            <w:r>
              <w:rPr>
                <w:rFonts w:ascii="Tahoma" w:eastAsia="Arial" w:hAnsi="Tahoma" w:cs="Tahoma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ahoma" w:eastAsia="Arial" w:hAnsi="Tahoma" w:cs="Tahoma"/>
                <w:sz w:val="20"/>
                <w:szCs w:val="20"/>
              </w:rPr>
              <w:t>aprendizagem</w:t>
            </w:r>
            <w:proofErr w:type="spellEnd"/>
            <w:r>
              <w:rPr>
                <w:rFonts w:ascii="Tahoma" w:eastAsia="Arial" w:hAnsi="Tahoma" w:cs="Tahoma"/>
                <w:sz w:val="20"/>
                <w:szCs w:val="20"/>
              </w:rPr>
              <w:t>.</w:t>
            </w:r>
          </w:p>
        </w:tc>
      </w:tr>
      <w:tr w:rsidR="000D6A76" w:rsidRPr="00706010" w14:paraId="74CF32F7" w14:textId="77777777">
        <w:tc>
          <w:tcPr>
            <w:tcW w:w="29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F83B97" w14:textId="77777777" w:rsidR="000D6A76" w:rsidRDefault="00BF2AFB">
            <w:pPr>
              <w:spacing w:before="120" w:after="120"/>
              <w:rPr>
                <w:rFonts w:ascii="Tahoma" w:hAnsi="Tahoma" w:cs="Tahoma"/>
                <w:b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Texto</w:t>
            </w:r>
            <w:proofErr w:type="spellEnd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em</w:t>
            </w:r>
            <w:proofErr w:type="spellEnd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color w:val="0070C0"/>
                <w:sz w:val="20"/>
                <w:szCs w:val="20"/>
              </w:rPr>
              <w:t>azul</w:t>
            </w:r>
            <w:proofErr w:type="spellEnd"/>
          </w:p>
        </w:tc>
        <w:tc>
          <w:tcPr>
            <w:tcW w:w="66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01305B9" w14:textId="77777777" w:rsidR="000D6A76" w:rsidRDefault="00BF2AFB">
            <w:pPr>
              <w:spacing w:before="120" w:after="120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Forma de acompanhar o desenvolvimento das aprendizagens.</w:t>
            </w:r>
          </w:p>
        </w:tc>
      </w:tr>
    </w:tbl>
    <w:p w14:paraId="4BE326BE" w14:textId="77777777" w:rsidR="000D6A76" w:rsidRDefault="000D6A76">
      <w:pPr>
        <w:pStyle w:val="00P1"/>
      </w:pPr>
    </w:p>
    <w:tbl>
      <w:tblPr>
        <w:tblW w:w="9584" w:type="dxa"/>
        <w:tblBorders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293"/>
        <w:gridCol w:w="794"/>
        <w:gridCol w:w="794"/>
        <w:gridCol w:w="1703"/>
      </w:tblGrid>
      <w:tr w:rsidR="000D6A76" w14:paraId="727BDCEC" w14:textId="77777777" w:rsidTr="006166AF">
        <w:trPr>
          <w:trHeight w:val="24"/>
        </w:trPr>
        <w:tc>
          <w:tcPr>
            <w:tcW w:w="6293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14:paraId="6452159F" w14:textId="77777777" w:rsidR="000D6A76" w:rsidRDefault="000D6A76">
            <w:pPr>
              <w:spacing w:before="120" w:after="120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3C14635B" w14:textId="77777777" w:rsidR="000D6A76" w:rsidRDefault="00BF2AFB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Sim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753477CA" w14:textId="77777777" w:rsidR="000D6A76" w:rsidRDefault="00BF2AFB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Não</w:t>
            </w:r>
            <w:proofErr w:type="spellEnd"/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08080" w:themeFill="background1" w:themeFillShade="80"/>
            <w:tcMar>
              <w:left w:w="103" w:type="dxa"/>
            </w:tcMar>
          </w:tcPr>
          <w:p w14:paraId="78E48980" w14:textId="77777777" w:rsidR="000D6A76" w:rsidRDefault="00BF2AFB">
            <w:pPr>
              <w:spacing w:before="120" w:after="120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Parcialmente</w:t>
            </w:r>
            <w:proofErr w:type="spellEnd"/>
          </w:p>
        </w:tc>
      </w:tr>
      <w:tr w:rsidR="000D6A76" w:rsidRPr="00706010" w14:paraId="49EA76A9" w14:textId="77777777" w:rsidTr="006166AF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4D73975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Os estudantes compreendem a diferença entre figura e fundo?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1FC3EA63" w14:textId="77777777" w:rsidR="000D6A76" w:rsidRDefault="000D6A76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A03AA3D" w14:textId="77777777" w:rsidR="000D6A76" w:rsidRDefault="000D6A76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39A6AA92" w14:textId="77777777" w:rsidR="000D6A76" w:rsidRDefault="000D6A76">
            <w:pPr>
              <w:spacing w:before="120" w:after="120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D6A76" w:rsidRPr="00706010" w14:paraId="4F7CF5C3" w14:textId="77777777" w:rsidTr="006166AF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42D70025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Apresente aos estudantes algumas imagens e peça que identifiquem figura e fundo.</w:t>
            </w:r>
          </w:p>
          <w:p w14:paraId="4D2D619C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 eles a produção de um desenho com linhas retas horizontais e verticais preenchendo o fundo e linhas inclinadas preenchendo a figura.</w:t>
            </w:r>
          </w:p>
          <w:p w14:paraId="6106732A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Proponha aos estudantes a produção de uma pintura com cores frias (tons de azul, verde e violeta) preenchendo o fundo e cores quentes preenchendo a figura (tons de amarelo, laranja e vermelho).</w:t>
            </w:r>
          </w:p>
        </w:tc>
      </w:tr>
      <w:tr w:rsidR="000D6A76" w:rsidRPr="00706010" w14:paraId="7EEA9B14" w14:textId="77777777" w:rsidTr="006166AF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7ED1C13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2.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Os estudantes são capazes de construir uma composição monocromática utilizando uma figura geométrica?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E5ABD66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A20CA3E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6FBA4B6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D6A76" w:rsidRPr="00706010" w14:paraId="3556E3CF" w14:textId="77777777" w:rsidTr="006166AF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094C3A9E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 xml:space="preserve">Proponha aos estudantes a criação de uma pintura monocromática coletiva sobre papel </w:t>
            </w:r>
            <w:proofErr w:type="spellStart"/>
            <w:r>
              <w:rPr>
                <w:rFonts w:ascii="Tahoma" w:hAnsi="Tahoma" w:cs="Tahoma"/>
                <w:i/>
                <w:color w:val="0070C0"/>
                <w:sz w:val="20"/>
                <w:szCs w:val="20"/>
                <w:lang w:val="pt-BR"/>
              </w:rPr>
              <w:t>kraft</w:t>
            </w:r>
            <w:proofErr w:type="spellEnd"/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.</w:t>
            </w:r>
          </w:p>
          <w:p w14:paraId="4C7165B0" w14:textId="16424379" w:rsidR="000D6A76" w:rsidRDefault="00BF2AFB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Peça a identificação de objetos, em suas casas, que apresentem figuras geométricas. Em seguida, oriente-os a registrar esses objetos por meio de fotografia e a trazer os registros para a sala de aula para compartilhar com os colegas.</w:t>
            </w:r>
          </w:p>
        </w:tc>
      </w:tr>
      <w:tr w:rsidR="000D6A76" w:rsidRPr="00706010" w14:paraId="60592516" w14:textId="77777777" w:rsidTr="006166AF">
        <w:trPr>
          <w:trHeight w:val="24"/>
        </w:trPr>
        <w:tc>
          <w:tcPr>
            <w:tcW w:w="6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16E51FE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bCs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 Os estudantes realizaram a atividade de forma coletiva e colaborativa?</w:t>
            </w: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04C5649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7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6B9726A1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  <w:tc>
          <w:tcPr>
            <w:tcW w:w="1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20B1CED9" w14:textId="77777777" w:rsidR="000D6A76" w:rsidRDefault="000D6A76">
            <w:pPr>
              <w:spacing w:before="120" w:after="120"/>
              <w:jc w:val="both"/>
              <w:rPr>
                <w:rFonts w:ascii="Tahoma" w:hAnsi="Tahoma" w:cs="Tahoma"/>
                <w:bCs/>
                <w:color w:val="FFFFFF" w:themeColor="background1"/>
                <w:sz w:val="20"/>
                <w:szCs w:val="20"/>
                <w:lang w:val="pt-BR"/>
              </w:rPr>
            </w:pPr>
          </w:p>
        </w:tc>
      </w:tr>
      <w:tr w:rsidR="000D6A76" w:rsidRPr="00706010" w14:paraId="34D478C9" w14:textId="77777777" w:rsidTr="006166AF">
        <w:trPr>
          <w:trHeight w:val="24"/>
        </w:trPr>
        <w:tc>
          <w:tcPr>
            <w:tcW w:w="958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14:paraId="56F0970E" w14:textId="77777777" w:rsidR="000D6A76" w:rsidRDefault="00BF2AFB">
            <w:pPr>
              <w:spacing w:before="120" w:after="120"/>
              <w:jc w:val="both"/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Organize os estudantes em círculo e proponha um debate sobre respeito e colaboração durante a execução das atividades coletivas, identificando e ressaltando os pontos positivos das experiências e aqueles que precisam ser melhorados.</w:t>
            </w:r>
          </w:p>
          <w:p w14:paraId="66DFDAA9" w14:textId="47B707EB" w:rsidR="000D6A76" w:rsidRDefault="00BF2AFB">
            <w:pPr>
              <w:spacing w:before="120" w:after="120"/>
              <w:jc w:val="both"/>
              <w:rPr>
                <w:rFonts w:ascii="Tahoma" w:hAnsi="Tahoma" w:cs="Tahoma"/>
                <w:bCs/>
                <w:color w:val="0070C0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color w:val="0070C0"/>
                <w:sz w:val="20"/>
                <w:szCs w:val="20"/>
                <w:lang w:val="pt-BR"/>
              </w:rPr>
              <w:t>Filme os estudantes durante a execução de uma proposta coletiva. Mostre-lhes o registro e discuta de que forma eles foram ou não colaborativos e respeitaram as opiniões e o espaço dos colegas. Ajude-os a encontrar algumas soluções para as questões levantadas.</w:t>
            </w:r>
          </w:p>
        </w:tc>
      </w:tr>
    </w:tbl>
    <w:p w14:paraId="562A865E" w14:textId="77777777" w:rsidR="000D6A76" w:rsidRDefault="00BF2AFB">
      <w:pPr>
        <w:rPr>
          <w:rFonts w:ascii="Cambria-Bold" w:eastAsia="Arial" w:hAnsi="Cambria-Bold" w:cs="Cambria-Bold"/>
          <w:b/>
          <w:bCs/>
          <w:caps/>
          <w:color w:val="000000"/>
          <w:sz w:val="32"/>
          <w:szCs w:val="32"/>
          <w:lang w:val="pt-BR" w:eastAsia="es-ES"/>
        </w:rPr>
      </w:pPr>
      <w:r w:rsidRPr="00706010">
        <w:rPr>
          <w:lang w:val="pt-BR"/>
        </w:rPr>
        <w:br w:type="page"/>
      </w:r>
    </w:p>
    <w:p w14:paraId="3871ABB3" w14:textId="77777777" w:rsidR="000D6A76" w:rsidRDefault="00BF2AFB">
      <w:pPr>
        <w:pStyle w:val="00PESO2"/>
        <w:rPr>
          <w:rFonts w:eastAsia="Arial"/>
        </w:rPr>
      </w:pPr>
      <w:r>
        <w:rPr>
          <w:rFonts w:eastAsia="Arial"/>
        </w:rPr>
        <w:lastRenderedPageBreak/>
        <w:t>Sugestões para acompanhar o desenvolvimento dos estudantes</w:t>
      </w:r>
    </w:p>
    <w:p w14:paraId="7BD4CCE9" w14:textId="77777777" w:rsidR="000D6A76" w:rsidRDefault="000D6A76">
      <w:pPr>
        <w:pStyle w:val="00PESO2"/>
        <w:rPr>
          <w:rFonts w:eastAsia="Arial"/>
        </w:rPr>
      </w:pPr>
    </w:p>
    <w:p w14:paraId="2DC61383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Proponha aos estudantes a produção de uma pintura a guache inspirada nas linhas, formas e cores utilizadas pelo artista holandês </w:t>
      </w:r>
      <w:proofErr w:type="spellStart"/>
      <w:r>
        <w:t>Piet</w:t>
      </w:r>
      <w:proofErr w:type="spellEnd"/>
      <w:r>
        <w:t xml:space="preserve"> </w:t>
      </w:r>
      <w:proofErr w:type="spellStart"/>
      <w:r>
        <w:t>Mondrian</w:t>
      </w:r>
      <w:proofErr w:type="spellEnd"/>
      <w:r>
        <w:t xml:space="preserve"> (1872-1944) em muitas de suas obras, como no exemplo a seguir, que foi desenhado a partir das obras do pintor.</w:t>
      </w:r>
    </w:p>
    <w:p w14:paraId="22E74EA6" w14:textId="77777777" w:rsidR="000D6A76" w:rsidRDefault="000D6A76">
      <w:pPr>
        <w:pStyle w:val="00Textogeralbullet"/>
        <w:ind w:left="284"/>
      </w:pPr>
    </w:p>
    <w:p w14:paraId="1EC109C7" w14:textId="77777777" w:rsidR="000D6A76" w:rsidRDefault="00BF2AFB">
      <w:pPr>
        <w:pStyle w:val="00Textogeralbullet"/>
        <w:ind w:left="284"/>
      </w:pPr>
      <w:r>
        <w:rPr>
          <w:noProof/>
        </w:rPr>
        <w:drawing>
          <wp:inline distT="0" distB="0" distL="0" distR="0" wp14:anchorId="1B1F4029" wp14:editId="18ED3778">
            <wp:extent cx="4333240" cy="3467100"/>
            <wp:effectExtent l="0" t="0" r="0" b="0"/>
            <wp:docPr id="4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0D81A" w14:textId="77777777" w:rsidR="000D6A76" w:rsidRDefault="000D6A76">
      <w:pPr>
        <w:pStyle w:val="00Textogeral"/>
        <w:rPr>
          <w:rFonts w:eastAsia="Arial"/>
        </w:rPr>
      </w:pPr>
    </w:p>
    <w:p w14:paraId="2B8F6238" w14:textId="77777777" w:rsidR="000D6A76" w:rsidRDefault="00BF2AFB">
      <w:pPr>
        <w:pStyle w:val="00Textogeral"/>
        <w:ind w:left="284" w:firstLine="0"/>
        <w:rPr>
          <w:rFonts w:eastAsia="Arial"/>
          <w:highlight w:val="yellow"/>
        </w:rPr>
      </w:pPr>
      <w:r>
        <w:rPr>
          <w:rFonts w:eastAsia="Arial"/>
        </w:rPr>
        <w:t xml:space="preserve">Assim como </w:t>
      </w:r>
      <w:proofErr w:type="spellStart"/>
      <w:r>
        <w:rPr>
          <w:rFonts w:eastAsia="Arial"/>
        </w:rPr>
        <w:t>Mondrian</w:t>
      </w:r>
      <w:proofErr w:type="spellEnd"/>
      <w:r>
        <w:rPr>
          <w:rFonts w:eastAsia="Arial"/>
        </w:rPr>
        <w:t>, os estudantes deverão utilizar as cores primárias (amarelo, vermelho e azul), o branco e o preto e linhas retas verticais e horizontais, formando quadrados e retângulos, deitados e em pé.</w:t>
      </w:r>
    </w:p>
    <w:p w14:paraId="36B7D317" w14:textId="77777777" w:rsidR="000D6A76" w:rsidRDefault="00BF2AFB">
      <w:pPr>
        <w:pStyle w:val="00Textogeralbullet"/>
        <w:numPr>
          <w:ilvl w:val="0"/>
          <w:numId w:val="1"/>
        </w:numPr>
      </w:pPr>
      <w:r>
        <w:t>Propor aos estudantes a construção de uma exposição das pinturas efetuadas anteriormente no mural da escola para que todos da comunidade escolar possam apreciar. Organizar uma roda para discutir os trabalhos realizados.</w:t>
      </w:r>
    </w:p>
    <w:p w14:paraId="4529DD8A" w14:textId="77777777" w:rsidR="000D6A76" w:rsidRDefault="00BF2AFB">
      <w:pPr>
        <w:pStyle w:val="00Textogeralbullet"/>
        <w:numPr>
          <w:ilvl w:val="0"/>
          <w:numId w:val="1"/>
        </w:numPr>
      </w:pPr>
      <w:r>
        <w:t xml:space="preserve">Oriente os estudantes a formar um semicírculo e apresente os trabalhos finalizados </w:t>
      </w:r>
      <w:proofErr w:type="gramStart"/>
      <w:r>
        <w:t>enfileirados lado</w:t>
      </w:r>
      <w:proofErr w:type="gramEnd"/>
      <w:r>
        <w:t xml:space="preserve"> a lado. Crie um debate sobre as dificuldades na realização de cada atividade específica, como a colagem de lã na cartolina ou a escolha das cores a serem utilizadas, e peça a opinião deles sobre os resultados finais. Ao comentar as opiniões deles e expressar a sua avaliação, ressalte os diferentes temas escolhidos, as composições criadas e as cores utilizadas, sem, no entanto, fazer críticas ou depreciar as obras criadas. Em criação artística, o gosto pessoal não deve ser levado em conta, mas sim os critérios de valor.</w:t>
      </w:r>
    </w:p>
    <w:p w14:paraId="7224DC35" w14:textId="77777777" w:rsidR="000D6A76" w:rsidRDefault="00BF2AFB">
      <w:pPr>
        <w:rPr>
          <w:rFonts w:ascii="Arial" w:eastAsia="Arial" w:hAnsi="Arial" w:cs="Arial"/>
          <w:lang w:val="pt-BR"/>
        </w:rPr>
      </w:pPr>
      <w:r w:rsidRPr="00706010">
        <w:rPr>
          <w:lang w:val="pt-BR"/>
        </w:rPr>
        <w:br w:type="page"/>
      </w:r>
    </w:p>
    <w:p w14:paraId="0B20DEBC" w14:textId="77777777" w:rsidR="000D6A76" w:rsidRDefault="00BF2AFB">
      <w:pPr>
        <w:pStyle w:val="00Textogeral"/>
        <w:ind w:left="284" w:firstLine="0"/>
        <w:rPr>
          <w:rFonts w:eastAsia="Arial"/>
        </w:rPr>
      </w:pPr>
      <w:r>
        <w:rPr>
          <w:rFonts w:eastAsia="Arial"/>
        </w:rPr>
        <w:lastRenderedPageBreak/>
        <w:t xml:space="preserve">Embora </w:t>
      </w:r>
      <w:proofErr w:type="gramStart"/>
      <w:r>
        <w:rPr>
          <w:rFonts w:eastAsia="Arial"/>
        </w:rPr>
        <w:t>gosto</w:t>
      </w:r>
      <w:proofErr w:type="gramEnd"/>
      <w:r>
        <w:rPr>
          <w:rFonts w:eastAsia="Arial"/>
        </w:rPr>
        <w:t xml:space="preserve"> não se discuta e cada um tenha o direito a ter o seu, o gosto pessoal é algo individual e subjetivo e condiciona o que gostamos ou não em arte, mas não é um critério de avaliação para criações em arte. Devemos avaliar os trabalhos dos alunos de maneira objetiva, comentando seus acertos e apontando qualidades que podem ser entendidas por eles. Assim, comentários como isso é “feio” ou isso é “bonito” devem ser evitados.</w:t>
      </w:r>
    </w:p>
    <w:p w14:paraId="070D80FB" w14:textId="77777777" w:rsidR="000D6A76" w:rsidRDefault="000D6A76">
      <w:pPr>
        <w:spacing w:line="340" w:lineRule="exact"/>
        <w:ind w:left="425" w:hanging="425"/>
        <w:jc w:val="both"/>
        <w:rPr>
          <w:rFonts w:ascii="Arial" w:eastAsia="Arial" w:hAnsi="Arial" w:cs="Arial"/>
          <w:lang w:val="pt-BR"/>
        </w:rPr>
      </w:pPr>
    </w:p>
    <w:tbl>
      <w:tblPr>
        <w:tblStyle w:val="Tabelacomgrade"/>
        <w:tblW w:w="9298" w:type="dxa"/>
        <w:tblInd w:w="327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298"/>
      </w:tblGrid>
      <w:tr w:rsidR="000D6A76" w14:paraId="76554A54" w14:textId="77777777">
        <w:tc>
          <w:tcPr>
            <w:tcW w:w="9298" w:type="dxa"/>
            <w:shd w:val="clear" w:color="auto" w:fill="808080" w:themeFill="background1" w:themeFillShade="80"/>
            <w:tcMar>
              <w:left w:w="103" w:type="dxa"/>
            </w:tcMar>
          </w:tcPr>
          <w:p w14:paraId="2C19D6E1" w14:textId="77777777" w:rsidR="000D6A76" w:rsidRDefault="00BF2AFB">
            <w:pPr>
              <w:spacing w:before="120" w:after="120"/>
              <w:jc w:val="center"/>
              <w:rPr>
                <w:rFonts w:ascii="Cambria" w:hAnsi="Cambria" w:cs="Arial"/>
                <w:b/>
                <w:lang w:val="pt-BR"/>
              </w:rPr>
            </w:pPr>
            <w:r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pt-BR"/>
              </w:rPr>
              <w:t>Quadro de habilidades essenciais</w:t>
            </w:r>
          </w:p>
        </w:tc>
      </w:tr>
      <w:tr w:rsidR="000D6A76" w:rsidRPr="00706010" w14:paraId="2B0A62C2" w14:textId="77777777">
        <w:tc>
          <w:tcPr>
            <w:tcW w:w="9298" w:type="dxa"/>
            <w:shd w:val="clear" w:color="auto" w:fill="auto"/>
            <w:tcMar>
              <w:left w:w="103" w:type="dxa"/>
            </w:tcMar>
          </w:tcPr>
          <w:p w14:paraId="41117B7E" w14:textId="77777777" w:rsidR="000D6A76" w:rsidRDefault="00BF2AFB" w:rsidP="00706010">
            <w:pPr>
              <w:pStyle w:val="00textosemparagrafo"/>
            </w:pPr>
            <w:bookmarkStart w:id="0" w:name="_GoBack"/>
            <w:r>
              <w:t>Considerando as habilidades da BNCC – 3</w:t>
            </w:r>
            <w:r>
              <w:rPr>
                <w:u w:val="single"/>
                <w:vertAlign w:val="superscript"/>
              </w:rPr>
              <w:t>a</w:t>
            </w:r>
            <w:r>
              <w:t xml:space="preserve"> versão empregadas neste bimestre, as que consideramos essenciais para que os estudantes possam dar continuidade aos estudos são:</w:t>
            </w:r>
          </w:p>
          <w:bookmarkEnd w:id="0"/>
          <w:p w14:paraId="56BB57BB" w14:textId="77777777" w:rsidR="000D6A76" w:rsidRDefault="000D6A76">
            <w:pPr>
              <w:pStyle w:val="00Textogeral"/>
              <w:rPr>
                <w:rFonts w:eastAsia="Arial"/>
              </w:rPr>
            </w:pPr>
          </w:p>
          <w:p w14:paraId="6C217B4B" w14:textId="77777777" w:rsidR="000D6A76" w:rsidRDefault="00BF2AFB">
            <w:pPr>
              <w:pStyle w:val="00Textogeralbullet"/>
              <w:numPr>
                <w:ilvl w:val="0"/>
                <w:numId w:val="1"/>
              </w:numPr>
            </w:pPr>
            <w:r>
              <w:t>(EF15AR02) Explorar e reconhecer elementos constitutivos das artes visuais (ponto, linha, forma, cor, espaço, movimento etc.).</w:t>
            </w:r>
          </w:p>
          <w:p w14:paraId="5B83EEB2" w14:textId="77777777" w:rsidR="000D6A76" w:rsidRDefault="00BF2AFB">
            <w:pPr>
              <w:pStyle w:val="00Textogeralbullet"/>
              <w:numPr>
                <w:ilvl w:val="0"/>
                <w:numId w:val="1"/>
              </w:numPr>
            </w:pPr>
            <w:r>
              <w:t>(EF15AR05) Experimentar a criação em artes visuais de modo individual, coletivo e colaborativo, explorando diferentes espaços da escola e da comunidade.</w:t>
            </w:r>
          </w:p>
          <w:p w14:paraId="6F6905A4" w14:textId="77777777" w:rsidR="000D6A76" w:rsidRDefault="00BF2AFB" w:rsidP="006166AF">
            <w:pPr>
              <w:pStyle w:val="00Textogeralbullet"/>
              <w:numPr>
                <w:ilvl w:val="0"/>
                <w:numId w:val="1"/>
              </w:numPr>
              <w:spacing w:after="120"/>
            </w:pPr>
            <w:r>
              <w:t>(EF15AR06) Dialogar sobre a sua criação e as dos colegas, para alcançar sentidos plurais.</w:t>
            </w:r>
          </w:p>
        </w:tc>
      </w:tr>
    </w:tbl>
    <w:p w14:paraId="487B81D2" w14:textId="77777777" w:rsidR="000D6A76" w:rsidRDefault="000D6A76">
      <w:pPr>
        <w:rPr>
          <w:rFonts w:ascii="Cambria" w:eastAsia="Arial" w:hAnsi="Cambria" w:cs="Arial"/>
          <w:b/>
          <w:sz w:val="28"/>
          <w:szCs w:val="28"/>
          <w:lang w:val="pt-BR"/>
        </w:rPr>
      </w:pPr>
    </w:p>
    <w:p w14:paraId="45302ADB" w14:textId="77777777" w:rsidR="000D6A76" w:rsidRDefault="00BF2AFB">
      <w:pPr>
        <w:rPr>
          <w:lang w:val="pt-BR"/>
        </w:rPr>
      </w:pPr>
      <w:r w:rsidRPr="00706010">
        <w:rPr>
          <w:lang w:val="pt-BR"/>
        </w:rPr>
        <w:br w:type="page"/>
      </w:r>
    </w:p>
    <w:tbl>
      <w:tblPr>
        <w:tblStyle w:val="tabelaverde"/>
        <w:tblW w:w="9621" w:type="dxa"/>
        <w:tblLook w:val="04A0" w:firstRow="1" w:lastRow="0" w:firstColumn="1" w:lastColumn="0" w:noHBand="0" w:noVBand="1"/>
      </w:tblPr>
      <w:tblGrid>
        <w:gridCol w:w="6220"/>
        <w:gridCol w:w="1134"/>
        <w:gridCol w:w="1134"/>
        <w:gridCol w:w="1133"/>
      </w:tblGrid>
      <w:tr w:rsidR="000D6A76" w14:paraId="7C66570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9620" w:type="dxa"/>
            <w:gridSpan w:val="4"/>
            <w:tcBorders>
              <w:bottom w:val="nil"/>
            </w:tcBorders>
            <w:shd w:val="clear" w:color="auto" w:fill="808080" w:themeFill="background1" w:themeFillShade="80"/>
            <w:tcMar>
              <w:left w:w="108" w:type="dxa"/>
            </w:tcMar>
          </w:tcPr>
          <w:p w14:paraId="63E8FE08" w14:textId="77777777" w:rsidR="000D6A76" w:rsidRPr="00AD54CE" w:rsidRDefault="00BF2AFB">
            <w:pPr>
              <w:pageBreakBefore/>
              <w:spacing w:before="120" w:after="120"/>
              <w:jc w:val="center"/>
              <w:rPr>
                <w:rFonts w:ascii="Tahoma" w:hAnsi="Tahoma" w:cs="Tahoma"/>
                <w:lang w:val="pt-BR"/>
              </w:rPr>
            </w:pPr>
            <w:r w:rsidRPr="00AD54CE">
              <w:rPr>
                <w:rFonts w:ascii="Tahoma" w:hAnsi="Tahoma" w:cs="Tahoma"/>
                <w:color w:val="FFFFFF" w:themeColor="background1"/>
                <w:lang w:val="pt-BR"/>
              </w:rPr>
              <w:lastRenderedPageBreak/>
              <w:t>ficha para autoavaliação</w:t>
            </w:r>
          </w:p>
        </w:tc>
      </w:tr>
      <w:tr w:rsidR="000D6A76" w:rsidRPr="00706010" w14:paraId="12711BAF" w14:textId="77777777">
        <w:trPr>
          <w:trHeight w:val="397"/>
        </w:trPr>
        <w:tc>
          <w:tcPr>
            <w:tcW w:w="9620" w:type="dxa"/>
            <w:gridSpan w:val="4"/>
            <w:tcBorders>
              <w:bottom w:val="nil"/>
            </w:tcBorders>
            <w:tcMar>
              <w:left w:w="108" w:type="dxa"/>
            </w:tcMar>
          </w:tcPr>
          <w:p w14:paraId="7D2513AF" w14:textId="77777777" w:rsidR="000D6A76" w:rsidRDefault="00BF2AFB">
            <w:pPr>
              <w:spacing w:before="120" w:after="120"/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Marque um X na carinha que retrata melhor o que você sente para responder a cada questão.</w:t>
            </w:r>
          </w:p>
        </w:tc>
      </w:tr>
      <w:tr w:rsidR="000D6A76" w14:paraId="1DE282F8" w14:textId="77777777" w:rsidTr="00AD54CE">
        <w:trPr>
          <w:trHeight w:val="1247"/>
        </w:trPr>
        <w:tc>
          <w:tcPr>
            <w:tcW w:w="6219" w:type="dxa"/>
            <w:tcBorders>
              <w:top w:val="nil"/>
            </w:tcBorders>
            <w:tcMar>
              <w:left w:w="108" w:type="dxa"/>
            </w:tcMar>
          </w:tcPr>
          <w:p w14:paraId="183FCCD6" w14:textId="77777777" w:rsidR="000D6A76" w:rsidRDefault="000D6A76">
            <w:pPr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62A1F36C" w14:textId="77777777" w:rsidR="000D6A76" w:rsidRPr="006166AF" w:rsidRDefault="00BF2AFB" w:rsidP="00AD54CE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6166AF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5D16375A" wp14:editId="38564C97">
                  <wp:extent cx="359410" cy="35941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66AF">
              <w:rPr>
                <w:rFonts w:ascii="Tahoma" w:hAnsi="Tahoma" w:cs="Tahoma"/>
                <w:b/>
              </w:rPr>
              <w:br/>
              <w:t>Sim</w:t>
            </w:r>
          </w:p>
        </w:tc>
        <w:tc>
          <w:tcPr>
            <w:tcW w:w="1134" w:type="dxa"/>
            <w:tcMar>
              <w:left w:w="108" w:type="dxa"/>
            </w:tcMar>
            <w:vAlign w:val="top"/>
          </w:tcPr>
          <w:p w14:paraId="7A047396" w14:textId="77777777" w:rsidR="000D6A76" w:rsidRPr="006166AF" w:rsidRDefault="00BF2AFB" w:rsidP="00AD54CE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6166AF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61C50EFA" wp14:editId="5FDC69A8">
                  <wp:extent cx="359410" cy="359410"/>
                  <wp:effectExtent l="0" t="0" r="0" b="0"/>
                  <wp:docPr id="6" name="Figur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66AF">
              <w:rPr>
                <w:rFonts w:ascii="Tahoma" w:hAnsi="Tahoma" w:cs="Tahoma"/>
                <w:b/>
              </w:rPr>
              <w:br/>
              <w:t>Mais ou menos</w:t>
            </w:r>
          </w:p>
        </w:tc>
        <w:tc>
          <w:tcPr>
            <w:tcW w:w="1133" w:type="dxa"/>
            <w:tcMar>
              <w:left w:w="108" w:type="dxa"/>
            </w:tcMar>
            <w:vAlign w:val="top"/>
          </w:tcPr>
          <w:p w14:paraId="17D33D47" w14:textId="77777777" w:rsidR="000D6A76" w:rsidRPr="006166AF" w:rsidRDefault="00BF2AFB" w:rsidP="00AD54CE">
            <w:pPr>
              <w:spacing w:before="80"/>
              <w:jc w:val="center"/>
              <w:rPr>
                <w:rFonts w:ascii="Tahoma" w:hAnsi="Tahoma" w:cs="Tahoma"/>
                <w:b/>
              </w:rPr>
            </w:pPr>
            <w:r w:rsidRPr="006166AF">
              <w:rPr>
                <w:rFonts w:ascii="Tahoma" w:hAnsi="Tahoma" w:cs="Tahoma"/>
                <w:b/>
                <w:noProof/>
              </w:rPr>
              <w:drawing>
                <wp:inline distT="0" distB="2540" distL="0" distR="2540" wp14:anchorId="25CE2DE5" wp14:editId="71C37830">
                  <wp:extent cx="359410" cy="35941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66AF">
              <w:rPr>
                <w:rFonts w:ascii="Tahoma" w:hAnsi="Tahoma" w:cs="Tahoma"/>
                <w:b/>
              </w:rPr>
              <w:br/>
              <w:t>Não</w:t>
            </w:r>
          </w:p>
        </w:tc>
      </w:tr>
      <w:tr w:rsidR="000D6A76" w:rsidRPr="00706010" w14:paraId="4086C984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15C72416" w14:textId="77777777" w:rsidR="000D6A76" w:rsidRDefault="00BF2AFB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Compreendi a diferença entre figura e fundo?</w:t>
            </w:r>
          </w:p>
        </w:tc>
        <w:tc>
          <w:tcPr>
            <w:tcW w:w="1134" w:type="dxa"/>
            <w:tcMar>
              <w:left w:w="108" w:type="dxa"/>
            </w:tcMar>
          </w:tcPr>
          <w:p w14:paraId="13C0181E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4B69EC3F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39991350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</w:tr>
      <w:tr w:rsidR="000D6A76" w:rsidRPr="00706010" w14:paraId="1D7ECA3B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0DEDA48C" w14:textId="77777777" w:rsidR="000D6A76" w:rsidRDefault="00BF2AFB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Senti dificuldade em desenhar e cortar as figuras geométricas?</w:t>
            </w:r>
          </w:p>
        </w:tc>
        <w:tc>
          <w:tcPr>
            <w:tcW w:w="1134" w:type="dxa"/>
            <w:tcMar>
              <w:left w:w="108" w:type="dxa"/>
            </w:tcMar>
          </w:tcPr>
          <w:p w14:paraId="70CE4F4C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35C4F88B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607FAF8E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</w:tr>
      <w:tr w:rsidR="000D6A76" w14:paraId="537D17D7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242105A3" w14:textId="77777777" w:rsidR="000D6A76" w:rsidRDefault="00BF2AFB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Gostei de fazer colagens?</w:t>
            </w:r>
          </w:p>
        </w:tc>
        <w:tc>
          <w:tcPr>
            <w:tcW w:w="1134" w:type="dxa"/>
            <w:tcMar>
              <w:left w:w="108" w:type="dxa"/>
            </w:tcMar>
          </w:tcPr>
          <w:p w14:paraId="21E20DA4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783214BB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34524711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</w:tr>
      <w:tr w:rsidR="000D6A76" w:rsidRPr="00706010" w14:paraId="6879415B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01086395" w14:textId="77777777" w:rsidR="000D6A76" w:rsidRDefault="00BF2AFB">
            <w:pPr>
              <w:spacing w:before="120" w:after="120"/>
              <w:rPr>
                <w:rFonts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Apreciei os trabalhos realizados pelos demais grupos?</w:t>
            </w:r>
          </w:p>
        </w:tc>
        <w:tc>
          <w:tcPr>
            <w:tcW w:w="1134" w:type="dxa"/>
            <w:tcMar>
              <w:left w:w="108" w:type="dxa"/>
            </w:tcMar>
          </w:tcPr>
          <w:p w14:paraId="39E101C1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80D0C8E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77A74E71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</w:tr>
      <w:tr w:rsidR="000D6A76" w:rsidRPr="00706010" w14:paraId="0988EE4B" w14:textId="77777777">
        <w:trPr>
          <w:trHeight w:val="737"/>
        </w:trPr>
        <w:tc>
          <w:tcPr>
            <w:tcW w:w="6219" w:type="dxa"/>
            <w:tcMar>
              <w:left w:w="108" w:type="dxa"/>
            </w:tcMar>
          </w:tcPr>
          <w:p w14:paraId="0ECD2717" w14:textId="77777777" w:rsidR="000D6A76" w:rsidRDefault="00BF2AFB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>Participei ativamente do meu grupo de trabalho?</w:t>
            </w:r>
          </w:p>
        </w:tc>
        <w:tc>
          <w:tcPr>
            <w:tcW w:w="1134" w:type="dxa"/>
            <w:tcMar>
              <w:left w:w="108" w:type="dxa"/>
            </w:tcMar>
          </w:tcPr>
          <w:p w14:paraId="6F614776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4" w:type="dxa"/>
            <w:tcMar>
              <w:left w:w="108" w:type="dxa"/>
            </w:tcMar>
          </w:tcPr>
          <w:p w14:paraId="01FF7D38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  <w:tc>
          <w:tcPr>
            <w:tcW w:w="1133" w:type="dxa"/>
            <w:tcMar>
              <w:left w:w="108" w:type="dxa"/>
            </w:tcMar>
          </w:tcPr>
          <w:p w14:paraId="417390DB" w14:textId="77777777" w:rsidR="000D6A76" w:rsidRDefault="000D6A76">
            <w:pPr>
              <w:spacing w:before="120" w:after="120"/>
              <w:rPr>
                <w:lang w:val="pt-BR"/>
              </w:rPr>
            </w:pPr>
          </w:p>
        </w:tc>
      </w:tr>
      <w:tr w:rsidR="000D6A76" w14:paraId="7342C187" w14:textId="77777777">
        <w:trPr>
          <w:trHeight w:val="1555"/>
        </w:trPr>
        <w:tc>
          <w:tcPr>
            <w:tcW w:w="9620" w:type="dxa"/>
            <w:gridSpan w:val="4"/>
            <w:tcMar>
              <w:left w:w="108" w:type="dxa"/>
            </w:tcMar>
          </w:tcPr>
          <w:p w14:paraId="652A575C" w14:textId="77777777" w:rsidR="000D6A76" w:rsidRDefault="00BF2AFB">
            <w:pPr>
              <w:spacing w:before="120" w:after="120"/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Nas questões em que você respondeu </w:t>
            </w:r>
            <w:r>
              <w:rPr>
                <w:rFonts w:ascii="Tahoma" w:hAnsi="Tahoma"/>
                <w:b/>
                <w:lang w:val="pt-BR"/>
              </w:rPr>
              <w:t>Não</w:t>
            </w:r>
            <w:r>
              <w:rPr>
                <w:rFonts w:ascii="Tahoma" w:hAnsi="Tahoma"/>
                <w:lang w:val="pt-BR"/>
              </w:rPr>
              <w:t>, o que acredita que precisa fazer para melhorar?</w:t>
            </w:r>
          </w:p>
          <w:p w14:paraId="24665365" w14:textId="77777777" w:rsidR="000D6A76" w:rsidRDefault="00BF2AFB">
            <w:pPr>
              <w:spacing w:before="360" w:after="100" w:line="480" w:lineRule="auto"/>
            </w:pPr>
            <w:r>
              <w:t>________________________________________________________________</w:t>
            </w:r>
            <w:r w:rsidR="00AD54CE">
              <w:t>_______</w:t>
            </w:r>
            <w:r>
              <w:t>____________________</w:t>
            </w:r>
          </w:p>
          <w:p w14:paraId="0499FD8C" w14:textId="77777777" w:rsidR="000D6A76" w:rsidRDefault="00BF2AFB">
            <w:pPr>
              <w:spacing w:before="120" w:after="100" w:line="480" w:lineRule="auto"/>
            </w:pPr>
            <w:r>
              <w:t>_________________________________________________________________________</w:t>
            </w:r>
            <w:r w:rsidR="00AD54CE">
              <w:t>_______</w:t>
            </w:r>
            <w:r>
              <w:t>___________</w:t>
            </w:r>
          </w:p>
          <w:p w14:paraId="22A08BA6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041A2418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79E75673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3AEC80A6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1E103859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6F4E7237" w14:textId="77777777" w:rsidR="00AD54CE" w:rsidRDefault="00AD54CE" w:rsidP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  <w:p w14:paraId="2F80978D" w14:textId="77777777" w:rsidR="000D6A76" w:rsidRDefault="00AD54CE">
            <w:pPr>
              <w:spacing w:before="120" w:after="100" w:line="480" w:lineRule="auto"/>
            </w:pPr>
            <w:r>
              <w:t>___________________________________________________________________________________________</w:t>
            </w:r>
          </w:p>
        </w:tc>
      </w:tr>
    </w:tbl>
    <w:p w14:paraId="630758EB" w14:textId="77777777" w:rsidR="000D6A76" w:rsidRDefault="000D6A76"/>
    <w:sectPr w:rsidR="000D6A76" w:rsidSect="00AD54CE">
      <w:headerReference w:type="default" r:id="rId15"/>
      <w:footerReference w:type="default" r:id="rId16"/>
      <w:pgSz w:w="11906" w:h="16838"/>
      <w:pgMar w:top="2268" w:right="1134" w:bottom="1134" w:left="1134" w:header="1134" w:footer="85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8D1F4" w14:textId="77777777" w:rsidR="0016637A" w:rsidRDefault="0016637A">
      <w:r>
        <w:separator/>
      </w:r>
    </w:p>
  </w:endnote>
  <w:endnote w:type="continuationSeparator" w:id="0">
    <w:p w14:paraId="37261FC1" w14:textId="77777777" w:rsidR="0016637A" w:rsidRDefault="00166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7119A1A-D486-459F-B267-2CC3F52212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7F5367A7-F1C4-4875-8D66-EDABB89F2C59}"/>
    <w:embedBold r:id="rId3" w:fontKey="{86178A12-0235-43E6-8A24-1DCF53336AC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2ADBCF6-CB34-4ED0-80A0-9336314E97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962990-86AA-48C0-9E8F-32CCEF3AC9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A35B2EB6-5060-41FE-834C-CBB894F037D4}"/>
    <w:embedBold r:id="rId7" w:fontKey="{5C987D93-DCC5-4E75-909F-4A1FE1771F57}"/>
    <w:embedItalic r:id="rId8" w:fontKey="{989BDB97-6969-498B-8203-C328602F66BE}"/>
    <w:embedBoldItalic r:id="rId9" w:fontKey="{41CA90CB-D28F-40C7-9B39-E6A588AA88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AEA90389-B512-4BAC-90B0-BA0237561CE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DB330B9A-4BB0-4C68-B8A8-171B4BDF76A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FBD7913C-1DF2-4C53-B123-A6E44258AF95}"/>
    <w:embedItalic r:id="rId13" w:fontKey="{8C4FE76F-C77A-433C-908A-EA2394B6D8F3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156AA30-1C69-47ED-9001-D8337EF6A2E1}"/>
    <w:embedBold r:id="rId15" w:fontKey="{5D7ADC93-9987-43D7-A2B5-29FD64595964}"/>
    <w:embedItalic r:id="rId16" w:fontKey="{B47441B8-0AB5-4170-8B1E-1861F061CF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8595609-5D72-4CF6-B407-1FEA4D28B977}"/>
    <w:embedBold r:id="rId18" w:fontKey="{417D6934-0AAD-4484-8DE2-DFBE1666B6A2}"/>
    <w:embedItalic r:id="rId19" w:fontKey="{429BA09A-FCEF-46B1-BC3E-71F8900F37E8}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CB1D0F1D-8628-4D10-9080-9A881D88BAE4}"/>
    <w:embedBold r:id="rId21" w:fontKey="{5C9DCEB1-0487-4B1F-B585-DD6E68641F9D}"/>
  </w:font>
  <w:font w:name="Cambria-BoldItalic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4C60C96A-5B1E-4CDF-B176-9B1B08FA2F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8A7F1" w14:textId="0AE69AD6" w:rsidR="00B76265" w:rsidRDefault="00B76265" w:rsidP="00B7626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06010">
      <w:rPr>
        <w:rStyle w:val="Nmerodepgina"/>
        <w:noProof/>
      </w:rPr>
      <w:t>8</w:t>
    </w:r>
    <w:r>
      <w:rPr>
        <w:rStyle w:val="Nmerodepgina"/>
      </w:rPr>
      <w:fldChar w:fldCharType="end"/>
    </w:r>
  </w:p>
  <w:p w14:paraId="4C11C28B" w14:textId="70EBDB18" w:rsidR="000D6A76" w:rsidRDefault="00BF2AFB">
    <w:pPr>
      <w:ind w:right="1701"/>
      <w:rPr>
        <w:rFonts w:ascii="Tahoma" w:eastAsia="Times New Roman" w:hAnsi="Tahoma" w:cs="Tahoma"/>
        <w:iCs/>
        <w:color w:val="3B3838" w:themeColor="background2" w:themeShade="40"/>
        <w:sz w:val="14"/>
        <w:szCs w:val="14"/>
        <w:highlight w:val="white"/>
        <w:lang w:val="pt-BR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0BFB6" w14:textId="77777777" w:rsidR="0016637A" w:rsidRDefault="0016637A">
      <w:r>
        <w:separator/>
      </w:r>
    </w:p>
  </w:footnote>
  <w:footnote w:type="continuationSeparator" w:id="0">
    <w:p w14:paraId="34BDA7DA" w14:textId="77777777" w:rsidR="0016637A" w:rsidRDefault="00166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D39A47" w14:textId="77777777" w:rsidR="000D6A76" w:rsidRDefault="00BF2AFB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1D6490B9" wp14:editId="3610D376">
          <wp:extent cx="5939790" cy="288290"/>
          <wp:effectExtent l="0" t="0" r="0" b="0"/>
          <wp:docPr id="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64CF6"/>
    <w:multiLevelType w:val="multilevel"/>
    <w:tmpl w:val="7C5682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5C14BBE"/>
    <w:multiLevelType w:val="multilevel"/>
    <w:tmpl w:val="DFD8105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A76"/>
    <w:rsid w:val="000D6A76"/>
    <w:rsid w:val="00100B47"/>
    <w:rsid w:val="0016637A"/>
    <w:rsid w:val="003A59E3"/>
    <w:rsid w:val="006166AF"/>
    <w:rsid w:val="00706010"/>
    <w:rsid w:val="0083213C"/>
    <w:rsid w:val="00AD54CE"/>
    <w:rsid w:val="00B76265"/>
    <w:rsid w:val="00B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D2FEE"/>
  <w15:docId w15:val="{1AB9F420-57B0-4C63-B676-868034488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F31798"/>
  </w:style>
  <w:style w:type="character" w:customStyle="1" w:styleId="CabealhoChar">
    <w:name w:val="Cabeçalho Char"/>
    <w:basedOn w:val="Fontepargpadro"/>
    <w:link w:val="Cabealho"/>
    <w:uiPriority w:val="99"/>
    <w:qFormat/>
    <w:rsid w:val="004413B1"/>
  </w:style>
  <w:style w:type="character" w:customStyle="1" w:styleId="RodapChar">
    <w:name w:val="Rodapé Char"/>
    <w:basedOn w:val="Fontepargpadro"/>
    <w:link w:val="Rodap"/>
    <w:uiPriority w:val="99"/>
    <w:qFormat/>
    <w:rsid w:val="004413B1"/>
  </w:style>
  <w:style w:type="character" w:customStyle="1" w:styleId="apple-converted-space">
    <w:name w:val="apple-converted-space"/>
    <w:basedOn w:val="Fontepargpadro"/>
    <w:qFormat/>
    <w:rsid w:val="0082646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8D44DB"/>
    <w:rPr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292954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92954"/>
    <w:rPr>
      <w:b/>
      <w:bCs/>
      <w:sz w:val="20"/>
      <w:szCs w:val="20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292954"/>
    <w:rPr>
      <w:rFonts w:ascii="Segoe UI" w:hAnsi="Segoe UI" w:cs="Segoe UI"/>
      <w:sz w:val="18"/>
      <w:szCs w:val="18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P1NoTodasemMaisculas">
    <w:name w:val="00_P1 + Não Todas em Maiúsculas"/>
    <w:basedOn w:val="00PESO2"/>
    <w:qFormat/>
    <w:rsid w:val="00304102"/>
    <w:rPr>
      <w:rFonts w:eastAsia="Arial"/>
      <w:sz w:val="30"/>
    </w:rPr>
  </w:style>
  <w:style w:type="paragraph" w:customStyle="1" w:styleId="Estilo00P1145pt">
    <w:name w:val="Estilo 00_P1 + 145 pt"/>
    <w:basedOn w:val="00P1"/>
    <w:qFormat/>
    <w:rsid w:val="00272CB1"/>
    <w:rPr>
      <w:rFonts w:eastAsia="Arial"/>
      <w:sz w:val="29"/>
      <w:szCs w:val="29"/>
    </w:rPr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04102"/>
    <w:pPr>
      <w:widowControl w:val="0"/>
      <w:tabs>
        <w:tab w:val="left" w:pos="300"/>
      </w:tabs>
      <w:spacing w:before="85" w:after="57" w:line="300" w:lineRule="atLeast"/>
      <w:jc w:val="both"/>
      <w:textAlignment w:val="center"/>
    </w:pPr>
    <w:rPr>
      <w:rFonts w:ascii="Tahoma" w:eastAsia="Arial" w:hAnsi="Tahoma" w:cs="Tahoma"/>
      <w:color w:val="000000"/>
      <w:spacing w:val="-8"/>
      <w:sz w:val="22"/>
      <w:szCs w:val="20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2">
    <w:name w:val="00_PESO_2"/>
    <w:basedOn w:val="00peso3"/>
    <w:uiPriority w:val="99"/>
    <w:qFormat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BA3D52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304102"/>
    <w:pPr>
      <w:widowControl w:val="0"/>
      <w:spacing w:after="57" w:line="300" w:lineRule="atLeast"/>
      <w:ind w:firstLine="284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qFormat/>
    <w:rsid w:val="00BA3D52"/>
    <w:pPr>
      <w:spacing w:after="0"/>
      <w:ind w:firstLine="0"/>
    </w:pPr>
    <w:rPr>
      <w:rFonts w:cs="Arial"/>
    </w:rPr>
  </w:style>
  <w:style w:type="paragraph" w:customStyle="1" w:styleId="00rostotituloautores">
    <w:name w:val="00_rosto_titulo_autores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qFormat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8D44DB"/>
    <w:pPr>
      <w:spacing w:after="160"/>
    </w:pPr>
    <w:rPr>
      <w:sz w:val="20"/>
      <w:szCs w:val="20"/>
      <w:lang w:val="pt-BR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292954"/>
    <w:pPr>
      <w:spacing w:after="0"/>
    </w:pPr>
    <w:rPr>
      <w:b/>
      <w:bCs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292954"/>
    <w:rPr>
      <w:rFonts w:ascii="Segoe UI" w:hAnsi="Segoe UI" w:cs="Segoe UI"/>
      <w:sz w:val="18"/>
      <w:szCs w:val="18"/>
    </w:rPr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comgrade">
    <w:name w:val="Table Grid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planodedesenvolvimento">
    <w:name w:val="Tabela plano de desenvolvimento"/>
    <w:basedOn w:val="Tabelanormal"/>
    <w:uiPriority w:val="99"/>
    <w:rsid w:val="00B06943"/>
    <w:rPr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b/>
        <w:i w:val="0"/>
        <w:color w:val="FFFFFF" w:themeColor="background1"/>
        <w:sz w:val="20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b/>
        <w:i w:val="0"/>
        <w:color w:val="FFFFFF" w:themeColor="background1"/>
        <w:sz w:val="22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eastAsiaTheme="minorEastAsi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eastAsiaTheme="minorEastAsi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6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A00FBB4-A4C3-41E7-B0B3-DD7EB45BC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1527</Words>
  <Characters>8249</Characters>
  <Application>Microsoft Office Word</Application>
  <DocSecurity>0</DocSecurity>
  <Lines>68</Lines>
  <Paragraphs>19</Paragraphs>
  <ScaleCrop>false</ScaleCrop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Márcia Leme</dc:creator>
  <dc:description/>
  <cp:lastModifiedBy>Ed5-821</cp:lastModifiedBy>
  <cp:revision>14</cp:revision>
  <cp:lastPrinted>2017-10-06T21:02:00Z</cp:lastPrinted>
  <dcterms:created xsi:type="dcterms:W3CDTF">2017-11-20T20:51:00Z</dcterms:created>
  <dcterms:modified xsi:type="dcterms:W3CDTF">2017-12-09T12:57:00Z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