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05FA" w:rsidRDefault="00982634">
      <w:pPr>
        <w:pStyle w:val="00cabeos"/>
        <w:rPr>
          <w:rFonts w:eastAsia="Arial"/>
        </w:rPr>
      </w:pPr>
      <w:r>
        <w:rPr>
          <w:rFonts w:eastAsia="Arial"/>
        </w:rPr>
        <w:t>Sequência didática 2</w:t>
      </w:r>
    </w:p>
    <w:p w:rsidR="002105FA" w:rsidRDefault="002105FA">
      <w:pPr>
        <w:pStyle w:val="00cabeos"/>
        <w:rPr>
          <w:rFonts w:eastAsia="Arial"/>
          <w:sz w:val="36"/>
          <w:szCs w:val="36"/>
        </w:rPr>
      </w:pPr>
    </w:p>
    <w:p w:rsidR="002105FA" w:rsidRDefault="00982634">
      <w:pPr>
        <w:pStyle w:val="Estilo00P1NoTodasemMaisculas"/>
      </w:pPr>
      <w:r>
        <w:t>Unidade temática</w:t>
      </w:r>
    </w:p>
    <w:p w:rsidR="002105FA" w:rsidRDefault="00982634">
      <w:pPr>
        <w:pStyle w:val="Estilo00TextogeralPrimeiralinha0cm"/>
      </w:pPr>
      <w:r>
        <w:t>Projeto de moradias: planta baixa.</w:t>
      </w:r>
    </w:p>
    <w:p w:rsidR="002105FA" w:rsidRDefault="002105FA">
      <w:pPr>
        <w:pStyle w:val="00PESO2"/>
        <w:rPr>
          <w:rFonts w:eastAsia="Arial"/>
        </w:rPr>
      </w:pPr>
    </w:p>
    <w:p w:rsidR="002105FA" w:rsidRDefault="00982634">
      <w:pPr>
        <w:pStyle w:val="00PESO2"/>
        <w:rPr>
          <w:rFonts w:eastAsia="Arial"/>
        </w:rPr>
      </w:pPr>
      <w:r>
        <w:rPr>
          <w:rFonts w:eastAsia="Arial"/>
        </w:rPr>
        <w:t>Objetivos</w:t>
      </w:r>
    </w:p>
    <w:p w:rsidR="002105FA" w:rsidRDefault="00982634">
      <w:pPr>
        <w:pStyle w:val="00Textogeralbullet"/>
        <w:numPr>
          <w:ilvl w:val="0"/>
          <w:numId w:val="1"/>
        </w:numPr>
      </w:pPr>
      <w:r>
        <w:t>Compreender o processo de planejamento da construção de uma moradia.</w:t>
      </w:r>
    </w:p>
    <w:p w:rsidR="002105FA" w:rsidRDefault="00982634">
      <w:pPr>
        <w:pStyle w:val="00Textogeralbullet"/>
        <w:numPr>
          <w:ilvl w:val="0"/>
          <w:numId w:val="1"/>
        </w:numPr>
      </w:pPr>
      <w:r>
        <w:t>Observar a arquitetura da esc</w:t>
      </w:r>
      <w:bookmarkStart w:id="0" w:name="_GoBack"/>
      <w:bookmarkEnd w:id="0"/>
      <w:r>
        <w:t>ola.</w:t>
      </w:r>
    </w:p>
    <w:p w:rsidR="002105FA" w:rsidRDefault="00982634">
      <w:pPr>
        <w:pStyle w:val="00Textogeralbullet"/>
        <w:numPr>
          <w:ilvl w:val="0"/>
          <w:numId w:val="1"/>
        </w:numPr>
      </w:pPr>
      <w:r>
        <w:t>Conhecer o que é uma planta baixa.</w:t>
      </w:r>
    </w:p>
    <w:p w:rsidR="002105FA" w:rsidRDefault="002105FA">
      <w:pPr>
        <w:pStyle w:val="00PESO2"/>
        <w:rPr>
          <w:rFonts w:eastAsia="Arial"/>
        </w:rPr>
      </w:pPr>
    </w:p>
    <w:p w:rsidR="002105FA" w:rsidRPr="0044052A" w:rsidRDefault="00982634" w:rsidP="0044052A">
      <w:pPr>
        <w:pStyle w:val="00PESO2"/>
      </w:pPr>
      <w:r w:rsidRPr="0044052A">
        <w:t>Habilidades da BNCC – 3</w:t>
      </w:r>
      <w:r w:rsidRPr="004207AB">
        <w:rPr>
          <w:u w:val="single"/>
          <w:vertAlign w:val="superscript"/>
        </w:rPr>
        <w:t>a</w:t>
      </w:r>
      <w:r w:rsidRPr="0044052A">
        <w:t xml:space="preserve"> versão</w:t>
      </w:r>
    </w:p>
    <w:p w:rsidR="002105FA" w:rsidRDefault="00982634">
      <w:pPr>
        <w:pStyle w:val="00Textogeralbullet"/>
        <w:numPr>
          <w:ilvl w:val="0"/>
          <w:numId w:val="1"/>
        </w:numPr>
      </w:pPr>
      <w:r>
        <w:t>(EF15AR01) Identificar e apreciar formas distintas das artes visuais tradicionais e contemporâneas, cultivando a percepção, o imaginário, a capacidade de simbolizar e o repertório imagético.</w:t>
      </w:r>
    </w:p>
    <w:p w:rsidR="002105FA" w:rsidRDefault="00982634">
      <w:pPr>
        <w:pStyle w:val="00Textogeralbullet"/>
        <w:numPr>
          <w:ilvl w:val="0"/>
          <w:numId w:val="1"/>
        </w:numPr>
      </w:pPr>
      <w:r>
        <w:t>(EF15AR06) Dialogar sobre a sua criação e as dos colegas, para alcançar sentidos plurais.</w:t>
      </w:r>
    </w:p>
    <w:p w:rsidR="002105FA" w:rsidRDefault="002105FA">
      <w:pPr>
        <w:pStyle w:val="00PESO2"/>
        <w:rPr>
          <w:rFonts w:eastAsia="Arial"/>
        </w:rPr>
      </w:pPr>
    </w:p>
    <w:p w:rsidR="002105FA" w:rsidRDefault="00982634">
      <w:pPr>
        <w:pStyle w:val="00PESO2"/>
        <w:rPr>
          <w:rFonts w:eastAsia="Arial"/>
        </w:rPr>
      </w:pPr>
      <w:r>
        <w:rPr>
          <w:rFonts w:eastAsia="Arial"/>
        </w:rPr>
        <w:t>Gestão de sala de aula</w:t>
      </w:r>
    </w:p>
    <w:p w:rsidR="002105FA" w:rsidRDefault="00982634">
      <w:pPr>
        <w:pStyle w:val="Estilo00TextogeralPrimeiralinha0cm"/>
        <w:rPr>
          <w:rFonts w:eastAsia="Arial"/>
        </w:rPr>
      </w:pPr>
      <w:r>
        <w:rPr>
          <w:rFonts w:eastAsia="Arial"/>
        </w:rPr>
        <w:t>Para a primeira aula, os estudantes podem estar organizados de maneira convencional, em fileiras.</w:t>
      </w:r>
    </w:p>
    <w:p w:rsidR="002105FA" w:rsidRDefault="00982634">
      <w:pPr>
        <w:pStyle w:val="Estilo00TextogeralPrimeiralinha0cm"/>
      </w:pPr>
      <w:r>
        <w:t>Na aula seguinte, os estudantes devem estar, em um primeiro momento, fora da sala de aula, caminhando pela escola e, depois de retornar para a sala, sentados em fileiras.</w:t>
      </w:r>
    </w:p>
    <w:p w:rsidR="002105FA" w:rsidRDefault="002105FA">
      <w:pPr>
        <w:pStyle w:val="00PESO2"/>
        <w:rPr>
          <w:rFonts w:eastAsia="Arial"/>
        </w:rPr>
      </w:pPr>
    </w:p>
    <w:p w:rsidR="002105FA" w:rsidRDefault="00982634">
      <w:pPr>
        <w:pStyle w:val="00PESO2"/>
        <w:rPr>
          <w:rFonts w:eastAsia="Arial"/>
        </w:rPr>
      </w:pPr>
      <w:r>
        <w:rPr>
          <w:rFonts w:eastAsia="Arial"/>
        </w:rPr>
        <w:t>Número de aulas estimado</w:t>
      </w:r>
    </w:p>
    <w:p w:rsidR="002105FA" w:rsidRDefault="00982634">
      <w:pPr>
        <w:pStyle w:val="Estilo00TextogeralPrimeiralinha0cm"/>
        <w:rPr>
          <w:rFonts w:eastAsia="Arial"/>
        </w:rPr>
      </w:pPr>
      <w:r>
        <w:rPr>
          <w:rFonts w:eastAsia="Arial"/>
        </w:rPr>
        <w:t>2 aulas de 50 minutos cada.</w:t>
      </w:r>
    </w:p>
    <w:p w:rsidR="002105FA" w:rsidRDefault="00982634">
      <w:pPr>
        <w:rPr>
          <w:rFonts w:ascii="Tahoma" w:eastAsia="Arial" w:hAnsi="Tahoma" w:cs="Tahoma"/>
          <w:color w:val="000000"/>
          <w:sz w:val="22"/>
          <w:szCs w:val="22"/>
          <w:lang w:val="pt-BR" w:eastAsia="es-ES"/>
        </w:rPr>
      </w:pPr>
      <w:r w:rsidRPr="00C206DF">
        <w:rPr>
          <w:lang w:val="pt-BR"/>
        </w:rPr>
        <w:br w:type="page"/>
      </w:r>
    </w:p>
    <w:p w:rsidR="002105FA" w:rsidRDefault="00982634">
      <w:pPr>
        <w:pStyle w:val="Estilo00P1145pt"/>
      </w:pPr>
      <w:r>
        <w:lastRenderedPageBreak/>
        <w:t>Aula 1</w:t>
      </w:r>
    </w:p>
    <w:p w:rsidR="002105FA" w:rsidRDefault="002105FA">
      <w:pPr>
        <w:pStyle w:val="00P1"/>
        <w:rPr>
          <w:rFonts w:eastAsia="Arial"/>
        </w:rPr>
      </w:pPr>
    </w:p>
    <w:p w:rsidR="002105FA" w:rsidRDefault="00982634">
      <w:pPr>
        <w:pStyle w:val="00PESO2"/>
        <w:rPr>
          <w:rFonts w:eastAsia="Arial"/>
        </w:rPr>
      </w:pPr>
      <w:r>
        <w:rPr>
          <w:rFonts w:eastAsia="Arial"/>
        </w:rPr>
        <w:t>Conteúdo específico</w:t>
      </w:r>
    </w:p>
    <w:p w:rsidR="002105FA" w:rsidRDefault="00982634">
      <w:pPr>
        <w:pStyle w:val="Estilo00TextogeralPrimeiralinha0cm"/>
        <w:rPr>
          <w:rFonts w:eastAsia="Arial"/>
        </w:rPr>
      </w:pPr>
      <w:r>
        <w:rPr>
          <w:rFonts w:eastAsia="Arial"/>
        </w:rPr>
        <w:t>Planejamento da construção de uma moradia, profissionais responsáveis, planta baixa.</w:t>
      </w:r>
    </w:p>
    <w:p w:rsidR="002105FA" w:rsidRDefault="002105FA">
      <w:pPr>
        <w:pStyle w:val="00PESO2"/>
        <w:rPr>
          <w:rFonts w:eastAsia="Arial"/>
        </w:rPr>
      </w:pPr>
    </w:p>
    <w:p w:rsidR="002105FA" w:rsidRDefault="00982634">
      <w:pPr>
        <w:pStyle w:val="00PESO2"/>
        <w:rPr>
          <w:rFonts w:eastAsia="Arial"/>
        </w:rPr>
      </w:pPr>
      <w:r>
        <w:rPr>
          <w:rFonts w:eastAsia="Arial"/>
        </w:rPr>
        <w:t xml:space="preserve">Recursos didáticos </w:t>
      </w:r>
    </w:p>
    <w:p w:rsidR="002105FA" w:rsidRDefault="00982634">
      <w:pPr>
        <w:pStyle w:val="00Textogeralbullet"/>
        <w:numPr>
          <w:ilvl w:val="0"/>
          <w:numId w:val="1"/>
        </w:numPr>
      </w:pPr>
      <w:r>
        <w:t>Imagens de planta baixa em 2D e de planta em 3D.</w:t>
      </w:r>
    </w:p>
    <w:p w:rsidR="002105FA" w:rsidRDefault="00982634">
      <w:pPr>
        <w:pStyle w:val="00Textogeralbullet"/>
        <w:numPr>
          <w:ilvl w:val="0"/>
          <w:numId w:val="1"/>
        </w:numPr>
      </w:pPr>
      <w:r>
        <w:t>Lousa e giz para escrita do conteúdo: conceito de planta baixa e profissionais responsáveis pela sua confecção. Desenho de uma planta baixa.</w:t>
      </w:r>
    </w:p>
    <w:p w:rsidR="002105FA" w:rsidRDefault="00982634">
      <w:pPr>
        <w:pStyle w:val="00Textogeralbullet"/>
        <w:numPr>
          <w:ilvl w:val="0"/>
          <w:numId w:val="1"/>
        </w:numPr>
      </w:pPr>
      <w:r>
        <w:t>Folha de papel sulfite, régua e lápis preto.</w:t>
      </w:r>
    </w:p>
    <w:p w:rsidR="002105FA" w:rsidRDefault="002105FA">
      <w:pPr>
        <w:pStyle w:val="00PESO2"/>
        <w:rPr>
          <w:rFonts w:eastAsia="Arial"/>
        </w:rPr>
      </w:pPr>
    </w:p>
    <w:p w:rsidR="002105FA" w:rsidRDefault="00982634">
      <w:pPr>
        <w:pStyle w:val="00PESO2"/>
        <w:rPr>
          <w:rFonts w:eastAsia="Arial"/>
        </w:rPr>
      </w:pPr>
      <w:r>
        <w:rPr>
          <w:rFonts w:eastAsia="Arial"/>
        </w:rPr>
        <w:t>Encaminhamento</w:t>
      </w:r>
    </w:p>
    <w:p w:rsidR="002105FA" w:rsidRDefault="00982634">
      <w:pPr>
        <w:pStyle w:val="00Textogeralbullet"/>
        <w:numPr>
          <w:ilvl w:val="0"/>
          <w:numId w:val="1"/>
        </w:numPr>
      </w:pPr>
      <w:r>
        <w:t>Apresente as imagens para os estudantes da maneira que preferir: projetadas, impressas, fotocopiadas.</w:t>
      </w:r>
    </w:p>
    <w:p w:rsidR="002105FA" w:rsidRDefault="00982634">
      <w:pPr>
        <w:pStyle w:val="00Textogeralbullet"/>
        <w:numPr>
          <w:ilvl w:val="0"/>
          <w:numId w:val="1"/>
        </w:numPr>
      </w:pPr>
      <w:r>
        <w:t>Pergunte aos estudantes se já viram esse tipo de desenho e se sabem para que serve.</w:t>
      </w:r>
    </w:p>
    <w:p w:rsidR="002105FA" w:rsidRDefault="00982634">
      <w:pPr>
        <w:pStyle w:val="00Textogeralbullet"/>
        <w:numPr>
          <w:ilvl w:val="0"/>
          <w:numId w:val="1"/>
        </w:numPr>
      </w:pPr>
      <w:r>
        <w:t>Após ouvir as respostas, escreva na lousa a definição de planta baixa, seus usos e os profissionais que a desenham: arquitetos e engenheiros civis.</w:t>
      </w:r>
    </w:p>
    <w:p w:rsidR="002105FA" w:rsidRDefault="00982634">
      <w:pPr>
        <w:pStyle w:val="00Textogeralbullet"/>
        <w:numPr>
          <w:ilvl w:val="0"/>
          <w:numId w:val="1"/>
        </w:numPr>
      </w:pPr>
      <w:r>
        <w:t>Dialogue com os estudantes sobre o processo de construção, desde a ideia, o desenho e a concretização dele. Fale sobre o fato de um projeto de construção necessitar do aval da prefeitura e ter que seguir as normas construtivas estabelecidas.</w:t>
      </w:r>
    </w:p>
    <w:p w:rsidR="002105FA" w:rsidRDefault="00982634">
      <w:pPr>
        <w:rPr>
          <w:rFonts w:ascii="Arial" w:eastAsia="Arial" w:hAnsi="Arial" w:cs="Tahoma"/>
          <w:color w:val="000000"/>
          <w:spacing w:val="-2"/>
          <w:sz w:val="22"/>
          <w:szCs w:val="20"/>
          <w:lang w:val="pt-BR" w:eastAsia="es-ES"/>
        </w:rPr>
      </w:pPr>
      <w:r w:rsidRPr="00C206DF">
        <w:rPr>
          <w:lang w:val="pt-BR"/>
        </w:rPr>
        <w:br w:type="page"/>
      </w:r>
    </w:p>
    <w:p w:rsidR="002105FA" w:rsidRDefault="00982634">
      <w:pPr>
        <w:pStyle w:val="00Textogeralbullet"/>
        <w:numPr>
          <w:ilvl w:val="0"/>
          <w:numId w:val="1"/>
        </w:numPr>
      </w:pPr>
      <w:r>
        <w:lastRenderedPageBreak/>
        <w:t>Por fim, faça um desenho na lousa com o passo a passo de como fazer uma planta baixa de uma casa térrea. Não se esqueça de colocar legendas indicando portas e janelas, além das medidas de cada cômodo. Veja o exemplo a seguir, que pode ser projetado, impresso ou fotocopiado.</w:t>
      </w:r>
    </w:p>
    <w:p w:rsidR="00767131" w:rsidRDefault="00767131">
      <w:pPr>
        <w:pStyle w:val="00Textogeralbullet"/>
        <w:numPr>
          <w:ilvl w:val="0"/>
          <w:numId w:val="1"/>
        </w:numPr>
      </w:pPr>
      <w:r>
        <w:rPr>
          <w:noProof/>
        </w:rPr>
        <w:drawing>
          <wp:inline distT="0" distB="0" distL="0" distR="0">
            <wp:extent cx="5401056" cy="7254240"/>
            <wp:effectExtent l="0" t="0" r="9525"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1_i_PBA2_MD_3bim_SD2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1056" cy="7254240"/>
                    </a:xfrm>
                    <a:prstGeom prst="rect">
                      <a:avLst/>
                    </a:prstGeom>
                  </pic:spPr>
                </pic:pic>
              </a:graphicData>
            </a:graphic>
          </wp:inline>
        </w:drawing>
      </w:r>
    </w:p>
    <w:p w:rsidR="00767131" w:rsidRDefault="00767131">
      <w:pPr>
        <w:rPr>
          <w:rFonts w:ascii="Tahoma" w:eastAsia="Arial" w:hAnsi="Tahoma" w:cs="Tahoma"/>
          <w:color w:val="000000"/>
          <w:spacing w:val="-2"/>
          <w:sz w:val="22"/>
          <w:szCs w:val="20"/>
          <w:lang w:val="pt-BR" w:eastAsia="es-ES"/>
        </w:rPr>
      </w:pPr>
      <w:r>
        <w:br w:type="page"/>
      </w:r>
    </w:p>
    <w:p w:rsidR="002105FA" w:rsidRDefault="00982634">
      <w:pPr>
        <w:pStyle w:val="Estilo00P1145pt"/>
        <w:rPr>
          <w:rFonts w:eastAsia="Arial"/>
        </w:rPr>
      </w:pPr>
      <w:r>
        <w:rPr>
          <w:rFonts w:eastAsia="Arial"/>
        </w:rPr>
        <w:lastRenderedPageBreak/>
        <w:t>Aula 2</w:t>
      </w:r>
    </w:p>
    <w:p w:rsidR="002105FA" w:rsidRDefault="002105FA">
      <w:pPr>
        <w:pStyle w:val="00PESO2"/>
        <w:rPr>
          <w:rFonts w:eastAsia="Arial"/>
        </w:rPr>
      </w:pPr>
    </w:p>
    <w:p w:rsidR="002105FA" w:rsidRDefault="00982634">
      <w:pPr>
        <w:pStyle w:val="00PESO2"/>
        <w:rPr>
          <w:rFonts w:eastAsia="Arial"/>
        </w:rPr>
      </w:pPr>
      <w:r>
        <w:rPr>
          <w:rFonts w:eastAsia="Arial"/>
        </w:rPr>
        <w:t>Conteúdo específico</w:t>
      </w:r>
    </w:p>
    <w:p w:rsidR="002105FA" w:rsidRDefault="00982634">
      <w:pPr>
        <w:pStyle w:val="Estilo00TextogeralPrimeiralinha0cm"/>
        <w:rPr>
          <w:rFonts w:eastAsia="Arial"/>
        </w:rPr>
      </w:pPr>
      <w:r>
        <w:rPr>
          <w:rFonts w:eastAsia="Arial"/>
        </w:rPr>
        <w:t>Observação da arquitetura de alguns espaços da escola e a confecção da planta baixa deles.</w:t>
      </w:r>
    </w:p>
    <w:p w:rsidR="002105FA" w:rsidRDefault="002105FA">
      <w:pPr>
        <w:pStyle w:val="00PESO2"/>
        <w:rPr>
          <w:rFonts w:eastAsia="Arial"/>
        </w:rPr>
      </w:pPr>
    </w:p>
    <w:p w:rsidR="002105FA" w:rsidRDefault="00982634">
      <w:pPr>
        <w:pStyle w:val="00PESO2"/>
        <w:rPr>
          <w:rFonts w:eastAsia="Arial"/>
        </w:rPr>
      </w:pPr>
      <w:r>
        <w:rPr>
          <w:rFonts w:eastAsia="Arial"/>
        </w:rPr>
        <w:t>Recursos didáticos</w:t>
      </w:r>
    </w:p>
    <w:p w:rsidR="002105FA" w:rsidRDefault="00982634">
      <w:pPr>
        <w:pStyle w:val="00Textogeralbullet"/>
        <w:numPr>
          <w:ilvl w:val="0"/>
          <w:numId w:val="1"/>
        </w:numPr>
      </w:pPr>
      <w:r>
        <w:t>Espaços da escola.</w:t>
      </w:r>
    </w:p>
    <w:p w:rsidR="002105FA" w:rsidRDefault="00982634">
      <w:pPr>
        <w:pStyle w:val="00Textogeralbullet"/>
        <w:numPr>
          <w:ilvl w:val="0"/>
          <w:numId w:val="1"/>
        </w:numPr>
      </w:pPr>
      <w:r>
        <w:t>Folha de papel sulfite, lápis preto e régua.</w:t>
      </w:r>
    </w:p>
    <w:p w:rsidR="002105FA" w:rsidRDefault="002105FA">
      <w:pPr>
        <w:pStyle w:val="00PESO2"/>
        <w:rPr>
          <w:rFonts w:eastAsia="Arial"/>
        </w:rPr>
      </w:pPr>
    </w:p>
    <w:p w:rsidR="002105FA" w:rsidRDefault="00982634">
      <w:pPr>
        <w:pStyle w:val="00PESO2"/>
        <w:rPr>
          <w:rFonts w:eastAsia="Arial"/>
        </w:rPr>
      </w:pPr>
      <w:r>
        <w:rPr>
          <w:rFonts w:eastAsia="Arial"/>
        </w:rPr>
        <w:t>Encaminhamento</w:t>
      </w:r>
    </w:p>
    <w:p w:rsidR="002105FA" w:rsidRDefault="00982634">
      <w:pPr>
        <w:pStyle w:val="00Textogeralbullet"/>
        <w:numPr>
          <w:ilvl w:val="0"/>
          <w:numId w:val="1"/>
        </w:numPr>
      </w:pPr>
      <w:r>
        <w:t xml:space="preserve">Saia com os estudantes da sala de aula e caminhe com eles por alguns espaços da escola por cerca de 15 minutos. </w:t>
      </w:r>
    </w:p>
    <w:p w:rsidR="002105FA" w:rsidRDefault="00982634">
      <w:pPr>
        <w:pStyle w:val="00Textogeralbullet"/>
        <w:numPr>
          <w:ilvl w:val="0"/>
          <w:numId w:val="1"/>
        </w:numPr>
      </w:pPr>
      <w:r>
        <w:t>Peça-lhes que observem com atenção a arquitetura e as dimensões dos espaços visitados e como eles se interligam. Se possível, peça-lhes que fotografem os espaços para que tenham subsídios para os desenhos.</w:t>
      </w:r>
    </w:p>
    <w:p w:rsidR="002105FA" w:rsidRDefault="00982634">
      <w:pPr>
        <w:pStyle w:val="00Textogeralbullet"/>
        <w:numPr>
          <w:ilvl w:val="0"/>
          <w:numId w:val="1"/>
        </w:numPr>
      </w:pPr>
      <w:r>
        <w:t>Retorne para a sala de aula e peça-lhes que desenhem a planta baixa dos espaços visitados.</w:t>
      </w:r>
    </w:p>
    <w:p w:rsidR="002105FA" w:rsidRDefault="00982634">
      <w:pPr>
        <w:pStyle w:val="00Textogeralbullet"/>
        <w:numPr>
          <w:ilvl w:val="0"/>
          <w:numId w:val="1"/>
        </w:numPr>
      </w:pPr>
      <w:r>
        <w:t xml:space="preserve">Oriente-os dizendo que não precisam saber a medida correta dos cômodos e que apenas procurem dimensionar os espaços, por exemplo: se a biblioteca fica ao lado do refeitório e qual dos dois espaços é maior, então, o estudante precisa mostrar essa diferença no desenho, sem se preocupar com o tamanho exato dessas salas. </w:t>
      </w:r>
    </w:p>
    <w:p w:rsidR="002105FA" w:rsidRDefault="00982634">
      <w:pPr>
        <w:pStyle w:val="00Textogeralbullet"/>
        <w:numPr>
          <w:ilvl w:val="0"/>
          <w:numId w:val="1"/>
        </w:numPr>
      </w:pPr>
      <w:r>
        <w:t xml:space="preserve">Por fim, peça-lhes que mostrem suas plantas baixas para os colegas e dialoguem sobre as diferenças e semelhanças entre os cômodos que elas apresentarem em comum. </w:t>
      </w:r>
    </w:p>
    <w:p w:rsidR="002105FA" w:rsidRDefault="002105FA">
      <w:pPr>
        <w:rPr>
          <w:rFonts w:ascii="Cambria" w:eastAsia="Arial" w:hAnsi="Cambria" w:cs="Arial"/>
          <w:b/>
          <w:sz w:val="28"/>
          <w:szCs w:val="28"/>
          <w:u w:val="single"/>
          <w:lang w:val="pt-BR"/>
        </w:rPr>
      </w:pPr>
    </w:p>
    <w:p w:rsidR="002105FA" w:rsidRDefault="00982634">
      <w:pPr>
        <w:pStyle w:val="00PESO2"/>
        <w:rPr>
          <w:rFonts w:eastAsia="Arial"/>
        </w:rPr>
      </w:pPr>
      <w:r>
        <w:rPr>
          <w:rFonts w:eastAsia="Arial"/>
        </w:rPr>
        <w:t>Atividade complementar</w:t>
      </w:r>
    </w:p>
    <w:p w:rsidR="002105FA" w:rsidRDefault="00982634">
      <w:pPr>
        <w:pStyle w:val="00Textogeralbullet"/>
        <w:numPr>
          <w:ilvl w:val="0"/>
          <w:numId w:val="1"/>
        </w:numPr>
      </w:pPr>
      <w:r>
        <w:t>Escolha em jornais e revistas a imagem de uma planta baixa de uma casa de pequeno porte e térrea. Em sala, apresente a imagem para os estudantes e peça-lhes que leiam os nomes dos cômodos da planta.</w:t>
      </w:r>
    </w:p>
    <w:p w:rsidR="002105FA" w:rsidRDefault="00982634">
      <w:pPr>
        <w:pStyle w:val="00Textogeralbullet"/>
        <w:numPr>
          <w:ilvl w:val="0"/>
          <w:numId w:val="1"/>
        </w:numPr>
      </w:pPr>
      <w:r>
        <w:t xml:space="preserve">Pergunte se algum deles mora em uma casa com essa configuração. Diga-lhes que há todo tipo de combinação de cômodos em uma residência: uma sala com um dormitório e um banheiro; cinco dormitórios com duas salas, uma cozinha e dois banheiros; sala com varanda, três quartos, uma cozinha e um banheiro, entre outras disposições. </w:t>
      </w:r>
    </w:p>
    <w:p w:rsidR="00767131" w:rsidRDefault="00982634">
      <w:pPr>
        <w:pStyle w:val="00Textogeralbullet"/>
        <w:numPr>
          <w:ilvl w:val="0"/>
          <w:numId w:val="1"/>
        </w:numPr>
      </w:pPr>
      <w:r>
        <w:t xml:space="preserve">Solicite-lhes que relatem aos colegas os cômodos que constituem a residência onde moram. Para evitar constrangimentos, insira o tema dizendo que há casas formadas por dois cômodos apenas: um banheiro e um quarto, no qual se pode tanto dormir quanto cozinhar. Conte a eles que, em muitos países, priorizam-se as casas de pequena dimensão, por conta do excesso de habitantes, como é o caso do Japão. </w:t>
      </w:r>
    </w:p>
    <w:p w:rsidR="00767131" w:rsidRDefault="00767131">
      <w:pPr>
        <w:rPr>
          <w:rFonts w:ascii="Tahoma" w:eastAsia="Arial" w:hAnsi="Tahoma" w:cs="Tahoma"/>
          <w:color w:val="000000"/>
          <w:spacing w:val="-2"/>
          <w:sz w:val="22"/>
          <w:szCs w:val="20"/>
          <w:lang w:val="pt-BR" w:eastAsia="es-ES"/>
        </w:rPr>
      </w:pPr>
      <w:r w:rsidRPr="00C206DF">
        <w:rPr>
          <w:lang w:val="pt-BR"/>
        </w:rPr>
        <w:br w:type="page"/>
      </w:r>
    </w:p>
    <w:p w:rsidR="002105FA" w:rsidRDefault="00982634">
      <w:pPr>
        <w:pStyle w:val="00Textogeralbullet"/>
        <w:numPr>
          <w:ilvl w:val="0"/>
          <w:numId w:val="1"/>
        </w:numPr>
      </w:pPr>
      <w:r>
        <w:lastRenderedPageBreak/>
        <w:t xml:space="preserve">Pergunte aos estudantes: “Por que é importante planejar a construção de uma casa?”, “Para que serve o projeto de uma casa?”. </w:t>
      </w:r>
    </w:p>
    <w:p w:rsidR="002105FA" w:rsidRDefault="00982634">
      <w:pPr>
        <w:pStyle w:val="00Textogeralbullet"/>
        <w:numPr>
          <w:ilvl w:val="0"/>
          <w:numId w:val="1"/>
        </w:numPr>
      </w:pPr>
      <w:r>
        <w:t>Espera-se que eles digam com as próprias palavras que quem vai construir precisa saber com antecedência o tamanho dos cômodos, a quantidade de andares e as condições ambientais locais a fim de escolher os materiais mais indicados, garantindo iluminação e boa ventilação no imóvel, e contratar a mão de obra necessária.</w:t>
      </w:r>
    </w:p>
    <w:p w:rsidR="002105FA" w:rsidRDefault="00982634">
      <w:pPr>
        <w:pStyle w:val="00Textogeralbullet"/>
        <w:numPr>
          <w:ilvl w:val="0"/>
          <w:numId w:val="1"/>
        </w:numPr>
      </w:pPr>
      <w:r>
        <w:t xml:space="preserve">Após o planejamento e com o projeto em mãos, o responsável pela obra poderá contabilizar não só quanto tempo a construção vai levar, mas também quanto vai custar. </w:t>
      </w:r>
    </w:p>
    <w:p w:rsidR="002105FA" w:rsidRDefault="00982634">
      <w:pPr>
        <w:pStyle w:val="00Textogeralbullet"/>
        <w:numPr>
          <w:ilvl w:val="0"/>
          <w:numId w:val="1"/>
        </w:numPr>
      </w:pPr>
      <w:r>
        <w:t xml:space="preserve">Além disso, poderá registrá-la junto aos órgãos competentes, pois esse documento é obrigatório. </w:t>
      </w:r>
    </w:p>
    <w:p w:rsidR="002105FA" w:rsidRDefault="00982634">
      <w:pPr>
        <w:spacing w:line="340" w:lineRule="exact"/>
        <w:jc w:val="both"/>
        <w:rPr>
          <w:rFonts w:ascii="Arial" w:eastAsia="Arial" w:hAnsi="Arial" w:cs="Arial"/>
          <w:color w:val="000000"/>
          <w:spacing w:val="-2"/>
          <w:sz w:val="22"/>
          <w:szCs w:val="22"/>
          <w:lang w:val="pt-BR" w:eastAsia="es-ES"/>
        </w:rPr>
      </w:pPr>
      <w:r w:rsidRPr="00C206DF">
        <w:rPr>
          <w:lang w:val="pt-BR"/>
        </w:rPr>
        <w:br w:type="page"/>
      </w:r>
    </w:p>
    <w:p w:rsidR="002105FA" w:rsidRDefault="00982634">
      <w:pPr>
        <w:pStyle w:val="00PESO2"/>
        <w:rPr>
          <w:rFonts w:eastAsia="Arial"/>
        </w:rPr>
      </w:pPr>
      <w:r>
        <w:rPr>
          <w:rFonts w:eastAsia="Arial"/>
        </w:rPr>
        <w:lastRenderedPageBreak/>
        <w:t>Aferição e formas de acompanhamento dos objetivos de aprendizagem</w:t>
      </w:r>
    </w:p>
    <w:p w:rsidR="002105FA" w:rsidRDefault="002105FA">
      <w:pPr>
        <w:pStyle w:val="00P1"/>
      </w:pPr>
    </w:p>
    <w:tbl>
      <w:tblPr>
        <w:tblW w:w="958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948"/>
        <w:gridCol w:w="6633"/>
      </w:tblGrid>
      <w:tr w:rsidR="002105FA">
        <w:trPr>
          <w:trHeight w:val="24"/>
        </w:trPr>
        <w:tc>
          <w:tcPr>
            <w:tcW w:w="9580" w:type="dxa"/>
            <w:gridSpan w:val="2"/>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8" w:type="dxa"/>
            </w:tcMar>
          </w:tcPr>
          <w:p w:rsidR="002105FA" w:rsidRDefault="00982634">
            <w:pPr>
              <w:spacing w:before="120" w:after="120"/>
              <w:jc w:val="center"/>
              <w:rPr>
                <w:rFonts w:ascii="Tahoma" w:hAnsi="Tahoma" w:cs="Tahoma"/>
                <w:b/>
                <w:sz w:val="20"/>
                <w:szCs w:val="20"/>
              </w:rPr>
            </w:pPr>
            <w:proofErr w:type="spellStart"/>
            <w:r>
              <w:rPr>
                <w:rFonts w:ascii="Tahoma" w:hAnsi="Tahoma" w:cs="Tahoma"/>
                <w:b/>
                <w:bCs/>
                <w:color w:val="FFFFFF" w:themeColor="background1"/>
                <w:sz w:val="20"/>
                <w:szCs w:val="20"/>
              </w:rPr>
              <w:t>Legenda</w:t>
            </w:r>
            <w:proofErr w:type="spellEnd"/>
          </w:p>
        </w:tc>
      </w:tr>
      <w:tr w:rsidR="002105FA">
        <w:trPr>
          <w:trHeight w:val="116"/>
        </w:trPr>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2105FA" w:rsidRDefault="00982634">
            <w:pPr>
              <w:spacing w:before="120" w:after="120"/>
              <w:rPr>
                <w:rFonts w:ascii="Tahoma" w:hAnsi="Tahoma" w:cs="Tahoma"/>
                <w:b/>
                <w:sz w:val="20"/>
                <w:szCs w:val="20"/>
              </w:rPr>
            </w:pPr>
            <w:proofErr w:type="spellStart"/>
            <w:r>
              <w:rPr>
                <w:rFonts w:ascii="Tahoma" w:hAnsi="Tahoma" w:cs="Tahoma"/>
                <w:b/>
                <w:sz w:val="20"/>
                <w:szCs w:val="20"/>
              </w:rPr>
              <w:t>Texto</w:t>
            </w:r>
            <w:proofErr w:type="spellEnd"/>
            <w:r>
              <w:rPr>
                <w:rFonts w:ascii="Tahoma" w:hAnsi="Tahoma" w:cs="Tahoma"/>
                <w:b/>
                <w:sz w:val="20"/>
                <w:szCs w:val="20"/>
              </w:rPr>
              <w:t xml:space="preserve"> </w:t>
            </w:r>
            <w:proofErr w:type="spellStart"/>
            <w:r>
              <w:rPr>
                <w:rFonts w:ascii="Tahoma" w:hAnsi="Tahoma" w:cs="Tahoma"/>
                <w:b/>
                <w:sz w:val="20"/>
                <w:szCs w:val="20"/>
              </w:rPr>
              <w:t>em</w:t>
            </w:r>
            <w:proofErr w:type="spellEnd"/>
            <w:r>
              <w:rPr>
                <w:rFonts w:ascii="Tahoma" w:hAnsi="Tahoma" w:cs="Tahoma"/>
                <w:b/>
                <w:sz w:val="20"/>
                <w:szCs w:val="20"/>
              </w:rPr>
              <w:t xml:space="preserve"> </w:t>
            </w:r>
            <w:proofErr w:type="spellStart"/>
            <w:r>
              <w:rPr>
                <w:rFonts w:ascii="Tahoma" w:hAnsi="Tahoma" w:cs="Tahoma"/>
                <w:b/>
                <w:sz w:val="20"/>
                <w:szCs w:val="20"/>
              </w:rPr>
              <w:t>preto</w:t>
            </w:r>
            <w:proofErr w:type="spellEnd"/>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2105FA" w:rsidRDefault="00982634">
            <w:pPr>
              <w:spacing w:before="120" w:after="120"/>
              <w:rPr>
                <w:rFonts w:ascii="Tahoma" w:hAnsi="Tahoma" w:cs="Tahoma"/>
                <w:sz w:val="20"/>
                <w:szCs w:val="20"/>
              </w:rPr>
            </w:pPr>
            <w:proofErr w:type="spellStart"/>
            <w:r>
              <w:rPr>
                <w:rFonts w:ascii="Tahoma" w:eastAsia="Arial" w:hAnsi="Tahoma" w:cs="Tahoma"/>
                <w:sz w:val="20"/>
                <w:szCs w:val="20"/>
              </w:rPr>
              <w:t>Objetivo</w:t>
            </w:r>
            <w:proofErr w:type="spellEnd"/>
            <w:r>
              <w:rPr>
                <w:rFonts w:ascii="Tahoma" w:eastAsia="Arial" w:hAnsi="Tahoma" w:cs="Tahoma"/>
                <w:sz w:val="20"/>
                <w:szCs w:val="20"/>
              </w:rPr>
              <w:t xml:space="preserve"> de </w:t>
            </w:r>
            <w:proofErr w:type="spellStart"/>
            <w:r>
              <w:rPr>
                <w:rFonts w:ascii="Tahoma" w:eastAsia="Arial" w:hAnsi="Tahoma" w:cs="Tahoma"/>
                <w:sz w:val="20"/>
                <w:szCs w:val="20"/>
              </w:rPr>
              <w:t>aprendizagem</w:t>
            </w:r>
            <w:proofErr w:type="spellEnd"/>
            <w:r>
              <w:rPr>
                <w:rFonts w:ascii="Tahoma" w:eastAsia="Arial" w:hAnsi="Tahoma" w:cs="Tahoma"/>
                <w:sz w:val="20"/>
                <w:szCs w:val="20"/>
              </w:rPr>
              <w:t>.</w:t>
            </w:r>
          </w:p>
        </w:tc>
      </w:tr>
      <w:tr w:rsidR="002105FA" w:rsidRPr="0044052A">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2105FA" w:rsidRDefault="00982634">
            <w:pPr>
              <w:spacing w:before="120" w:after="120"/>
              <w:rPr>
                <w:rFonts w:ascii="Tahoma" w:hAnsi="Tahoma" w:cs="Tahoma"/>
                <w:b/>
                <w:color w:val="0070C0"/>
                <w:sz w:val="20"/>
                <w:szCs w:val="20"/>
              </w:rPr>
            </w:pPr>
            <w:proofErr w:type="spellStart"/>
            <w:r>
              <w:rPr>
                <w:rFonts w:ascii="Tahoma" w:hAnsi="Tahoma" w:cs="Tahoma"/>
                <w:b/>
                <w:color w:val="0070C0"/>
                <w:sz w:val="20"/>
                <w:szCs w:val="20"/>
              </w:rPr>
              <w:t>Texto</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em</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azul</w:t>
            </w:r>
            <w:proofErr w:type="spellEnd"/>
          </w:p>
        </w:tc>
        <w:tc>
          <w:tcPr>
            <w:tcW w:w="66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2105FA" w:rsidRDefault="00982634">
            <w:pPr>
              <w:spacing w:before="120" w:after="120"/>
              <w:rPr>
                <w:rFonts w:ascii="Tahoma" w:hAnsi="Tahoma" w:cs="Tahoma"/>
                <w:color w:val="0070C0"/>
                <w:sz w:val="20"/>
                <w:szCs w:val="20"/>
                <w:lang w:val="pt-BR"/>
              </w:rPr>
            </w:pPr>
            <w:r>
              <w:rPr>
                <w:rFonts w:ascii="Tahoma" w:hAnsi="Tahoma" w:cs="Tahoma"/>
                <w:color w:val="0070C0"/>
                <w:sz w:val="20"/>
                <w:szCs w:val="20"/>
                <w:lang w:val="pt-BR"/>
              </w:rPr>
              <w:t>Forma de acompanhar o desenvolvimento das aprendizagens.</w:t>
            </w:r>
          </w:p>
        </w:tc>
      </w:tr>
    </w:tbl>
    <w:p w:rsidR="002105FA" w:rsidRDefault="002105FA">
      <w:pPr>
        <w:pStyle w:val="00P1"/>
      </w:pPr>
    </w:p>
    <w:tbl>
      <w:tblPr>
        <w:tblW w:w="9584"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3"/>
        <w:gridCol w:w="794"/>
        <w:gridCol w:w="794"/>
        <w:gridCol w:w="1703"/>
      </w:tblGrid>
      <w:tr w:rsidR="002105FA" w:rsidTr="00ED79F4">
        <w:trPr>
          <w:trHeight w:val="24"/>
        </w:trPr>
        <w:tc>
          <w:tcPr>
            <w:tcW w:w="6293" w:type="dxa"/>
            <w:tcBorders>
              <w:bottom w:val="single" w:sz="4" w:space="0" w:color="00000A"/>
              <w:right w:val="single" w:sz="4" w:space="0" w:color="00000A"/>
            </w:tcBorders>
            <w:shd w:val="clear" w:color="auto" w:fill="auto"/>
          </w:tcPr>
          <w:p w:rsidR="002105FA" w:rsidRDefault="002105FA">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rsidR="002105FA" w:rsidRDefault="00982634">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rsidR="002105FA" w:rsidRDefault="00982634">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Não</w:t>
            </w:r>
            <w:proofErr w:type="spellEnd"/>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rsidR="002105FA" w:rsidRDefault="00982634">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Parcialmente</w:t>
            </w:r>
            <w:proofErr w:type="spellEnd"/>
          </w:p>
        </w:tc>
      </w:tr>
      <w:tr w:rsidR="002105FA" w:rsidRPr="0044052A" w:rsidTr="00ED79F4">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Compreender o processo de planejamento da construção de uma moradia.</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rPr>
                <w:rFonts w:ascii="Tahoma" w:hAnsi="Tahoma" w:cs="Tahoma"/>
                <w:bCs/>
                <w:color w:val="FFFFFF" w:themeColor="background1"/>
                <w:sz w:val="20"/>
                <w:szCs w:val="20"/>
                <w:lang w:val="pt-BR"/>
              </w:rPr>
            </w:pPr>
          </w:p>
        </w:tc>
      </w:tr>
      <w:tr w:rsidR="002105FA" w:rsidRPr="0044052A" w:rsidTr="00ED79F4">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Solicite aos estudantes que imaginem que vão construir uma casa. Peça-lhes que escrevam o que seria necessário para isso. Que materiais eles utilizariam, onde a casa estaria localizada, quantos cômodos ela teria, quantos andares etc. Depois, faça uma roda de conversa para que os estudantes exponham suas ideias e possam dialogar a respeito, dando sugestões, avaliando se a construção seria viável ou não e por quê.</w:t>
            </w:r>
          </w:p>
        </w:tc>
      </w:tr>
      <w:tr w:rsidR="002105FA" w:rsidRPr="0044052A" w:rsidTr="00ED79F4">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Observar a arquitetura da escola.</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r>
      <w:tr w:rsidR="002105FA" w:rsidRPr="0044052A" w:rsidTr="00ED79F4">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bCs/>
                <w:color w:val="0070C0"/>
                <w:sz w:val="20"/>
                <w:szCs w:val="20"/>
                <w:lang w:val="pt-BR"/>
              </w:rPr>
            </w:pPr>
            <w:r>
              <w:rPr>
                <w:rFonts w:ascii="Tahoma" w:hAnsi="Tahoma" w:cs="Tahoma"/>
                <w:color w:val="0070C0"/>
                <w:sz w:val="20"/>
                <w:szCs w:val="20"/>
                <w:lang w:val="pt-BR"/>
              </w:rPr>
              <w:t>Em uma caminhada pela escola, peça aos estudantes que observem o tamanho de paredes, portas, janelas, colunas e sua localização. Peça-lhes também que observem, se possível, os materiais usados: tijolos ou blocos, reboco de cimento, telhas de cerâmica ou outro material, lajotas ou cimento nos pisos etc. Levante oralmente os dados observados e pergunte se eles acham que há estruturas da escola que poderiam ser melhoradas, reformadas, ampliadas etc.</w:t>
            </w:r>
          </w:p>
        </w:tc>
      </w:tr>
      <w:tr w:rsidR="002105FA" w:rsidRPr="0044052A" w:rsidTr="00ED79F4">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bCs/>
                <w:sz w:val="20"/>
                <w:szCs w:val="20"/>
                <w:lang w:val="pt-BR"/>
              </w:rPr>
            </w:pPr>
            <w:r>
              <w:rPr>
                <w:rFonts w:ascii="Tahoma" w:hAnsi="Tahoma" w:cs="Tahoma"/>
                <w:b/>
                <w:sz w:val="20"/>
                <w:szCs w:val="20"/>
                <w:lang w:val="pt-BR"/>
              </w:rPr>
              <w:t>3.</w:t>
            </w:r>
            <w:r>
              <w:rPr>
                <w:rFonts w:ascii="Tahoma" w:hAnsi="Tahoma" w:cs="Tahoma"/>
                <w:sz w:val="20"/>
                <w:szCs w:val="20"/>
                <w:lang w:val="pt-BR"/>
              </w:rPr>
              <w:t xml:space="preserve"> Conhecer o que é uma planta baixa.</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2105FA">
            <w:pPr>
              <w:spacing w:before="120" w:after="120"/>
              <w:jc w:val="both"/>
              <w:rPr>
                <w:rFonts w:ascii="Tahoma" w:hAnsi="Tahoma" w:cs="Tahoma"/>
                <w:bCs/>
                <w:color w:val="FFFFFF" w:themeColor="background1"/>
                <w:sz w:val="20"/>
                <w:szCs w:val="20"/>
                <w:lang w:val="pt-BR"/>
              </w:rPr>
            </w:pPr>
          </w:p>
        </w:tc>
      </w:tr>
      <w:tr w:rsidR="002105FA" w:rsidRPr="0044052A" w:rsidTr="00ED79F4">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105FA" w:rsidRDefault="00982634">
            <w:pPr>
              <w:spacing w:before="120" w:after="120"/>
              <w:jc w:val="both"/>
              <w:rPr>
                <w:rFonts w:ascii="Tahoma" w:hAnsi="Tahoma" w:cs="Tahoma"/>
                <w:color w:val="0070C0"/>
                <w:sz w:val="20"/>
                <w:szCs w:val="20"/>
                <w:lang w:val="pt-BR"/>
              </w:rPr>
            </w:pPr>
            <w:r>
              <w:rPr>
                <w:rFonts w:ascii="Tahoma" w:hAnsi="Tahoma" w:cs="Tahoma"/>
                <w:color w:val="0070C0"/>
                <w:sz w:val="20"/>
                <w:szCs w:val="20"/>
                <w:lang w:val="pt-BR"/>
              </w:rPr>
              <w:t>Peça aos estudantes que desenhem a planta baixa da moradia onde vivem, respeitando as dimensões de cada cômodo (de maneira aproximada) e a localização de portas e janelas.</w:t>
            </w:r>
          </w:p>
        </w:tc>
      </w:tr>
    </w:tbl>
    <w:p w:rsidR="002105FA" w:rsidRDefault="00982634">
      <w:pPr>
        <w:rPr>
          <w:rFonts w:ascii="Cambria-Bold" w:eastAsia="Arial" w:hAnsi="Cambria-Bold" w:cs="Cambria-Bold"/>
          <w:b/>
          <w:bCs/>
          <w:caps/>
          <w:color w:val="000000"/>
          <w:sz w:val="32"/>
          <w:szCs w:val="32"/>
          <w:lang w:val="pt-BR" w:eastAsia="es-ES"/>
        </w:rPr>
      </w:pPr>
      <w:r w:rsidRPr="00C206DF">
        <w:rPr>
          <w:lang w:val="pt-BR"/>
        </w:rPr>
        <w:br w:type="page"/>
      </w:r>
    </w:p>
    <w:p w:rsidR="002105FA" w:rsidRDefault="00982634">
      <w:pPr>
        <w:pStyle w:val="00PESO2"/>
        <w:rPr>
          <w:rFonts w:eastAsia="Arial"/>
        </w:rPr>
      </w:pPr>
      <w:r>
        <w:rPr>
          <w:rFonts w:eastAsia="Arial"/>
        </w:rPr>
        <w:lastRenderedPageBreak/>
        <w:t>Sugestões para acompanhar o desenvolvimento dos estudantes</w:t>
      </w:r>
    </w:p>
    <w:p w:rsidR="002105FA" w:rsidRDefault="002105FA">
      <w:pPr>
        <w:pStyle w:val="00PESO2"/>
        <w:rPr>
          <w:rFonts w:eastAsia="Arial"/>
        </w:rPr>
      </w:pPr>
    </w:p>
    <w:p w:rsidR="002105FA" w:rsidRDefault="00982634">
      <w:pPr>
        <w:pStyle w:val="00Textogeralbullet"/>
        <w:numPr>
          <w:ilvl w:val="0"/>
          <w:numId w:val="1"/>
        </w:numPr>
      </w:pPr>
      <w:r>
        <w:t xml:space="preserve">Solicite uma breve pesquisa sobre as profissões de arquiteto e de engenheiro civil. Eles podem fazer uma entrevista, caso conheçam alguém próximo que exerça uma dessas profissões. Nesse caso, elabore com os estudantes uma lista de perguntas que eles gostariam de fazer e acrescente outras relativas ao que foi trabalhado neste percurso didático. Eles também podem assistir a vídeos (pesquise antecipadamente e selecione os que considerar adequados para a faixa etária dos estudantes) na internet ou pesquisar em dicionário, enciclopédias, livros. A seguir, divida a sala em dois grupos. O primeiro grupo conversará entre si sobre o que encontrou a respeito dos arquitetos e, o segundo, sobre os engenheiros civis. Para finalizar, cada grupo fará um breve resumo de suas descobertas. Essa atividade favorece o desenvolvimento das seguintes habilidades: EF15AR01 e EF15AR06. </w:t>
      </w:r>
    </w:p>
    <w:p w:rsidR="002105FA" w:rsidRDefault="00982634">
      <w:pPr>
        <w:pStyle w:val="00Textogeralbullet"/>
        <w:numPr>
          <w:ilvl w:val="0"/>
          <w:numId w:val="1"/>
        </w:numPr>
      </w:pPr>
      <w:r>
        <w:t xml:space="preserve">Se a escola possuir sala de informática com acesso à internet, leve-os para usar os computadores. Há programas disponíveis </w:t>
      </w:r>
      <w:r>
        <w:rPr>
          <w:i/>
        </w:rPr>
        <w:t>on-line</w:t>
      </w:r>
      <w:r>
        <w:t xml:space="preserve"> cujo objetivo é montar plantas baixas ou construir casas ou cômodos em 3D. Também existem versões para celular ou </w:t>
      </w:r>
      <w:proofErr w:type="spellStart"/>
      <w:r>
        <w:rPr>
          <w:i/>
        </w:rPr>
        <w:t>tablet</w:t>
      </w:r>
      <w:proofErr w:type="spellEnd"/>
      <w:r>
        <w:t>. No entanto, a maioria não apresenta versões em português, embora sejam relativamente simples de operar. Sugerimos que pesquise antecipadamente e teste para escolher o programa mais adequado. Os estudantes podem aprender mais sobre o planejamento de construção por meio desses programas. Essa atividade favorece o desenvolvimento das habilidades: EF15AR01 e EF15AR23.</w:t>
      </w:r>
    </w:p>
    <w:p w:rsidR="002105FA" w:rsidRDefault="002105FA">
      <w:pPr>
        <w:rPr>
          <w:rFonts w:ascii="Arial" w:eastAsia="Arial" w:hAnsi="Arial" w:cs="Arial"/>
          <w:lang w:val="pt-BR"/>
        </w:rPr>
      </w:pPr>
    </w:p>
    <w:tbl>
      <w:tblPr>
        <w:tblStyle w:val="Tabelacomgrade"/>
        <w:tblW w:w="9355" w:type="dxa"/>
        <w:tblInd w:w="279" w:type="dxa"/>
        <w:tblLook w:val="04A0" w:firstRow="1" w:lastRow="0" w:firstColumn="1" w:lastColumn="0" w:noHBand="0" w:noVBand="1"/>
      </w:tblPr>
      <w:tblGrid>
        <w:gridCol w:w="9355"/>
      </w:tblGrid>
      <w:tr w:rsidR="002105FA">
        <w:tc>
          <w:tcPr>
            <w:tcW w:w="9355" w:type="dxa"/>
            <w:shd w:val="clear" w:color="auto" w:fill="808080" w:themeFill="background1" w:themeFillShade="80"/>
            <w:tcMar>
              <w:left w:w="108" w:type="dxa"/>
            </w:tcMar>
          </w:tcPr>
          <w:p w:rsidR="002105FA" w:rsidRDefault="00982634">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2105FA" w:rsidRPr="0044052A">
        <w:tc>
          <w:tcPr>
            <w:tcW w:w="9355" w:type="dxa"/>
            <w:shd w:val="clear" w:color="auto" w:fill="auto"/>
            <w:tcMar>
              <w:left w:w="108" w:type="dxa"/>
            </w:tcMar>
          </w:tcPr>
          <w:p w:rsidR="002105FA" w:rsidRDefault="00982634" w:rsidP="00C206DF">
            <w:pPr>
              <w:pStyle w:val="00textosemparagrafo"/>
            </w:pPr>
            <w:r>
              <w:t>Considerando as habilidades da BNCC – 3</w:t>
            </w:r>
            <w:r>
              <w:rPr>
                <w:u w:val="single"/>
                <w:vertAlign w:val="superscript"/>
              </w:rPr>
              <w:t>a</w:t>
            </w:r>
            <w:r>
              <w:t xml:space="preserve"> versão empregadas neste bimestre, as que consideramos essenciais para que os estudantes possam dar continuidade aos estudos são:</w:t>
            </w:r>
          </w:p>
          <w:p w:rsidR="002105FA" w:rsidRDefault="002105FA">
            <w:pPr>
              <w:pStyle w:val="00Textogeral"/>
              <w:rPr>
                <w:rFonts w:eastAsia="Arial"/>
              </w:rPr>
            </w:pPr>
          </w:p>
          <w:p w:rsidR="002105FA" w:rsidRDefault="00982634">
            <w:pPr>
              <w:pStyle w:val="00Textogeralbullet"/>
              <w:numPr>
                <w:ilvl w:val="0"/>
                <w:numId w:val="1"/>
              </w:numPr>
            </w:pPr>
            <w:r>
              <w:t>(EF15AR01) Identificar e apreciar formas distintas das artes visuais tradicionais e contemporâneas, cultivando a percepção, o imaginário, a capacidade de simbolizar e o repertório imagético.</w:t>
            </w:r>
          </w:p>
          <w:p w:rsidR="002105FA" w:rsidRDefault="00982634" w:rsidP="001E510F">
            <w:pPr>
              <w:pStyle w:val="00Textogeralbullet"/>
              <w:numPr>
                <w:ilvl w:val="0"/>
                <w:numId w:val="1"/>
              </w:numPr>
              <w:spacing w:after="120"/>
            </w:pPr>
            <w:r>
              <w:t>(EF15AR06) Dialogar sobre a sua criação e as dos colegas, para alcançar sentidos plurais.</w:t>
            </w:r>
          </w:p>
        </w:tc>
      </w:tr>
    </w:tbl>
    <w:p w:rsidR="002105FA" w:rsidRDefault="002105FA">
      <w:pPr>
        <w:rPr>
          <w:rFonts w:ascii="Cambria" w:eastAsia="Arial" w:hAnsi="Cambria" w:cs="Arial"/>
          <w:b/>
          <w:sz w:val="28"/>
          <w:szCs w:val="28"/>
          <w:lang w:val="pt-BR"/>
        </w:rPr>
      </w:pPr>
    </w:p>
    <w:p w:rsidR="002105FA" w:rsidRDefault="00982634">
      <w:pPr>
        <w:rPr>
          <w:rFonts w:ascii="Arial" w:eastAsia="Arial" w:hAnsi="Arial" w:cs="Arial"/>
          <w:b/>
          <w:color w:val="538135" w:themeColor="accent6" w:themeShade="BF"/>
          <w:sz w:val="18"/>
          <w:szCs w:val="18"/>
          <w:lang w:val="pt-BR"/>
        </w:rPr>
      </w:pPr>
      <w:r w:rsidRPr="00C206DF">
        <w:rPr>
          <w:lang w:val="pt-BR"/>
        </w:rPr>
        <w:br w:type="page"/>
      </w:r>
    </w:p>
    <w:tbl>
      <w:tblPr>
        <w:tblStyle w:val="tabelaverde"/>
        <w:tblW w:w="9621" w:type="dxa"/>
        <w:tblLook w:val="04A0" w:firstRow="1" w:lastRow="0" w:firstColumn="1" w:lastColumn="0" w:noHBand="0" w:noVBand="1"/>
      </w:tblPr>
      <w:tblGrid>
        <w:gridCol w:w="6220"/>
        <w:gridCol w:w="1134"/>
        <w:gridCol w:w="1134"/>
        <w:gridCol w:w="1133"/>
      </w:tblGrid>
      <w:tr w:rsidR="002105FA">
        <w:trPr>
          <w:cnfStyle w:val="100000000000" w:firstRow="1" w:lastRow="0" w:firstColumn="0" w:lastColumn="0" w:oddVBand="0" w:evenVBand="0" w:oddHBand="0" w:evenHBand="0" w:firstRowFirstColumn="0" w:firstRowLastColumn="0" w:lastRowFirstColumn="0" w:lastRowLastColumn="0"/>
          <w:trHeight w:val="397"/>
        </w:trPr>
        <w:tc>
          <w:tcPr>
            <w:tcW w:w="9620" w:type="dxa"/>
            <w:gridSpan w:val="4"/>
            <w:tcBorders>
              <w:bottom w:val="nil"/>
            </w:tcBorders>
            <w:shd w:val="clear" w:color="auto" w:fill="808080" w:themeFill="background1" w:themeFillShade="80"/>
            <w:tcMar>
              <w:left w:w="108" w:type="dxa"/>
            </w:tcMar>
          </w:tcPr>
          <w:p w:rsidR="002105FA" w:rsidRDefault="00982634">
            <w:pPr>
              <w:pageBreakBefore/>
              <w:spacing w:before="120" w:after="120"/>
              <w:jc w:val="center"/>
              <w:rPr>
                <w:lang w:val="pt-BR"/>
              </w:rPr>
            </w:pPr>
            <w:r>
              <w:rPr>
                <w:rFonts w:ascii="Tahoma" w:hAnsi="Tahoma"/>
                <w:color w:val="FFFFFF" w:themeColor="background1"/>
                <w:lang w:val="pt-BR"/>
              </w:rPr>
              <w:lastRenderedPageBreak/>
              <w:t>ficha para autoavaliação</w:t>
            </w:r>
          </w:p>
        </w:tc>
      </w:tr>
      <w:tr w:rsidR="002105FA" w:rsidRPr="0044052A">
        <w:trPr>
          <w:trHeight w:val="397"/>
        </w:trPr>
        <w:tc>
          <w:tcPr>
            <w:tcW w:w="9620" w:type="dxa"/>
            <w:gridSpan w:val="4"/>
            <w:tcBorders>
              <w:bottom w:val="nil"/>
            </w:tcBorders>
            <w:tcMar>
              <w:left w:w="108" w:type="dxa"/>
            </w:tcMar>
          </w:tcPr>
          <w:p w:rsidR="002105FA" w:rsidRDefault="00982634">
            <w:pPr>
              <w:spacing w:before="120" w:after="120"/>
              <w:rPr>
                <w:lang w:val="pt-BR"/>
              </w:rPr>
            </w:pPr>
            <w:r>
              <w:rPr>
                <w:rFonts w:ascii="Tahoma" w:hAnsi="Tahoma"/>
                <w:lang w:val="pt-BR"/>
              </w:rPr>
              <w:t>Marque um X na carinha que retrata melhor o que você sente para responder a cada questão.</w:t>
            </w:r>
          </w:p>
        </w:tc>
      </w:tr>
      <w:tr w:rsidR="002105FA" w:rsidTr="001E510F">
        <w:trPr>
          <w:trHeight w:val="1247"/>
        </w:trPr>
        <w:tc>
          <w:tcPr>
            <w:tcW w:w="6219" w:type="dxa"/>
            <w:tcBorders>
              <w:top w:val="nil"/>
            </w:tcBorders>
            <w:tcMar>
              <w:left w:w="108" w:type="dxa"/>
            </w:tcMar>
          </w:tcPr>
          <w:p w:rsidR="002105FA" w:rsidRDefault="002105FA">
            <w:pPr>
              <w:rPr>
                <w:rFonts w:ascii="Tahoma" w:hAnsi="Tahoma"/>
                <w:lang w:val="pt-BR"/>
              </w:rPr>
            </w:pPr>
          </w:p>
        </w:tc>
        <w:tc>
          <w:tcPr>
            <w:tcW w:w="1134" w:type="dxa"/>
            <w:tcMar>
              <w:left w:w="108" w:type="dxa"/>
            </w:tcMar>
            <w:vAlign w:val="top"/>
          </w:tcPr>
          <w:p w:rsidR="002105FA" w:rsidRPr="00ED79F4" w:rsidRDefault="00982634" w:rsidP="001E510F">
            <w:pPr>
              <w:spacing w:before="80"/>
              <w:jc w:val="center"/>
              <w:rPr>
                <w:rFonts w:ascii="Tahoma" w:hAnsi="Tahoma"/>
                <w:b/>
              </w:rPr>
            </w:pPr>
            <w:r w:rsidRPr="00ED79F4">
              <w:rPr>
                <w:rFonts w:ascii="Tahoma" w:hAnsi="Tahoma"/>
                <w:b/>
                <w:noProof/>
              </w:rPr>
              <w:drawing>
                <wp:inline distT="0" distB="2540" distL="0" distR="2540">
                  <wp:extent cx="359410" cy="359410"/>
                  <wp:effectExtent l="0" t="0" r="0" b="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5"/>
                          <pic:cNvPicPr>
                            <a:picLocks noChangeAspect="1" noChangeArrowheads="1"/>
                          </pic:cNvPicPr>
                        </pic:nvPicPr>
                        <pic:blipFill>
                          <a:blip r:embed="rId9"/>
                          <a:stretch>
                            <a:fillRect/>
                          </a:stretch>
                        </pic:blipFill>
                        <pic:spPr bwMode="auto">
                          <a:xfrm>
                            <a:off x="0" y="0"/>
                            <a:ext cx="359410" cy="359410"/>
                          </a:xfrm>
                          <a:prstGeom prst="rect">
                            <a:avLst/>
                          </a:prstGeom>
                        </pic:spPr>
                      </pic:pic>
                    </a:graphicData>
                  </a:graphic>
                </wp:inline>
              </w:drawing>
            </w:r>
            <w:r w:rsidRPr="00ED79F4">
              <w:rPr>
                <w:rFonts w:ascii="Tahoma" w:hAnsi="Tahoma"/>
                <w:b/>
              </w:rPr>
              <w:br/>
              <w:t>Sim</w:t>
            </w:r>
          </w:p>
        </w:tc>
        <w:tc>
          <w:tcPr>
            <w:tcW w:w="1134" w:type="dxa"/>
            <w:tcMar>
              <w:left w:w="108" w:type="dxa"/>
            </w:tcMar>
            <w:vAlign w:val="top"/>
          </w:tcPr>
          <w:p w:rsidR="002105FA" w:rsidRPr="00ED79F4" w:rsidRDefault="00982634" w:rsidP="001E510F">
            <w:pPr>
              <w:spacing w:before="80"/>
              <w:jc w:val="center"/>
              <w:rPr>
                <w:rFonts w:ascii="Tahoma" w:hAnsi="Tahoma"/>
                <w:b/>
              </w:rPr>
            </w:pPr>
            <w:r w:rsidRPr="00ED79F4">
              <w:rPr>
                <w:rFonts w:ascii="Tahoma" w:hAnsi="Tahoma"/>
                <w:b/>
                <w:noProof/>
              </w:rPr>
              <w:drawing>
                <wp:inline distT="0" distB="2540" distL="0" distR="2540">
                  <wp:extent cx="359410" cy="359410"/>
                  <wp:effectExtent l="0" t="0" r="0" b="0"/>
                  <wp:docPr id="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6"/>
                          <pic:cNvPicPr>
                            <a:picLocks noChangeAspect="1" noChangeArrowheads="1"/>
                          </pic:cNvPicPr>
                        </pic:nvPicPr>
                        <pic:blipFill>
                          <a:blip r:embed="rId10"/>
                          <a:stretch>
                            <a:fillRect/>
                          </a:stretch>
                        </pic:blipFill>
                        <pic:spPr bwMode="auto">
                          <a:xfrm>
                            <a:off x="0" y="0"/>
                            <a:ext cx="359410" cy="359410"/>
                          </a:xfrm>
                          <a:prstGeom prst="rect">
                            <a:avLst/>
                          </a:prstGeom>
                        </pic:spPr>
                      </pic:pic>
                    </a:graphicData>
                  </a:graphic>
                </wp:inline>
              </w:drawing>
            </w:r>
            <w:r w:rsidRPr="00ED79F4">
              <w:rPr>
                <w:rFonts w:ascii="Tahoma" w:hAnsi="Tahoma"/>
                <w:b/>
              </w:rPr>
              <w:br/>
              <w:t>Mais ou menos</w:t>
            </w:r>
          </w:p>
        </w:tc>
        <w:tc>
          <w:tcPr>
            <w:tcW w:w="1133" w:type="dxa"/>
            <w:tcMar>
              <w:left w:w="108" w:type="dxa"/>
            </w:tcMar>
            <w:vAlign w:val="top"/>
          </w:tcPr>
          <w:p w:rsidR="002105FA" w:rsidRPr="00ED79F4" w:rsidRDefault="00982634" w:rsidP="001E510F">
            <w:pPr>
              <w:spacing w:before="80"/>
              <w:jc w:val="center"/>
              <w:rPr>
                <w:rFonts w:ascii="Tahoma" w:hAnsi="Tahoma"/>
                <w:b/>
              </w:rPr>
            </w:pPr>
            <w:r w:rsidRPr="00ED79F4">
              <w:rPr>
                <w:rFonts w:ascii="Tahoma" w:hAnsi="Tahoma"/>
                <w:b/>
                <w:noProof/>
              </w:rPr>
              <w:drawing>
                <wp:inline distT="0" distB="2540" distL="0" distR="2540">
                  <wp:extent cx="359410" cy="359410"/>
                  <wp:effectExtent l="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7"/>
                          <pic:cNvPicPr>
                            <a:picLocks noChangeAspect="1" noChangeArrowheads="1"/>
                          </pic:cNvPicPr>
                        </pic:nvPicPr>
                        <pic:blipFill>
                          <a:blip r:embed="rId11"/>
                          <a:stretch>
                            <a:fillRect/>
                          </a:stretch>
                        </pic:blipFill>
                        <pic:spPr bwMode="auto">
                          <a:xfrm>
                            <a:off x="0" y="0"/>
                            <a:ext cx="359410" cy="359410"/>
                          </a:xfrm>
                          <a:prstGeom prst="rect">
                            <a:avLst/>
                          </a:prstGeom>
                        </pic:spPr>
                      </pic:pic>
                    </a:graphicData>
                  </a:graphic>
                </wp:inline>
              </w:drawing>
            </w:r>
            <w:r w:rsidRPr="00ED79F4">
              <w:rPr>
                <w:rFonts w:ascii="Tahoma" w:hAnsi="Tahoma"/>
                <w:b/>
              </w:rPr>
              <w:br/>
              <w:t>Não</w:t>
            </w: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cs="Tahoma"/>
                <w:lang w:val="pt-BR"/>
              </w:rPr>
              <w:t>Compreendi o processo necessário para planejar uma construção</w:t>
            </w:r>
            <w:r>
              <w:rPr>
                <w:rFonts w:ascii="Tahoma" w:hAnsi="Tahoma"/>
                <w:lang w:val="pt-BR"/>
              </w:rPr>
              <w:t>?</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trPr>
          <w:trHeight w:val="737"/>
        </w:trPr>
        <w:tc>
          <w:tcPr>
            <w:tcW w:w="6219" w:type="dxa"/>
            <w:tcMar>
              <w:left w:w="108" w:type="dxa"/>
            </w:tcMar>
          </w:tcPr>
          <w:p w:rsidR="002105FA" w:rsidRDefault="00982634">
            <w:pPr>
              <w:spacing w:before="120" w:after="120"/>
              <w:rPr>
                <w:lang w:val="pt-BR"/>
              </w:rPr>
            </w:pPr>
            <w:r>
              <w:rPr>
                <w:rFonts w:ascii="Tahoma" w:hAnsi="Tahoma" w:cs="Tahoma"/>
                <w:lang w:val="pt-BR"/>
              </w:rPr>
              <w:t xml:space="preserve">Entendi que, para fazer uma construção, é necessário observar o tipo de ambiente externo (lugar muito seco, lugar muito alto, lugar muito úmido etc.) </w:t>
            </w:r>
            <w:r>
              <w:rPr>
                <w:rFonts w:ascii="Tahoma" w:hAnsi="Tahoma" w:cs="Tahoma"/>
              </w:rPr>
              <w:t>para fazer a escolha dos materiais</w:t>
            </w:r>
            <w:r>
              <w:rPr>
                <w:rFonts w:ascii="Tahoma" w:hAnsi="Tahoma"/>
                <w:lang w:val="pt-BR"/>
              </w:rPr>
              <w:t>?</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cs="Tahoma"/>
                <w:lang w:val="pt-BR"/>
              </w:rPr>
              <w:t>Percebi a função de um arquiteto e a de um engenheiro civil</w:t>
            </w:r>
            <w:r>
              <w:rPr>
                <w:rFonts w:ascii="Tahoma" w:hAnsi="Tahoma"/>
                <w:lang w:val="pt-BR"/>
              </w:rPr>
              <w:t>?</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rFonts w:cs="Tahoma"/>
                <w:lang w:val="pt-BR"/>
              </w:rPr>
            </w:pPr>
            <w:r>
              <w:rPr>
                <w:rFonts w:ascii="Tahoma" w:hAnsi="Tahoma" w:cs="Tahoma"/>
                <w:lang w:val="pt-BR"/>
              </w:rPr>
              <w:t>Compreendi a função de uma planta baixa</w:t>
            </w:r>
            <w:r>
              <w:rPr>
                <w:rFonts w:ascii="Tahoma" w:hAnsi="Tahoma"/>
                <w:lang w:val="pt-BR"/>
              </w:rPr>
              <w:t>?</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cs="Tahoma"/>
                <w:lang w:val="pt-BR"/>
              </w:rPr>
              <w:t>Consegui desenhar uma planta baixa?</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lang w:val="pt-BR"/>
              </w:rPr>
              <w:t>Construí personagens com sombras ou bonecos com facilidade?</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lang w:val="pt-BR"/>
              </w:rPr>
              <w:t>Consegui manipular as personagens e inventar diferentes personalidades e vozes para elas?</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rsidRPr="0044052A">
        <w:trPr>
          <w:trHeight w:val="737"/>
        </w:trPr>
        <w:tc>
          <w:tcPr>
            <w:tcW w:w="6219" w:type="dxa"/>
            <w:tcMar>
              <w:left w:w="108" w:type="dxa"/>
            </w:tcMar>
          </w:tcPr>
          <w:p w:rsidR="002105FA" w:rsidRDefault="00982634">
            <w:pPr>
              <w:spacing w:before="120" w:after="120"/>
              <w:rPr>
                <w:lang w:val="pt-BR"/>
              </w:rPr>
            </w:pPr>
            <w:r>
              <w:rPr>
                <w:rFonts w:ascii="Tahoma" w:hAnsi="Tahoma"/>
                <w:lang w:val="pt-BR"/>
              </w:rPr>
              <w:t>Respeitei o trabalho coletivo e a criação dos meus colegas?</w:t>
            </w:r>
          </w:p>
        </w:tc>
        <w:tc>
          <w:tcPr>
            <w:tcW w:w="1134" w:type="dxa"/>
            <w:tcMar>
              <w:left w:w="108" w:type="dxa"/>
            </w:tcMar>
          </w:tcPr>
          <w:p w:rsidR="002105FA" w:rsidRDefault="002105FA">
            <w:pPr>
              <w:spacing w:before="120" w:after="120"/>
              <w:rPr>
                <w:rFonts w:ascii="Tahoma" w:hAnsi="Tahoma"/>
                <w:lang w:val="pt-BR"/>
              </w:rPr>
            </w:pPr>
          </w:p>
        </w:tc>
        <w:tc>
          <w:tcPr>
            <w:tcW w:w="1134" w:type="dxa"/>
            <w:tcMar>
              <w:left w:w="108" w:type="dxa"/>
            </w:tcMar>
          </w:tcPr>
          <w:p w:rsidR="002105FA" w:rsidRDefault="002105FA">
            <w:pPr>
              <w:spacing w:before="120" w:after="120"/>
              <w:rPr>
                <w:rFonts w:ascii="Tahoma" w:hAnsi="Tahoma"/>
                <w:lang w:val="pt-BR"/>
              </w:rPr>
            </w:pPr>
          </w:p>
        </w:tc>
        <w:tc>
          <w:tcPr>
            <w:tcW w:w="1133" w:type="dxa"/>
            <w:tcMar>
              <w:left w:w="108" w:type="dxa"/>
            </w:tcMar>
          </w:tcPr>
          <w:p w:rsidR="002105FA" w:rsidRDefault="002105FA">
            <w:pPr>
              <w:spacing w:before="120" w:after="120"/>
              <w:rPr>
                <w:rFonts w:ascii="Tahoma" w:hAnsi="Tahoma"/>
                <w:lang w:val="pt-BR"/>
              </w:rPr>
            </w:pPr>
          </w:p>
        </w:tc>
      </w:tr>
      <w:tr w:rsidR="002105FA">
        <w:trPr>
          <w:trHeight w:val="1555"/>
        </w:trPr>
        <w:tc>
          <w:tcPr>
            <w:tcW w:w="9620" w:type="dxa"/>
            <w:gridSpan w:val="4"/>
            <w:tcMar>
              <w:left w:w="108" w:type="dxa"/>
            </w:tcMar>
          </w:tcPr>
          <w:p w:rsidR="002105FA" w:rsidRDefault="00982634">
            <w:pPr>
              <w:spacing w:before="120" w:after="120"/>
              <w:rPr>
                <w:lang w:val="pt-BR"/>
              </w:rPr>
            </w:pPr>
            <w:r>
              <w:rPr>
                <w:rFonts w:ascii="Tahoma" w:hAnsi="Tahoma"/>
                <w:lang w:val="pt-BR"/>
              </w:rPr>
              <w:t xml:space="preserve">Nas questões em que você respondeu </w:t>
            </w:r>
            <w:r>
              <w:rPr>
                <w:rFonts w:ascii="Tahoma" w:hAnsi="Tahoma"/>
                <w:b/>
                <w:lang w:val="pt-BR"/>
              </w:rPr>
              <w:t>Não</w:t>
            </w:r>
            <w:r>
              <w:rPr>
                <w:rFonts w:ascii="Tahoma" w:hAnsi="Tahoma"/>
                <w:lang w:val="pt-BR"/>
              </w:rPr>
              <w:t>, o que acredita que precisa fazer para melhorar?</w:t>
            </w:r>
          </w:p>
          <w:p w:rsidR="002105FA" w:rsidRDefault="00982634">
            <w:pPr>
              <w:spacing w:before="360" w:after="100" w:line="480" w:lineRule="auto"/>
              <w:rPr>
                <w:rFonts w:ascii="Tahoma" w:hAnsi="Tahoma"/>
              </w:rPr>
            </w:pPr>
            <w:r>
              <w:rPr>
                <w:rFonts w:ascii="Tahoma" w:hAnsi="Tahoma"/>
              </w:rPr>
              <w:t>____________________________________________________________________________________</w:t>
            </w:r>
          </w:p>
          <w:p w:rsidR="002105FA" w:rsidRDefault="00982634">
            <w:pPr>
              <w:spacing w:before="120" w:after="100" w:line="480" w:lineRule="auto"/>
              <w:rPr>
                <w:rFonts w:ascii="Tahoma" w:hAnsi="Tahoma"/>
              </w:rPr>
            </w:pPr>
            <w:r>
              <w:rPr>
                <w:rFonts w:ascii="Tahoma" w:hAnsi="Tahoma"/>
              </w:rPr>
              <w:t>____________________________________________________________________________________</w:t>
            </w:r>
          </w:p>
          <w:p w:rsidR="002105FA" w:rsidRDefault="00982634">
            <w:pPr>
              <w:spacing w:before="120" w:after="100" w:line="480" w:lineRule="auto"/>
              <w:rPr>
                <w:rFonts w:ascii="Tahoma" w:hAnsi="Tahoma"/>
              </w:rPr>
            </w:pPr>
            <w:r>
              <w:rPr>
                <w:rFonts w:ascii="Tahoma" w:hAnsi="Tahoma"/>
              </w:rPr>
              <w:t>____________________________________________________________________________________</w:t>
            </w:r>
          </w:p>
          <w:p w:rsidR="00582AF4" w:rsidRDefault="00582AF4" w:rsidP="00582AF4">
            <w:pPr>
              <w:spacing w:before="120" w:after="100" w:line="480" w:lineRule="auto"/>
              <w:rPr>
                <w:rFonts w:ascii="Tahoma" w:hAnsi="Tahoma"/>
              </w:rPr>
            </w:pPr>
            <w:r>
              <w:rPr>
                <w:rFonts w:ascii="Tahoma" w:hAnsi="Tahoma"/>
              </w:rPr>
              <w:t>____________________________________________________________________________________</w:t>
            </w:r>
          </w:p>
          <w:p w:rsidR="002105FA" w:rsidRDefault="00982634">
            <w:pPr>
              <w:spacing w:before="120" w:after="100" w:line="480" w:lineRule="auto"/>
              <w:rPr>
                <w:rFonts w:ascii="Tahoma" w:hAnsi="Tahoma"/>
              </w:rPr>
            </w:pPr>
            <w:r>
              <w:rPr>
                <w:rFonts w:ascii="Tahoma" w:hAnsi="Tahoma"/>
              </w:rPr>
              <w:t>____________________________________________________________________________________</w:t>
            </w:r>
          </w:p>
        </w:tc>
      </w:tr>
    </w:tbl>
    <w:p w:rsidR="002105FA" w:rsidRDefault="002105FA" w:rsidP="00582AF4">
      <w:pPr>
        <w:pStyle w:val="00comandoatividade"/>
      </w:pPr>
    </w:p>
    <w:sectPr w:rsidR="002105FA" w:rsidSect="001E510F">
      <w:headerReference w:type="default" r:id="rId12"/>
      <w:footerReference w:type="default" r:id="rId13"/>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36399" w:rsidRDefault="00536399">
      <w:r>
        <w:separator/>
      </w:r>
    </w:p>
  </w:endnote>
  <w:endnote w:type="continuationSeparator" w:id="0">
    <w:p w:rsidR="00536399" w:rsidRDefault="005363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5D3773D-353E-4247-B054-106CBDFD1DC0}"/>
  </w:font>
  <w:font w:name="Times New Roman">
    <w:panose1 w:val="02020603050405020304"/>
    <w:charset w:val="00"/>
    <w:family w:val="roman"/>
    <w:pitch w:val="variable"/>
    <w:sig w:usb0="E0002EFF" w:usb1="C000785B" w:usb2="00000009" w:usb3="00000000" w:csb0="000001FF" w:csb1="00000000"/>
    <w:embedRegular r:id="rId2" w:fontKey="{E811D853-25C0-4292-B5A5-1AB3DEAA9DC1}"/>
    <w:embedBold r:id="rId3" w:fontKey="{3A167EFF-FA8B-4908-A180-7185E0ED292C}"/>
  </w:font>
  <w:font w:name="Courier New">
    <w:panose1 w:val="02070309020205020404"/>
    <w:charset w:val="00"/>
    <w:family w:val="modern"/>
    <w:pitch w:val="fixed"/>
    <w:sig w:usb0="E0002EFF" w:usb1="C0007843" w:usb2="00000009" w:usb3="00000000" w:csb0="000001FF" w:csb1="00000000"/>
    <w:embedRegular r:id="rId4" w:fontKey="{FB88DA31-44C8-450C-A7CD-C8D0BC001F52}"/>
  </w:font>
  <w:font w:name="Wingdings">
    <w:panose1 w:val="05000000000000000000"/>
    <w:charset w:val="02"/>
    <w:family w:val="auto"/>
    <w:pitch w:val="variable"/>
    <w:sig w:usb0="00000000" w:usb1="10000000" w:usb2="00000000" w:usb3="00000000" w:csb0="80000000" w:csb1="00000000"/>
    <w:embedRegular r:id="rId5" w:fontKey="{D7CA950F-2A31-45D2-95AD-842F8EC5BFA9}"/>
  </w:font>
  <w:font w:name="Calibri">
    <w:panose1 w:val="020F0502020204030204"/>
    <w:charset w:val="00"/>
    <w:family w:val="swiss"/>
    <w:pitch w:val="variable"/>
    <w:sig w:usb0="E0002AFF" w:usb1="C000247B" w:usb2="00000009" w:usb3="00000000" w:csb0="000001FF" w:csb1="00000000"/>
    <w:embedRegular r:id="rId6" w:fontKey="{D01349F7-4DCC-442D-B194-D2AB6D18E593}"/>
    <w:embedBold r:id="rId7" w:fontKey="{54605A61-D6A9-4885-A979-D86279981E3C}"/>
    <w:embedItalic r:id="rId8" w:fontKey="{8B497AEA-0E08-4AA9-9772-B42B541B7DF6}"/>
    <w:embedBoldItalic r:id="rId9" w:fontKey="{5721EB59-7E71-464F-B5CF-C000395DEE92}"/>
  </w:font>
  <w:font w:name="Segoe UI">
    <w:panose1 w:val="020B0502040204020203"/>
    <w:charset w:val="00"/>
    <w:family w:val="swiss"/>
    <w:pitch w:val="variable"/>
    <w:sig w:usb0="E4002EFF" w:usb1="C000E47F" w:usb2="00000009" w:usb3="00000000" w:csb0="000001FF" w:csb1="00000000"/>
    <w:embedRegular r:id="rId10" w:fontKey="{CA96D0C1-9779-4997-99A8-E70F7957DCE2}"/>
  </w:font>
  <w:font w:name="Arial">
    <w:panose1 w:val="020B0604020202020204"/>
    <w:charset w:val="00"/>
    <w:family w:val="swiss"/>
    <w:pitch w:val="variable"/>
    <w:sig w:usb0="E0002EFF" w:usb1="C0007843" w:usb2="00000009" w:usb3="00000000" w:csb0="000001FF" w:csb1="00000000"/>
    <w:embedRegular r:id="rId11" w:fontKey="{35453B81-DD9D-4F69-9C81-005A1F9F378F}"/>
    <w:embedBold r:id="rId12" w:fontKey="{1B0751D1-3FE0-45DD-9E49-B817D905B7FD}"/>
    <w:embedItalic r:id="rId13" w:fontKey="{50D0C4AF-B3E2-40FD-B31B-D8C52AC5A62A}"/>
  </w:font>
  <w:font w:name="Liberation Sans">
    <w:panose1 w:val="020B0604020202020204"/>
    <w:charset w:val="00"/>
    <w:family w:val="swiss"/>
    <w:pitch w:val="variable"/>
    <w:sig w:usb0="E0000AFF" w:usb1="500078FF" w:usb2="00000021" w:usb3="00000000" w:csb0="000001BF" w:csb1="00000000"/>
    <w:embedRegular r:id="rId14" w:fontKey="{7F0757FF-4060-45E5-9919-AB04496852C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5" w:fontKey="{889A5768-BD5D-4287-94DD-39D2AB2593A7}"/>
    <w:embedItalic r:id="rId16" w:fontKey="{DC4E6F49-4817-44A1-81E9-075226F4B90D}"/>
  </w:font>
  <w:font w:name="Tahoma">
    <w:panose1 w:val="020B0604030504040204"/>
    <w:charset w:val="00"/>
    <w:family w:val="swiss"/>
    <w:pitch w:val="variable"/>
    <w:sig w:usb0="E1002EFF" w:usb1="C000605B" w:usb2="00000029" w:usb3="00000000" w:csb0="000101FF" w:csb1="00000000"/>
    <w:embedRegular r:id="rId17" w:fontKey="{657E2142-81EA-467E-92A0-495BC78888EF}"/>
    <w:embedBold r:id="rId18" w:fontKey="{CC3DC242-24FD-486A-B0E9-48D1185FD508}"/>
    <w:embedItalic r:id="rId19" w:fontKey="{1FACDA49-E320-40DC-B409-1F0ABA2989BC}"/>
  </w:font>
  <w:font w:name="Cambria">
    <w:panose1 w:val="02040503050406030204"/>
    <w:charset w:val="00"/>
    <w:family w:val="roman"/>
    <w:pitch w:val="variable"/>
    <w:sig w:usb0="E00002FF" w:usb1="400004FF" w:usb2="00000000" w:usb3="00000000" w:csb0="0000019F" w:csb1="00000000"/>
    <w:embedRegular r:id="rId20" w:fontKey="{EB872142-DF86-4071-860F-740F9043AA6D}"/>
    <w:embedBold r:id="rId21" w:fontKey="{E0DFEDDD-E489-4451-9C11-7359F7634C9B}"/>
  </w:font>
  <w:font w:name="Cambria-Bold">
    <w:altName w:val="Times New Roman"/>
    <w:charset w:val="00"/>
    <w:family w:val="roman"/>
    <w:pitch w:val="variable"/>
  </w:font>
  <w:font w:name="Cambria-BoldItalic">
    <w:altName w:val="Cambria"/>
    <w:charset w:val="00"/>
    <w:family w:val="roman"/>
    <w:pitch w:val="variable"/>
  </w:font>
  <w:font w:name="Calibri Light">
    <w:panose1 w:val="020F0302020204030204"/>
    <w:charset w:val="00"/>
    <w:family w:val="swiss"/>
    <w:pitch w:val="variable"/>
    <w:sig w:usb0="E0002AFF" w:usb1="C000247B" w:usb2="00000009" w:usb3="00000000" w:csb0="000001FF" w:csb1="00000000"/>
    <w:embedRegular r:id="rId22" w:fontKey="{A645DBC7-6D74-4688-AAC5-23573C8F36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28CC" w:rsidRDefault="003128CC" w:rsidP="003128C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207AB">
      <w:rPr>
        <w:rStyle w:val="Nmerodepgina"/>
        <w:noProof/>
      </w:rPr>
      <w:t>2</w:t>
    </w:r>
    <w:r>
      <w:rPr>
        <w:rStyle w:val="Nmerodepgina"/>
      </w:rPr>
      <w:fldChar w:fldCharType="end"/>
    </w:r>
  </w:p>
  <w:p w:rsidR="002105FA" w:rsidRDefault="00982634">
    <w:pPr>
      <w:ind w:right="1701"/>
      <w:rPr>
        <w:rFonts w:ascii="Tahoma" w:eastAsia="Times New Roman" w:hAnsi="Tahoma" w:cs="Tahoma"/>
        <w:iCs/>
        <w:color w:val="3B3838" w:themeColor="background2" w:themeShade="40"/>
        <w:sz w:val="14"/>
        <w:szCs w:val="14"/>
        <w:highlight w:val="white"/>
        <w:lang w:val="pt-BR"/>
      </w:rPr>
    </w:pPr>
    <w:r>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36399" w:rsidRDefault="00536399">
      <w:r>
        <w:separator/>
      </w:r>
    </w:p>
  </w:footnote>
  <w:footnote w:type="continuationSeparator" w:id="0">
    <w:p w:rsidR="00536399" w:rsidRDefault="005363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05FA" w:rsidRDefault="00982634">
    <w:pPr>
      <w:tabs>
        <w:tab w:val="left" w:pos="1"/>
        <w:tab w:val="left" w:pos="9640"/>
        <w:tab w:val="right" w:pos="10205"/>
      </w:tabs>
      <w:ind w:right="-6"/>
      <w:jc w:val="both"/>
    </w:pPr>
    <w:r>
      <w:rPr>
        <w:noProof/>
      </w:rPr>
      <w:drawing>
        <wp:inline distT="0" distB="0" distL="0" distR="0">
          <wp:extent cx="5939790" cy="288290"/>
          <wp:effectExtent l="0" t="0" r="0" b="0"/>
          <wp:docPr id="5"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38"/>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BFA68BB"/>
    <w:multiLevelType w:val="multilevel"/>
    <w:tmpl w:val="26E45AE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66132C41"/>
    <w:multiLevelType w:val="multilevel"/>
    <w:tmpl w:val="067C3982"/>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05FA"/>
    <w:rsid w:val="000D1C18"/>
    <w:rsid w:val="001E510F"/>
    <w:rsid w:val="002105FA"/>
    <w:rsid w:val="003128CC"/>
    <w:rsid w:val="004207AB"/>
    <w:rsid w:val="0044052A"/>
    <w:rsid w:val="0047312F"/>
    <w:rsid w:val="00536399"/>
    <w:rsid w:val="00582AF4"/>
    <w:rsid w:val="006464D6"/>
    <w:rsid w:val="00767131"/>
    <w:rsid w:val="007C2638"/>
    <w:rsid w:val="00982634"/>
    <w:rsid w:val="00A72833"/>
    <w:rsid w:val="00AF5880"/>
    <w:rsid w:val="00C206DF"/>
    <w:rsid w:val="00ED79F4"/>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11D4C85-D52A-48F4-83CF-3EF6DF3F1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637A01"/>
    <w:rPr>
      <w:sz w:val="16"/>
      <w:szCs w:val="16"/>
    </w:rPr>
  </w:style>
  <w:style w:type="character" w:customStyle="1" w:styleId="AssuntodocomentrioChar">
    <w:name w:val="Assunto do comentário Char"/>
    <w:basedOn w:val="TextodecomentrioChar"/>
    <w:link w:val="Assuntodocomentrio"/>
    <w:uiPriority w:val="99"/>
    <w:semiHidden/>
    <w:qFormat/>
    <w:rsid w:val="00637A01"/>
    <w:rPr>
      <w:b/>
      <w:bCs/>
      <w:sz w:val="20"/>
      <w:szCs w:val="20"/>
      <w:lang w:val="pt-BR"/>
    </w:rPr>
  </w:style>
  <w:style w:type="character" w:customStyle="1" w:styleId="TextodebaloChar">
    <w:name w:val="Texto de balão Char"/>
    <w:basedOn w:val="Fontepargpadro"/>
    <w:link w:val="Textodebalo"/>
    <w:uiPriority w:val="99"/>
    <w:semiHidden/>
    <w:qFormat/>
    <w:rsid w:val="00637A01"/>
    <w:rPr>
      <w:rFonts w:ascii="Segoe UI" w:hAnsi="Segoe UI" w:cs="Segoe UI"/>
      <w:sz w:val="18"/>
      <w:szCs w:val="18"/>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ED79F4"/>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0104AC"/>
    <w:pPr>
      <w:widowControl w:val="0"/>
      <w:tabs>
        <w:tab w:val="left" w:pos="300"/>
      </w:tabs>
      <w:spacing w:before="85" w:after="57" w:line="300" w:lineRule="atLeast"/>
      <w:jc w:val="both"/>
      <w:textAlignment w:val="center"/>
    </w:pPr>
    <w:rPr>
      <w:rFonts w:ascii="Tahoma" w:eastAsia="Arial" w:hAnsi="Tahoma" w:cs="Tahoma"/>
      <w:color w:val="000000"/>
      <w:spacing w:val="-2"/>
      <w:sz w:val="22"/>
      <w:szCs w:val="20"/>
      <w:lang w:val="pt-BR" w:eastAsia="es-ES"/>
    </w:rPr>
  </w:style>
  <w:style w:type="paragraph" w:customStyle="1" w:styleId="00P1">
    <w:name w:val="00_P1"/>
    <w:basedOn w:val="Normal"/>
    <w:autoRedefine/>
    <w:qFormat/>
    <w:rsid w:val="0044052A"/>
    <w:pPr>
      <w:widowControl w:val="0"/>
      <w:suppressAutoHyphens/>
      <w:spacing w:line="400" w:lineRule="atLeast"/>
      <w:textAlignment w:val="center"/>
      <w:outlineLvl w:val="0"/>
    </w:pPr>
    <w:rPr>
      <w:rFonts w:ascii="Cambria" w:eastAsiaTheme="minorEastAsia" w:hAnsi="Cambria" w:cs="Cambria-Bold"/>
      <w:b/>
      <w:bC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ED79F4"/>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styleId="Assuntodocomentrio">
    <w:name w:val="annotation subject"/>
    <w:basedOn w:val="Textodecomentrio"/>
    <w:link w:val="AssuntodocomentrioChar"/>
    <w:uiPriority w:val="99"/>
    <w:semiHidden/>
    <w:unhideWhenUsed/>
    <w:qFormat/>
    <w:rsid w:val="00637A01"/>
    <w:pPr>
      <w:spacing w:after="0"/>
    </w:pPr>
    <w:rPr>
      <w:b/>
      <w:bCs/>
      <w:lang w:val="en-US"/>
    </w:rPr>
  </w:style>
  <w:style w:type="paragraph" w:styleId="Textodebalo">
    <w:name w:val="Balloon Text"/>
    <w:basedOn w:val="Normal"/>
    <w:link w:val="TextodebaloChar"/>
    <w:uiPriority w:val="99"/>
    <w:semiHidden/>
    <w:unhideWhenUsed/>
    <w:qFormat/>
    <w:rsid w:val="00637A01"/>
    <w:rPr>
      <w:rFonts w:ascii="Segoe UI" w:hAnsi="Segoe UI" w:cs="Segoe UI"/>
      <w:sz w:val="18"/>
      <w:szCs w:val="18"/>
    </w:rPr>
  </w:style>
  <w:style w:type="paragraph" w:customStyle="1" w:styleId="Estilo00P1NoTodasemMaisculas">
    <w:name w:val="Estilo 00_P1 + Não Todas em Maiúsculas"/>
    <w:basedOn w:val="00P1"/>
    <w:qFormat/>
    <w:rsid w:val="00ED79F4"/>
    <w:rPr>
      <w:sz w:val="30"/>
    </w:rPr>
  </w:style>
  <w:style w:type="paragraph" w:customStyle="1" w:styleId="Estilo00TextogeralPrimeiralinha0cm">
    <w:name w:val="Estilo 00_Texto_geral + Primeira linha:  0 cm"/>
    <w:basedOn w:val="00Textogeral"/>
    <w:qFormat/>
    <w:rsid w:val="001D2F2B"/>
    <w:pPr>
      <w:spacing w:line="300" w:lineRule="atLeast"/>
      <w:ind w:firstLine="0"/>
    </w:pPr>
    <w:rPr>
      <w:rFonts w:eastAsia="Times New Roman" w:cs="Times New Roman"/>
      <w:szCs w:val="20"/>
    </w:rPr>
  </w:style>
  <w:style w:type="paragraph" w:customStyle="1" w:styleId="Estilo00P1145pt">
    <w:name w:val="Estilo 00_P1 + 145 pt"/>
    <w:basedOn w:val="00P1"/>
    <w:qFormat/>
    <w:rsid w:val="00ED79F4"/>
    <w:rPr>
      <w:caps/>
      <w:sz w:val="29"/>
    </w:rPr>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planodedesenvolvimento">
    <w:name w:val="Tabela plano de desenvolvimento"/>
    <w:basedOn w:val="Tabelanormal"/>
    <w:uiPriority w:val="99"/>
    <w:rsid w:val="00B06943"/>
    <w:rPr>
      <w:sz w:val="20"/>
      <w:lang w:val="pt-BR"/>
    </w:rPr>
    <w:tblPr>
      <w:tblStyleRowBandSize w:val="1"/>
      <w:tblBorders>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b/>
        <w:i w:val="0"/>
        <w:color w:val="FFFFFF" w:themeColor="background1"/>
        <w:sz w:val="20"/>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planodedesenvolvimento"/>
    <w:uiPriority w:val="99"/>
    <w:rsid w:val="00B219FD"/>
    <w:pPr>
      <w:jc w:val="center"/>
    </w:pPr>
    <w:rPr>
      <w:caps/>
    </w:rPr>
    <w:tblPr>
      <w:tblBorders>
        <w:top w:val="single" w:sz="4"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7F7F7F" w:themeFill="text1" w:themeFillTint="80"/>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24416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D267CF6-A778-4AC2-8710-40AA02F19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8</Pages>
  <Words>1508</Words>
  <Characters>8144</Characters>
  <Application>Microsoft Office Word</Application>
  <DocSecurity>0</DocSecurity>
  <Lines>67</Lines>
  <Paragraphs>19</Paragraphs>
  <ScaleCrop>false</ScaleCrop>
  <Company/>
  <LinksUpToDate>false</LinksUpToDate>
  <CharactersWithSpaces>9633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Márcia Leme</dc:creator>
  <dc:description/>
  <cp:lastModifiedBy>Nilza Shizue Yoshida</cp:lastModifiedBy>
  <cp:revision>18</cp:revision>
  <cp:lastPrinted>2017-10-06T21:02:00Z</cp:lastPrinted>
  <dcterms:created xsi:type="dcterms:W3CDTF">2017-11-19T12:56:00Z</dcterms:created>
  <dcterms:modified xsi:type="dcterms:W3CDTF">2017-12-09T20:54:00Z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