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D862A4" w14:textId="77777777" w:rsidR="004E6012" w:rsidRDefault="00F95A97">
      <w:pPr>
        <w:pStyle w:val="00cabeos"/>
        <w:rPr>
          <w:rFonts w:eastAsia="Arial"/>
        </w:rPr>
      </w:pPr>
      <w:r>
        <w:rPr>
          <w:rFonts w:eastAsia="Arial"/>
        </w:rPr>
        <w:t>Sequência didática 1</w:t>
      </w:r>
    </w:p>
    <w:p w14:paraId="7C4CE8B1" w14:textId="77777777" w:rsidR="004E6012" w:rsidRDefault="004E6012">
      <w:pPr>
        <w:pStyle w:val="00cabeos"/>
        <w:rPr>
          <w:rFonts w:eastAsia="Arial"/>
          <w:sz w:val="36"/>
          <w:szCs w:val="36"/>
        </w:rPr>
      </w:pPr>
    </w:p>
    <w:p w14:paraId="2D87DA91" w14:textId="77777777" w:rsidR="004E6012" w:rsidRDefault="00F95A97">
      <w:pPr>
        <w:pStyle w:val="Estilo00P1NoTodasemMaisculas"/>
      </w:pPr>
      <w:r>
        <w:t>Unidade temática</w:t>
      </w:r>
    </w:p>
    <w:p w14:paraId="4FD8C7B7" w14:textId="77777777" w:rsidR="004E6012" w:rsidRDefault="00F95A97">
      <w:pPr>
        <w:pStyle w:val="Estilo00TextogeralPrimeiralinha0cm"/>
        <w:rPr>
          <w:rFonts w:ascii="Arial" w:eastAsia="Arial" w:hAnsi="Arial" w:cs="Arial"/>
        </w:rPr>
      </w:pPr>
      <w:r>
        <w:rPr>
          <w:rFonts w:eastAsia="Arial"/>
        </w:rPr>
        <w:t>Moradias e materiais de construção</w:t>
      </w:r>
    </w:p>
    <w:p w14:paraId="4A72858E" w14:textId="77777777" w:rsidR="004E6012" w:rsidRDefault="004E6012">
      <w:pPr>
        <w:pStyle w:val="00PESO2"/>
        <w:rPr>
          <w:rFonts w:eastAsia="Arial"/>
        </w:rPr>
      </w:pPr>
    </w:p>
    <w:p w14:paraId="267A7CC4" w14:textId="77777777" w:rsidR="004E6012" w:rsidRDefault="00F95A97">
      <w:pPr>
        <w:pStyle w:val="00PESO2"/>
        <w:rPr>
          <w:rFonts w:eastAsia="Arial"/>
        </w:rPr>
      </w:pPr>
      <w:r>
        <w:rPr>
          <w:rFonts w:eastAsia="Arial"/>
        </w:rPr>
        <w:t>Objetivos</w:t>
      </w:r>
    </w:p>
    <w:p w14:paraId="44113F6C" w14:textId="77777777" w:rsidR="004E6012" w:rsidRDefault="00F95A97">
      <w:pPr>
        <w:pStyle w:val="00Textogeralbullet"/>
        <w:numPr>
          <w:ilvl w:val="0"/>
          <w:numId w:val="1"/>
        </w:numPr>
      </w:pPr>
      <w:r>
        <w:t>Compreender com quais elementos se pode construir uma moradia.</w:t>
      </w:r>
    </w:p>
    <w:p w14:paraId="64BAF25E" w14:textId="77777777" w:rsidR="004E6012" w:rsidRDefault="00F95A97">
      <w:pPr>
        <w:pStyle w:val="00Textogeralbullet"/>
        <w:numPr>
          <w:ilvl w:val="0"/>
          <w:numId w:val="1"/>
        </w:numPr>
      </w:pPr>
      <w:r>
        <w:t>Conhecer diferentes tipos de moradias e materiais de construção.</w:t>
      </w:r>
    </w:p>
    <w:p w14:paraId="72F0DBB5" w14:textId="77777777" w:rsidR="004E6012" w:rsidRDefault="00F95A97">
      <w:pPr>
        <w:pStyle w:val="00Textogeralbullet"/>
        <w:numPr>
          <w:ilvl w:val="0"/>
          <w:numId w:val="1"/>
        </w:numPr>
      </w:pPr>
      <w:r>
        <w:t>Aprofundar o saber sobre moradias indígenas.</w:t>
      </w:r>
    </w:p>
    <w:p w14:paraId="1D29AD9C" w14:textId="77777777" w:rsidR="004E6012" w:rsidRDefault="004E6012">
      <w:pPr>
        <w:pStyle w:val="00PESO2"/>
        <w:rPr>
          <w:rFonts w:eastAsia="Arial"/>
        </w:rPr>
      </w:pPr>
    </w:p>
    <w:p w14:paraId="62F60114" w14:textId="77777777" w:rsidR="004E6012" w:rsidRDefault="00F95A97">
      <w:pPr>
        <w:pStyle w:val="00PESO2"/>
        <w:rPr>
          <w:rFonts w:eastAsia="Arial"/>
        </w:rPr>
      </w:pPr>
      <w:r>
        <w:rPr>
          <w:rFonts w:eastAsia="Arial"/>
        </w:rPr>
        <w:t>Habilidades da BNCC – 3</w:t>
      </w:r>
      <w:r>
        <w:rPr>
          <w:rFonts w:eastAsia="Arial"/>
          <w:u w:val="single"/>
          <w:vertAlign w:val="superscript"/>
        </w:rPr>
        <w:t>a</w:t>
      </w:r>
      <w:r>
        <w:rPr>
          <w:rFonts w:eastAsia="Arial"/>
        </w:rPr>
        <w:t xml:space="preserve"> versão</w:t>
      </w:r>
    </w:p>
    <w:p w14:paraId="12943A14" w14:textId="77777777" w:rsidR="004E6012" w:rsidRDefault="00F95A97">
      <w:pPr>
        <w:pStyle w:val="00Textogeralbullet"/>
        <w:numPr>
          <w:ilvl w:val="0"/>
          <w:numId w:val="1"/>
        </w:numPr>
      </w:pPr>
      <w:r>
        <w:t>(EF15AR01) Identificar e apreciar formas distintas das artes visuais tradicionais e contemporâneas, cultivando a percepção, o imaginário, a capacidade de simbolizar e o repertório imagético.</w:t>
      </w:r>
    </w:p>
    <w:p w14:paraId="5B84D4A0" w14:textId="77777777" w:rsidR="004E6012" w:rsidRDefault="00F95A97">
      <w:pPr>
        <w:pStyle w:val="00Textogeralbullet"/>
        <w:numPr>
          <w:ilvl w:val="0"/>
          <w:numId w:val="1"/>
        </w:numPr>
      </w:pPr>
      <w:r>
        <w:t>(EF15AR03) Reconhecer e analisar a influência de distintas matrizes estéticas e culturais das artes visuais nas manifestações artísticas das culturas locais, regionais e nacionais.</w:t>
      </w:r>
    </w:p>
    <w:p w14:paraId="11DDE348" w14:textId="77777777" w:rsidR="004E6012" w:rsidRDefault="00F95A97">
      <w:pPr>
        <w:pStyle w:val="00Textogeralbullet"/>
        <w:numPr>
          <w:ilvl w:val="0"/>
          <w:numId w:val="1"/>
        </w:numPr>
      </w:pPr>
      <w:r>
        <w:t>(EF15AR23) Reconhecer e experimentar, em projetos temáticos, as relações processuais entre diversas linguagens artísticas.</w:t>
      </w:r>
    </w:p>
    <w:p w14:paraId="0864FCE1" w14:textId="77777777" w:rsidR="004E6012" w:rsidRDefault="00F95A97">
      <w:pPr>
        <w:pStyle w:val="00Textogeralbullet"/>
        <w:numPr>
          <w:ilvl w:val="0"/>
          <w:numId w:val="1"/>
        </w:numPr>
      </w:pPr>
      <w: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p w14:paraId="2545EE4D" w14:textId="77777777" w:rsidR="004E6012" w:rsidRDefault="004E6012">
      <w:pPr>
        <w:pStyle w:val="00PESO2"/>
        <w:rPr>
          <w:rFonts w:eastAsia="Arial"/>
        </w:rPr>
      </w:pPr>
    </w:p>
    <w:p w14:paraId="06D3BA0C" w14:textId="77777777" w:rsidR="004E6012" w:rsidRDefault="00F95A97">
      <w:pPr>
        <w:pStyle w:val="00PESO2"/>
        <w:rPr>
          <w:rFonts w:eastAsia="Arial"/>
        </w:rPr>
      </w:pPr>
      <w:r>
        <w:rPr>
          <w:rFonts w:eastAsia="Arial"/>
        </w:rPr>
        <w:t>Gestão de sala de aula</w:t>
      </w:r>
    </w:p>
    <w:p w14:paraId="03950913" w14:textId="77777777" w:rsidR="004E6012" w:rsidRDefault="00F95A97">
      <w:pPr>
        <w:pStyle w:val="Estilo00TextogeralPrimeiralinha0cm"/>
      </w:pPr>
      <w:r>
        <w:t>Os estudantes podem estar organizados de maneira convencional, em fileiras, ou com as carteiras arrumadas formando meia-lua.</w:t>
      </w:r>
    </w:p>
    <w:p w14:paraId="0789BF8D" w14:textId="77777777" w:rsidR="004E6012" w:rsidRDefault="004E6012">
      <w:pPr>
        <w:pStyle w:val="00PESO2"/>
        <w:rPr>
          <w:rFonts w:eastAsia="Arial"/>
        </w:rPr>
      </w:pPr>
    </w:p>
    <w:p w14:paraId="4A8626B0" w14:textId="77777777" w:rsidR="004E6012" w:rsidRDefault="00F95A97">
      <w:pPr>
        <w:pStyle w:val="00PESO2"/>
        <w:rPr>
          <w:rFonts w:eastAsia="Arial"/>
        </w:rPr>
      </w:pPr>
      <w:r>
        <w:rPr>
          <w:rFonts w:eastAsia="Arial"/>
        </w:rPr>
        <w:t>Número de aulas estimado</w:t>
      </w:r>
    </w:p>
    <w:p w14:paraId="17871D0F" w14:textId="77777777" w:rsidR="004E6012" w:rsidRDefault="00F95A97">
      <w:pPr>
        <w:pStyle w:val="Estilo00TextogeralPrimeiralinha0cm"/>
        <w:rPr>
          <w:rFonts w:eastAsia="Arial"/>
        </w:rPr>
      </w:pPr>
      <w:r>
        <w:rPr>
          <w:rFonts w:eastAsia="Arial"/>
        </w:rPr>
        <w:t>2 aulas de 50 minutos cada.</w:t>
      </w:r>
    </w:p>
    <w:p w14:paraId="35728A3D" w14:textId="77777777" w:rsidR="004E6012" w:rsidRDefault="00F95A97">
      <w:pPr>
        <w:rPr>
          <w:rFonts w:ascii="Tahoma" w:eastAsia="Arial" w:hAnsi="Tahoma" w:cs="Tahoma"/>
          <w:color w:val="000000"/>
          <w:sz w:val="22"/>
          <w:szCs w:val="22"/>
          <w:lang w:val="pt-BR" w:eastAsia="es-ES"/>
        </w:rPr>
      </w:pPr>
      <w:r w:rsidRPr="004F3856">
        <w:rPr>
          <w:lang w:val="pt-BR"/>
        </w:rPr>
        <w:br w:type="page"/>
      </w:r>
      <w:bookmarkStart w:id="0" w:name="_GoBack"/>
      <w:bookmarkEnd w:id="0"/>
    </w:p>
    <w:p w14:paraId="062E0C12" w14:textId="77777777" w:rsidR="004E6012" w:rsidRDefault="00F95A97">
      <w:pPr>
        <w:pStyle w:val="00P1145pt"/>
      </w:pPr>
      <w:r>
        <w:lastRenderedPageBreak/>
        <w:t>Aula 1</w:t>
      </w:r>
    </w:p>
    <w:p w14:paraId="2F91D413" w14:textId="77777777" w:rsidR="004E6012" w:rsidRDefault="004E6012">
      <w:pPr>
        <w:pStyle w:val="00P1"/>
      </w:pPr>
    </w:p>
    <w:p w14:paraId="0881A5F6" w14:textId="77777777" w:rsidR="004E6012" w:rsidRDefault="00F95A97">
      <w:pPr>
        <w:pStyle w:val="00PESO2"/>
        <w:rPr>
          <w:rFonts w:eastAsia="Arial"/>
        </w:rPr>
      </w:pPr>
      <w:r>
        <w:rPr>
          <w:rFonts w:eastAsia="Arial"/>
        </w:rPr>
        <w:t>Conteúdo específico</w:t>
      </w:r>
    </w:p>
    <w:p w14:paraId="70C885A9" w14:textId="77777777" w:rsidR="004E6012" w:rsidRDefault="00F95A97">
      <w:pPr>
        <w:pStyle w:val="Estilo00TextogeralPrimeiralinha0cm"/>
        <w:rPr>
          <w:rFonts w:ascii="Arial" w:eastAsia="Arial" w:hAnsi="Arial"/>
        </w:rPr>
      </w:pPr>
      <w:r>
        <w:rPr>
          <w:rFonts w:ascii="Arial" w:eastAsia="Arial" w:hAnsi="Arial"/>
        </w:rPr>
        <w:t>Diálogo sobre o conceito de moradia, elementos presentes na construção e materiais utilizados.</w:t>
      </w:r>
    </w:p>
    <w:p w14:paraId="57BCA68B" w14:textId="77777777" w:rsidR="004E6012" w:rsidRDefault="004E6012">
      <w:pPr>
        <w:pStyle w:val="00PESO2"/>
        <w:rPr>
          <w:rFonts w:eastAsia="Arial"/>
        </w:rPr>
      </w:pPr>
    </w:p>
    <w:p w14:paraId="7B4E0FF7" w14:textId="77777777" w:rsidR="004E6012" w:rsidRDefault="00F95A97">
      <w:pPr>
        <w:pStyle w:val="00PESO2"/>
        <w:rPr>
          <w:rFonts w:eastAsia="Arial"/>
        </w:rPr>
      </w:pPr>
      <w:r>
        <w:rPr>
          <w:rFonts w:eastAsia="Arial"/>
        </w:rPr>
        <w:t xml:space="preserve">Recursos didáticos </w:t>
      </w:r>
    </w:p>
    <w:p w14:paraId="7CC75F07" w14:textId="77777777" w:rsidR="004E6012" w:rsidRDefault="00F95A97">
      <w:pPr>
        <w:pStyle w:val="00Textogeralbullet"/>
        <w:numPr>
          <w:ilvl w:val="0"/>
          <w:numId w:val="1"/>
        </w:numPr>
      </w:pPr>
      <w:r>
        <w:t>Imagens do exterior de diferentes tipos de moradias. Essas imagens podem ser projetadas, impressas ou fotocopiadas.</w:t>
      </w:r>
    </w:p>
    <w:p w14:paraId="079589C1" w14:textId="77777777" w:rsidR="004E6012" w:rsidRDefault="00F95A97">
      <w:pPr>
        <w:pStyle w:val="00Textogeralbullet"/>
        <w:numPr>
          <w:ilvl w:val="0"/>
          <w:numId w:val="1"/>
        </w:numPr>
      </w:pPr>
      <w:r>
        <w:t>Lousa e giz para a escrita dos conceitos principais e das impressões dos estudantes sobre os temas abordados.</w:t>
      </w:r>
    </w:p>
    <w:p w14:paraId="0ED26E7C" w14:textId="77777777" w:rsidR="004E6012" w:rsidRDefault="00F95A97">
      <w:pPr>
        <w:pStyle w:val="00Textogeralbullet"/>
        <w:numPr>
          <w:ilvl w:val="0"/>
          <w:numId w:val="1"/>
        </w:numPr>
      </w:pPr>
      <w:r>
        <w:t>Dicionário de língua portuguesa.</w:t>
      </w:r>
    </w:p>
    <w:p w14:paraId="39E53575" w14:textId="77777777" w:rsidR="004E6012" w:rsidRDefault="004E6012">
      <w:pPr>
        <w:pStyle w:val="00Textogeral"/>
      </w:pPr>
    </w:p>
    <w:p w14:paraId="29409C00" w14:textId="77777777" w:rsidR="004E6012" w:rsidRDefault="00F95A97">
      <w:pPr>
        <w:pStyle w:val="00PESO2"/>
        <w:rPr>
          <w:rFonts w:eastAsia="Arial"/>
        </w:rPr>
      </w:pPr>
      <w:r>
        <w:rPr>
          <w:rFonts w:eastAsia="Arial"/>
        </w:rPr>
        <w:t>Encaminhamento</w:t>
      </w:r>
    </w:p>
    <w:p w14:paraId="2EAD8551" w14:textId="77777777" w:rsidR="004E6012" w:rsidRDefault="00F95A97">
      <w:pPr>
        <w:pStyle w:val="00Textogeralbullet"/>
        <w:numPr>
          <w:ilvl w:val="0"/>
          <w:numId w:val="1"/>
        </w:numPr>
      </w:pPr>
      <w:r>
        <w:t>Peça aos estudantes que observem as imagens. A seguir, colocamos sugestão de fotografias que podem ser apresentadas aos estudantes. Essas são construções típicas do Brasil, mas você pode pesquisar e acrescentar outras, inclusive de outros países.</w:t>
      </w:r>
    </w:p>
    <w:p w14:paraId="51E03BAF" w14:textId="77777777" w:rsidR="004E6012" w:rsidRDefault="004E6012">
      <w:pPr>
        <w:pStyle w:val="00Textogeral"/>
      </w:pPr>
    </w:p>
    <w:p w14:paraId="225E7873" w14:textId="77777777" w:rsidR="004E6012" w:rsidRDefault="00F95A97">
      <w:pPr>
        <w:pStyle w:val="00Textogeralbullet"/>
        <w:ind w:left="284"/>
      </w:pPr>
      <w:r>
        <w:rPr>
          <w:noProof/>
        </w:rPr>
        <w:drawing>
          <wp:inline distT="0" distB="0" distL="0" distR="0" wp14:anchorId="6FA4539F" wp14:editId="0E28E17E">
            <wp:extent cx="4498975" cy="288036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noChangeArrowheads="1"/>
                    </pic:cNvPicPr>
                  </pic:nvPicPr>
                  <pic:blipFill>
                    <a:blip r:embed="rId8"/>
                    <a:stretch>
                      <a:fillRect/>
                    </a:stretch>
                  </pic:blipFill>
                  <pic:spPr bwMode="auto">
                    <a:xfrm>
                      <a:off x="0" y="0"/>
                      <a:ext cx="4498975" cy="2880360"/>
                    </a:xfrm>
                    <a:prstGeom prst="rect">
                      <a:avLst/>
                    </a:prstGeom>
                  </pic:spPr>
                </pic:pic>
              </a:graphicData>
            </a:graphic>
          </wp:inline>
        </w:drawing>
      </w:r>
    </w:p>
    <w:p w14:paraId="1D3F9F62" w14:textId="77777777" w:rsidR="004E6012" w:rsidRDefault="00F95A97">
      <w:pPr>
        <w:pStyle w:val="00Textogeralbullet"/>
        <w:ind w:left="284"/>
      </w:pPr>
      <w:r>
        <w:t>Casa sobre palafita no rio Negro (AM). Casas sobre palafita geralmente são construídas com madeira, foto de 2012.</w:t>
      </w:r>
    </w:p>
    <w:p w14:paraId="2CD230A5" w14:textId="77777777" w:rsidR="004E6012" w:rsidRDefault="00F95A97">
      <w:pPr>
        <w:pStyle w:val="00Textogeralbullet"/>
        <w:ind w:left="284"/>
      </w:pPr>
      <w:r>
        <w:rPr>
          <w:noProof/>
        </w:rPr>
        <w:lastRenderedPageBreak/>
        <w:drawing>
          <wp:inline distT="0" distB="0" distL="0" distR="0" wp14:anchorId="515F5373" wp14:editId="511130DA">
            <wp:extent cx="4498975" cy="323977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a:picLocks noChangeAspect="1" noChangeArrowheads="1"/>
                    </pic:cNvPicPr>
                  </pic:nvPicPr>
                  <pic:blipFill>
                    <a:blip r:embed="rId9"/>
                    <a:stretch>
                      <a:fillRect/>
                    </a:stretch>
                  </pic:blipFill>
                  <pic:spPr bwMode="auto">
                    <a:xfrm>
                      <a:off x="0" y="0"/>
                      <a:ext cx="4498975" cy="3239770"/>
                    </a:xfrm>
                    <a:prstGeom prst="rect">
                      <a:avLst/>
                    </a:prstGeom>
                  </pic:spPr>
                </pic:pic>
              </a:graphicData>
            </a:graphic>
          </wp:inline>
        </w:drawing>
      </w:r>
    </w:p>
    <w:p w14:paraId="16A0ECB5" w14:textId="77777777" w:rsidR="004E6012" w:rsidRDefault="00F95A97">
      <w:pPr>
        <w:pStyle w:val="00Textogeralbullet"/>
        <w:ind w:left="284"/>
      </w:pPr>
      <w:r>
        <w:t>Casa de pau a pique no Parque Nacional da Chapada Diamantina (BA). Casas de pau a pique são construídas com ripas de bambu ou galhos finos de árvore entrelaçados e barro, foto de 2010.</w:t>
      </w:r>
    </w:p>
    <w:p w14:paraId="36A58929" w14:textId="77777777" w:rsidR="004E6012" w:rsidRDefault="004E6012">
      <w:pPr>
        <w:pStyle w:val="00Textogeralbullet"/>
        <w:ind w:left="284"/>
      </w:pPr>
    </w:p>
    <w:p w14:paraId="078BC696" w14:textId="77777777" w:rsidR="004E6012" w:rsidRDefault="00F95A97">
      <w:pPr>
        <w:pStyle w:val="00Textogeralbullet"/>
        <w:ind w:left="284"/>
      </w:pPr>
      <w:r>
        <w:rPr>
          <w:noProof/>
        </w:rPr>
        <w:drawing>
          <wp:inline distT="0" distB="3175" distL="0" distR="0" wp14:anchorId="1B8BFF61" wp14:editId="64D0DA18">
            <wp:extent cx="4498975" cy="289242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noChangeArrowheads="1"/>
                    </pic:cNvPicPr>
                  </pic:nvPicPr>
                  <pic:blipFill>
                    <a:blip r:embed="rId10"/>
                    <a:stretch>
                      <a:fillRect/>
                    </a:stretch>
                  </pic:blipFill>
                  <pic:spPr bwMode="auto">
                    <a:xfrm>
                      <a:off x="0" y="0"/>
                      <a:ext cx="4498975" cy="2892425"/>
                    </a:xfrm>
                    <a:prstGeom prst="rect">
                      <a:avLst/>
                    </a:prstGeom>
                  </pic:spPr>
                </pic:pic>
              </a:graphicData>
            </a:graphic>
          </wp:inline>
        </w:drawing>
      </w:r>
    </w:p>
    <w:p w14:paraId="184E100F" w14:textId="77777777" w:rsidR="004E6012" w:rsidRDefault="00F95A97">
      <w:pPr>
        <w:pStyle w:val="00Textogeralbullet"/>
        <w:ind w:left="284"/>
      </w:pPr>
      <w:r>
        <w:t xml:space="preserve">Oca </w:t>
      </w:r>
      <w:proofErr w:type="spellStart"/>
      <w:r>
        <w:t>Kamayurá</w:t>
      </w:r>
      <w:proofErr w:type="spellEnd"/>
      <w:r>
        <w:t xml:space="preserve"> no Parque Indígena do Xingu (MT), construção feita com bambus, cipós, folhas secas de palmeira e troncos de árvores, foto de 2008.</w:t>
      </w:r>
    </w:p>
    <w:p w14:paraId="05CABF55" w14:textId="77777777" w:rsidR="004E6012" w:rsidRDefault="00F95A97">
      <w:pPr>
        <w:pStyle w:val="00Textogeralbullet"/>
        <w:ind w:left="284"/>
      </w:pPr>
      <w:r>
        <w:rPr>
          <w:noProof/>
        </w:rPr>
        <w:lastRenderedPageBreak/>
        <w:drawing>
          <wp:inline distT="0" distB="8890" distL="0" distR="0" wp14:anchorId="3B4BAADA" wp14:editId="60E648C2">
            <wp:extent cx="4498975" cy="286829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noChangeArrowheads="1"/>
                    </pic:cNvPicPr>
                  </pic:nvPicPr>
                  <pic:blipFill>
                    <a:blip r:embed="rId11"/>
                    <a:stretch>
                      <a:fillRect/>
                    </a:stretch>
                  </pic:blipFill>
                  <pic:spPr bwMode="auto">
                    <a:xfrm>
                      <a:off x="0" y="0"/>
                      <a:ext cx="4498975" cy="2868295"/>
                    </a:xfrm>
                    <a:prstGeom prst="rect">
                      <a:avLst/>
                    </a:prstGeom>
                  </pic:spPr>
                </pic:pic>
              </a:graphicData>
            </a:graphic>
          </wp:inline>
        </w:drawing>
      </w:r>
    </w:p>
    <w:p w14:paraId="4E1AD5FA" w14:textId="77777777" w:rsidR="004E6012" w:rsidRDefault="00F95A97">
      <w:pPr>
        <w:pStyle w:val="00Textogeralbullet"/>
        <w:ind w:left="284"/>
      </w:pPr>
      <w:r>
        <w:t>Casas de alvenaria em São Paulo (SP). Essas casas são feitas de tijolos, cimento e areia. Foto de 2014.</w:t>
      </w:r>
    </w:p>
    <w:p w14:paraId="768FB733" w14:textId="77777777" w:rsidR="004E6012" w:rsidRDefault="004E6012">
      <w:pPr>
        <w:pStyle w:val="00Textogeralbullet"/>
        <w:ind w:left="284"/>
      </w:pPr>
    </w:p>
    <w:p w14:paraId="02742880" w14:textId="02D0FED7" w:rsidR="004E6012" w:rsidRDefault="00F95A97">
      <w:pPr>
        <w:pStyle w:val="00Textogeralbullet"/>
        <w:numPr>
          <w:ilvl w:val="0"/>
          <w:numId w:val="1"/>
        </w:numPr>
      </w:pPr>
      <w:r>
        <w:t>Faça perguntas como: “Quais dessas construções vocês conhecem?”, “Alguma dessas moradias parece diferente? Por quê?”, “Quais se assemelham com as que existem onde vocês moram?”, “Que materiais vocês acham que foram utilizados para construir essas moradias?”</w:t>
      </w:r>
      <w:r w:rsidR="00452CBF">
        <w:t>,</w:t>
      </w:r>
      <w:r>
        <w:t xml:space="preserve"> entre outras que julgar pertinentes.</w:t>
      </w:r>
    </w:p>
    <w:p w14:paraId="3D426B7A" w14:textId="77777777" w:rsidR="004E6012" w:rsidRDefault="00F95A97">
      <w:pPr>
        <w:pStyle w:val="00Textogeralbullet"/>
        <w:numPr>
          <w:ilvl w:val="0"/>
          <w:numId w:val="1"/>
        </w:numPr>
      </w:pPr>
      <w:r>
        <w:t>Liste na lousa as impressões dos estudantes, principalmente os materiais que eles acreditam que foram usados nas construções das fotografias. Ao final deste percurso, faça uma checagem com os estudantes para verificar se acertaram ou não as hipóteses levantadas no início do percurso didático.</w:t>
      </w:r>
    </w:p>
    <w:p w14:paraId="3821EAE9" w14:textId="77777777" w:rsidR="004E6012" w:rsidRDefault="00F95A97">
      <w:pPr>
        <w:pStyle w:val="00Textogeralbullet"/>
        <w:numPr>
          <w:ilvl w:val="0"/>
          <w:numId w:val="1"/>
        </w:numPr>
      </w:pPr>
      <w:r>
        <w:t>A seguir, escreva na lousa as seguintes palavras: moradia, alvenaria, pau a pique, recursos renováveis e não renováveis, sustentabilidade. Registre também tipos construtivos diferentes: casa sobre palafita; casa de pau a pique; oca e casa de alvenaria (acrescente os tipos construtivos das outras imagens que pesquisou).</w:t>
      </w:r>
    </w:p>
    <w:p w14:paraId="083DB0FC" w14:textId="77777777" w:rsidR="004E6012" w:rsidRDefault="00F95A97">
      <w:pPr>
        <w:pStyle w:val="00Textogeralbullet"/>
        <w:numPr>
          <w:ilvl w:val="0"/>
          <w:numId w:val="1"/>
        </w:numPr>
      </w:pPr>
      <w:r>
        <w:t>Use um dicionário e, com os estudantes, localize os verbetes relativos a esses conceitos. Para dinamizar a aula e trabalhar a leitura, peça a alguns deles que leiam o significado que corresponde a cada um desses conceitos.</w:t>
      </w:r>
    </w:p>
    <w:p w14:paraId="41BB59D6" w14:textId="77777777" w:rsidR="004E6012" w:rsidRDefault="00F95A97">
      <w:pPr>
        <w:pStyle w:val="00Textogeralbullet"/>
        <w:numPr>
          <w:ilvl w:val="0"/>
          <w:numId w:val="1"/>
        </w:numPr>
      </w:pPr>
      <w:r>
        <w:t>Após a leitura de cada verbete, peça aos estudantes que apontem qual(</w:t>
      </w:r>
      <w:proofErr w:type="spellStart"/>
      <w:r>
        <w:t>is</w:t>
      </w:r>
      <w:proofErr w:type="spellEnd"/>
      <w:r>
        <w:t>) imagem(</w:t>
      </w:r>
      <w:proofErr w:type="spellStart"/>
      <w:r>
        <w:t>ns</w:t>
      </w:r>
      <w:proofErr w:type="spellEnd"/>
      <w:r>
        <w:t>) se encaixa(m) na acepção lida.</w:t>
      </w:r>
    </w:p>
    <w:p w14:paraId="4B72399D" w14:textId="77777777" w:rsidR="004E6012" w:rsidRDefault="00F95A97">
      <w:pPr>
        <w:pStyle w:val="00Textogeralbullet"/>
        <w:numPr>
          <w:ilvl w:val="0"/>
          <w:numId w:val="1"/>
        </w:numPr>
      </w:pPr>
      <w:r>
        <w:t>Faça pausas entre um conceito e outro para averiguar se os estudantes entenderam a definição. Caso necessário, repita a leitura e complemente, com suas palavras, os significados.</w:t>
      </w:r>
    </w:p>
    <w:p w14:paraId="781911D3" w14:textId="77777777" w:rsidR="004E6012" w:rsidRDefault="00F95A97">
      <w:pPr>
        <w:pStyle w:val="00Textogeralbullet"/>
        <w:numPr>
          <w:ilvl w:val="0"/>
          <w:numId w:val="1"/>
        </w:numPr>
      </w:pPr>
      <w:r>
        <w:t>Escreva na lousa um resumo do que foi conversado na aula.</w:t>
      </w:r>
    </w:p>
    <w:p w14:paraId="74CDCB07" w14:textId="77777777" w:rsidR="004E6012" w:rsidRDefault="00F95A97">
      <w:pPr>
        <w:pStyle w:val="00Textogeralbullet"/>
        <w:numPr>
          <w:ilvl w:val="0"/>
          <w:numId w:val="1"/>
        </w:numPr>
      </w:pPr>
      <w:r>
        <w:t>Compare o que os estudantes responderam anteriormente sobre os materiais de que as construções eram feitas com o que foi lido nos verbetes.</w:t>
      </w:r>
    </w:p>
    <w:p w14:paraId="15F2C3A8" w14:textId="77777777" w:rsidR="004E6012" w:rsidRDefault="00F95A97">
      <w:pPr>
        <w:rPr>
          <w:rFonts w:ascii="Arial" w:eastAsia="Arial" w:hAnsi="Arial" w:cs="Tahoma"/>
          <w:color w:val="000000"/>
          <w:spacing w:val="-2"/>
          <w:sz w:val="22"/>
          <w:szCs w:val="20"/>
          <w:lang w:val="pt-BR" w:eastAsia="es-ES"/>
        </w:rPr>
      </w:pPr>
      <w:r w:rsidRPr="004F3856">
        <w:rPr>
          <w:lang w:val="pt-BR"/>
        </w:rPr>
        <w:br w:type="page"/>
      </w:r>
    </w:p>
    <w:p w14:paraId="1D48BE1A" w14:textId="77777777" w:rsidR="004E6012" w:rsidRPr="00452CBF" w:rsidRDefault="00F95A97">
      <w:pPr>
        <w:pStyle w:val="00P1145pt"/>
      </w:pPr>
      <w:r w:rsidRPr="00452CBF">
        <w:lastRenderedPageBreak/>
        <w:t>Aula 2</w:t>
      </w:r>
    </w:p>
    <w:p w14:paraId="0AB1BC85" w14:textId="77777777" w:rsidR="004E6012" w:rsidRDefault="004E6012">
      <w:pPr>
        <w:pStyle w:val="00PESO2"/>
        <w:rPr>
          <w:rFonts w:eastAsia="Arial"/>
        </w:rPr>
      </w:pPr>
    </w:p>
    <w:p w14:paraId="5F9A0252" w14:textId="77777777" w:rsidR="004E6012" w:rsidRDefault="00F95A97">
      <w:pPr>
        <w:pStyle w:val="00PESO2"/>
        <w:rPr>
          <w:rFonts w:eastAsia="Arial"/>
        </w:rPr>
      </w:pPr>
      <w:r>
        <w:rPr>
          <w:rFonts w:eastAsia="Arial"/>
        </w:rPr>
        <w:t>Conteúdo específico</w:t>
      </w:r>
    </w:p>
    <w:p w14:paraId="3257F2FC" w14:textId="77777777" w:rsidR="004E6012" w:rsidRDefault="00F95A97">
      <w:pPr>
        <w:pStyle w:val="Estilo00TextogeralPrimeiralinha0cm"/>
        <w:rPr>
          <w:rFonts w:ascii="Arial" w:hAnsi="Arial"/>
        </w:rPr>
      </w:pPr>
      <w:r>
        <w:rPr>
          <w:rFonts w:ascii="Arial" w:eastAsia="Arial" w:hAnsi="Arial"/>
        </w:rPr>
        <w:t>Tipos de moradias indígenas</w:t>
      </w:r>
      <w:r>
        <w:rPr>
          <w:rFonts w:ascii="Arial" w:hAnsi="Arial"/>
        </w:rPr>
        <w:t>.</w:t>
      </w:r>
    </w:p>
    <w:p w14:paraId="7311764D" w14:textId="77777777" w:rsidR="004E6012" w:rsidRDefault="004E6012">
      <w:pPr>
        <w:pStyle w:val="00PESO2"/>
        <w:rPr>
          <w:rFonts w:eastAsia="Arial"/>
        </w:rPr>
      </w:pPr>
    </w:p>
    <w:p w14:paraId="7FF4501F" w14:textId="77777777" w:rsidR="004E6012" w:rsidRDefault="00F95A97">
      <w:pPr>
        <w:pStyle w:val="00PESO2"/>
        <w:rPr>
          <w:rFonts w:eastAsia="Arial"/>
        </w:rPr>
      </w:pPr>
      <w:r>
        <w:rPr>
          <w:rFonts w:eastAsia="Arial"/>
        </w:rPr>
        <w:t>Recursos didáticos</w:t>
      </w:r>
    </w:p>
    <w:p w14:paraId="5AB2A1AF" w14:textId="77777777" w:rsidR="004E6012" w:rsidRDefault="00F95A97">
      <w:pPr>
        <w:pStyle w:val="00Textogeralbullet"/>
        <w:numPr>
          <w:ilvl w:val="0"/>
          <w:numId w:val="1"/>
        </w:numPr>
      </w:pPr>
      <w:r>
        <w:t>Imagens de tabas (aldeias indígenas) e exemplos das habitações que as compõem. Sugerimos que se utilizem a imagem a seguir, a de oca da Aula 1 e outras acrescentadas a seu critério. Essas imagens podem ser projetadas, impressas ou fotocopiadas.</w:t>
      </w:r>
    </w:p>
    <w:p w14:paraId="11F18A1F" w14:textId="77777777" w:rsidR="004E6012" w:rsidRDefault="004E6012">
      <w:pPr>
        <w:pStyle w:val="00Textogeralbullet"/>
        <w:ind w:left="284"/>
      </w:pPr>
    </w:p>
    <w:p w14:paraId="7A4C8F0A" w14:textId="77777777" w:rsidR="004E6012" w:rsidRDefault="00F95A97">
      <w:pPr>
        <w:pStyle w:val="00Textogeralbullet"/>
        <w:ind w:left="284"/>
      </w:pPr>
      <w:r>
        <w:rPr>
          <w:noProof/>
        </w:rPr>
        <w:drawing>
          <wp:inline distT="0" distB="0" distL="0" distR="0" wp14:anchorId="7D8212F7" wp14:editId="021E7B6E">
            <wp:extent cx="4498975" cy="2770505"/>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a:picLocks noChangeAspect="1" noChangeArrowheads="1"/>
                    </pic:cNvPicPr>
                  </pic:nvPicPr>
                  <pic:blipFill>
                    <a:blip r:embed="rId12"/>
                    <a:stretch>
                      <a:fillRect/>
                    </a:stretch>
                  </pic:blipFill>
                  <pic:spPr bwMode="auto">
                    <a:xfrm>
                      <a:off x="0" y="0"/>
                      <a:ext cx="4498975" cy="2770505"/>
                    </a:xfrm>
                    <a:prstGeom prst="rect">
                      <a:avLst/>
                    </a:prstGeom>
                  </pic:spPr>
                </pic:pic>
              </a:graphicData>
            </a:graphic>
          </wp:inline>
        </w:drawing>
      </w:r>
    </w:p>
    <w:p w14:paraId="66187348" w14:textId="77777777" w:rsidR="004E6012" w:rsidRDefault="00F95A97">
      <w:pPr>
        <w:pStyle w:val="00Textogeralbullet"/>
        <w:ind w:left="284"/>
      </w:pPr>
      <w:r>
        <w:t xml:space="preserve">Aldeia </w:t>
      </w:r>
      <w:proofErr w:type="spellStart"/>
      <w:r>
        <w:t>Kamayurá</w:t>
      </w:r>
      <w:proofErr w:type="spellEnd"/>
      <w:r>
        <w:t xml:space="preserve"> no Parque Indígena do Xingu (MT). Foto de 2008.</w:t>
      </w:r>
    </w:p>
    <w:p w14:paraId="530B8CB6" w14:textId="77777777" w:rsidR="004E6012" w:rsidRDefault="004E6012">
      <w:pPr>
        <w:pStyle w:val="00Textogeralbullet"/>
        <w:ind w:left="284"/>
      </w:pPr>
    </w:p>
    <w:p w14:paraId="7D22101C" w14:textId="77777777" w:rsidR="004E6012" w:rsidRDefault="00F95A97">
      <w:pPr>
        <w:pStyle w:val="00Textogeralbullet"/>
        <w:numPr>
          <w:ilvl w:val="0"/>
          <w:numId w:val="1"/>
        </w:numPr>
      </w:pPr>
      <w:r>
        <w:t xml:space="preserve">Texto base para explanação do conteúdo. Sugestões para pesquisa: </w:t>
      </w:r>
      <w:r>
        <w:rPr>
          <w:i/>
        </w:rPr>
        <w:t>site</w:t>
      </w:r>
      <w:r>
        <w:t xml:space="preserve"> do Instituto Socioambiental (ISA) e Povos indígenas no Brasil Mirim, que faz parte do ISA.</w:t>
      </w:r>
    </w:p>
    <w:p w14:paraId="1ED0F4E4" w14:textId="77777777" w:rsidR="004E6012" w:rsidRDefault="00F95A97">
      <w:pPr>
        <w:pStyle w:val="00Textogeralbullet"/>
        <w:numPr>
          <w:ilvl w:val="0"/>
          <w:numId w:val="1"/>
        </w:numPr>
      </w:pPr>
      <w:r>
        <w:t xml:space="preserve">Textos e vídeos jornalísticos sobre a arquitetura indígena e sua influência na arquitetura atual (disponíveis </w:t>
      </w:r>
      <w:r>
        <w:rPr>
          <w:i/>
        </w:rPr>
        <w:t>on-line</w:t>
      </w:r>
      <w:r>
        <w:t>, gratuitamente).</w:t>
      </w:r>
    </w:p>
    <w:p w14:paraId="514F85E6" w14:textId="77777777" w:rsidR="004E6012" w:rsidRDefault="00F95A97">
      <w:pPr>
        <w:pStyle w:val="00Textogeralbullet"/>
        <w:numPr>
          <w:ilvl w:val="0"/>
          <w:numId w:val="1"/>
        </w:numPr>
      </w:pPr>
      <w:r>
        <w:t>Folhas de papel sulfite e lápis de cor.</w:t>
      </w:r>
    </w:p>
    <w:p w14:paraId="72D0B5CC" w14:textId="77777777" w:rsidR="004E6012" w:rsidRDefault="004E6012">
      <w:pPr>
        <w:pStyle w:val="00PESO2"/>
        <w:rPr>
          <w:rFonts w:eastAsia="Arial"/>
        </w:rPr>
      </w:pPr>
    </w:p>
    <w:p w14:paraId="4BDB4CDE" w14:textId="77777777" w:rsidR="004E6012" w:rsidRDefault="00F95A97">
      <w:pPr>
        <w:pStyle w:val="00PESO2"/>
        <w:rPr>
          <w:rFonts w:eastAsia="Arial"/>
        </w:rPr>
      </w:pPr>
      <w:r>
        <w:rPr>
          <w:rFonts w:eastAsia="Arial"/>
        </w:rPr>
        <w:t>Encaminhamento</w:t>
      </w:r>
    </w:p>
    <w:p w14:paraId="3720C0EF" w14:textId="77777777" w:rsidR="004E6012" w:rsidRDefault="00F95A97">
      <w:pPr>
        <w:pStyle w:val="00Textogeralbullet"/>
        <w:numPr>
          <w:ilvl w:val="0"/>
          <w:numId w:val="1"/>
        </w:numPr>
      </w:pPr>
      <w:r>
        <w:t xml:space="preserve">Peça aos estudantes que observem atentamente as imagens. </w:t>
      </w:r>
    </w:p>
    <w:p w14:paraId="7E9653F5" w14:textId="77777777" w:rsidR="004E6012" w:rsidRDefault="00F95A97">
      <w:pPr>
        <w:pStyle w:val="00Textogeralbullet"/>
        <w:numPr>
          <w:ilvl w:val="0"/>
          <w:numId w:val="1"/>
        </w:numPr>
      </w:pPr>
      <w:r>
        <w:t>Pergunte-lhes o que veem de semelhante e de diferente entre essas construções.</w:t>
      </w:r>
      <w:r>
        <w:br w:type="page"/>
      </w:r>
    </w:p>
    <w:p w14:paraId="681FD49D" w14:textId="77777777" w:rsidR="004E6012" w:rsidRDefault="00F95A97">
      <w:pPr>
        <w:pStyle w:val="00Textogeralbullet"/>
        <w:numPr>
          <w:ilvl w:val="0"/>
          <w:numId w:val="1"/>
        </w:numPr>
      </w:pPr>
      <w:r>
        <w:lastRenderedPageBreak/>
        <w:t>Explique que os tipos de habitações indígenas podem variar de acordo com os povos, mas que, no geral, elas possuem características semelhantes: construções grandes, com pouca ou nenhuma divisão eu seu interior e que servem de habitação para várias famílias. Outro ponto semelhante é que são construídas coletivamente, com materiais naturais próprios da região, como bambu, galhos de árvores, cipós, folhas de palmeira etc., que possibilitam a retenção da umidade e tornam o ambiente arejado. Em geral, as tabas situam-se perto de rios e áreas favoráveis ao plantio. Há também construções e espaços abertos que servem para rituais ou festas.</w:t>
      </w:r>
    </w:p>
    <w:p w14:paraId="282C798E" w14:textId="77777777" w:rsidR="004E6012" w:rsidRDefault="00F95A97">
      <w:pPr>
        <w:pStyle w:val="00Textogeralbullet"/>
        <w:numPr>
          <w:ilvl w:val="0"/>
          <w:numId w:val="1"/>
        </w:numPr>
      </w:pPr>
      <w:r>
        <w:t xml:space="preserve">Explique aos estudantes que essas construções indígenas têm servido de inspiração para a arquitetura urbana contemporânea, reduzindo o consumo de água e energia elétrica. Para contextualizar esses dados, use como referência textos e vídeos jornalísticos disponíveis gratuitamente na internet. </w:t>
      </w:r>
    </w:p>
    <w:p w14:paraId="4D40135A" w14:textId="77777777" w:rsidR="004E6012" w:rsidRDefault="00F95A97">
      <w:pPr>
        <w:pStyle w:val="00Textogeralbullet"/>
        <w:numPr>
          <w:ilvl w:val="0"/>
          <w:numId w:val="1"/>
        </w:numPr>
      </w:pPr>
      <w:r>
        <w:t xml:space="preserve">Por fim, peça-lhes que façam um desenho sobre o tema, retratando o que entenderam sobre as moradias indígenas e suas características. </w:t>
      </w:r>
    </w:p>
    <w:p w14:paraId="2E334A93" w14:textId="77777777" w:rsidR="004E6012" w:rsidRDefault="004E6012">
      <w:pPr>
        <w:rPr>
          <w:rFonts w:ascii="Cambria" w:eastAsia="Arial" w:hAnsi="Cambria" w:cs="Arial"/>
          <w:b/>
          <w:sz w:val="28"/>
          <w:szCs w:val="28"/>
          <w:u w:val="single"/>
          <w:lang w:val="pt-BR"/>
        </w:rPr>
      </w:pPr>
    </w:p>
    <w:p w14:paraId="00C0ABF1" w14:textId="77777777" w:rsidR="004E6012" w:rsidRDefault="00F95A97">
      <w:pPr>
        <w:pStyle w:val="00PESO2"/>
        <w:rPr>
          <w:rFonts w:eastAsia="Arial"/>
        </w:rPr>
      </w:pPr>
      <w:r>
        <w:rPr>
          <w:rFonts w:eastAsia="Arial"/>
        </w:rPr>
        <w:t>Atividade complementar</w:t>
      </w:r>
    </w:p>
    <w:p w14:paraId="7A90FB6A" w14:textId="77777777" w:rsidR="004E6012" w:rsidRDefault="00F95A97">
      <w:pPr>
        <w:pStyle w:val="00Textogeralbullet"/>
        <w:numPr>
          <w:ilvl w:val="0"/>
          <w:numId w:val="1"/>
        </w:numPr>
      </w:pPr>
      <w:r>
        <w:t>Explore com os estudantes o conceito de sustentabilidade. Informe-os de que o Ministério do Meio Ambiente (MMA) estabeleceu um conjunto de orientações para que as construções sejam mais sustentáveis. Essas orientações se referem à área onde a construção será feita, ao tipo de material empregado e também aos resíduos oriundos do processo construtivo. Interrompa sua exposição e pergunte aos estudantes: “O que vocês acham que pode ser feito para economizar água nas construções?”, “Que tipo de material é mais adequado?”, “Já visitaram uma casa sustentável?”. Deixe que falem livremente, mesmo que suas ideias e propostas não sejam de todo factíveis.</w:t>
      </w:r>
    </w:p>
    <w:p w14:paraId="2709FA8F" w14:textId="77777777" w:rsidR="004E6012" w:rsidRDefault="00F95A97">
      <w:pPr>
        <w:pStyle w:val="00Textogeralbullet"/>
      </w:pPr>
      <w:r>
        <w:tab/>
        <w:t xml:space="preserve">Comente que, para se construir sustentavelmente, o MMA orienta que devem ser usadas algumas </w:t>
      </w:r>
      <w:r>
        <w:tab/>
        <w:t xml:space="preserve">práticas, como movimentar o mínimo possível a terra, preservar as espécies vegetais nativas da </w:t>
      </w:r>
      <w:r>
        <w:tab/>
        <w:t xml:space="preserve">região, adequar o projeto ao clima do local, minimizando o consumo de energia e otimizando as </w:t>
      </w:r>
      <w:r>
        <w:tab/>
        <w:t xml:space="preserve">condições de ventilação, iluminação e aquecimento naturais, utilizar materiais disponíveis no local, </w:t>
      </w:r>
      <w:r>
        <w:tab/>
        <w:t xml:space="preserve">preferencialmente recicláveis, promover o </w:t>
      </w:r>
      <w:proofErr w:type="spellStart"/>
      <w:r>
        <w:t>reúso</w:t>
      </w:r>
      <w:proofErr w:type="spellEnd"/>
      <w:r>
        <w:t xml:space="preserve"> de materiais, providenciar recursos para coleta e </w:t>
      </w:r>
      <w:r>
        <w:tab/>
        <w:t xml:space="preserve">uso de águas pluviais, prever o </w:t>
      </w:r>
      <w:proofErr w:type="spellStart"/>
      <w:r>
        <w:t>reúso</w:t>
      </w:r>
      <w:proofErr w:type="spellEnd"/>
      <w:r>
        <w:t xml:space="preserve"> de águas e dar preferência ao emprego da energia solar e da  </w:t>
      </w:r>
      <w:r>
        <w:tab/>
        <w:t>energia eólica.</w:t>
      </w:r>
    </w:p>
    <w:p w14:paraId="44DE184A" w14:textId="77777777" w:rsidR="004E6012" w:rsidRDefault="00F95A97">
      <w:pPr>
        <w:rPr>
          <w:rFonts w:ascii="Arial" w:eastAsia="Arial" w:hAnsi="Arial" w:cs="Arial"/>
          <w:color w:val="000000"/>
          <w:spacing w:val="-2"/>
          <w:sz w:val="22"/>
          <w:szCs w:val="22"/>
          <w:lang w:val="pt-BR" w:eastAsia="es-ES"/>
        </w:rPr>
      </w:pPr>
      <w:r w:rsidRPr="004F3856">
        <w:rPr>
          <w:lang w:val="pt-BR"/>
        </w:rPr>
        <w:br w:type="page"/>
      </w:r>
    </w:p>
    <w:p w14:paraId="1756AEA5" w14:textId="77777777" w:rsidR="004E6012" w:rsidRDefault="00F95A97">
      <w:pPr>
        <w:pStyle w:val="00PESO2"/>
        <w:rPr>
          <w:rFonts w:eastAsia="Arial"/>
        </w:rPr>
      </w:pPr>
      <w:r>
        <w:rPr>
          <w:rFonts w:eastAsia="Arial"/>
        </w:rPr>
        <w:lastRenderedPageBreak/>
        <w:t>Aferição e formas de acompanhamento dos objetivos de aprendizagem</w:t>
      </w:r>
    </w:p>
    <w:p w14:paraId="7376A8A9" w14:textId="77777777" w:rsidR="004E6012" w:rsidRDefault="004E6012">
      <w:pPr>
        <w:pStyle w:val="00P1"/>
      </w:pPr>
    </w:p>
    <w:tbl>
      <w:tblPr>
        <w:tblStyle w:val="Tabelaplanodedesenvolvimento"/>
        <w:tblW w:w="9581" w:type="dxa"/>
        <w:tblCellMar>
          <w:top w:w="170" w:type="dxa"/>
          <w:bottom w:w="170" w:type="dxa"/>
        </w:tblCellMar>
        <w:tblLook w:val="04A0" w:firstRow="1" w:lastRow="0" w:firstColumn="1" w:lastColumn="0" w:noHBand="0" w:noVBand="1"/>
      </w:tblPr>
      <w:tblGrid>
        <w:gridCol w:w="3005"/>
        <w:gridCol w:w="6576"/>
      </w:tblGrid>
      <w:tr w:rsidR="004E6012" w14:paraId="3FB6CF3B" w14:textId="77777777" w:rsidTr="00695777">
        <w:trPr>
          <w:cnfStyle w:val="100000000000" w:firstRow="1" w:lastRow="0" w:firstColumn="0" w:lastColumn="0" w:oddVBand="0" w:evenVBand="0" w:oddHBand="0" w:evenHBand="0" w:firstRowFirstColumn="0" w:firstRowLastColumn="0" w:lastRowFirstColumn="0" w:lastRowLastColumn="0"/>
          <w:trHeight w:val="24"/>
        </w:trPr>
        <w:tc>
          <w:tcPr>
            <w:tcW w:w="9581" w:type="dxa"/>
            <w:gridSpan w:val="2"/>
            <w:tcBorders>
              <w:top w:val="single" w:sz="4" w:space="0" w:color="00000A"/>
            </w:tcBorders>
            <w:tcMar>
              <w:left w:w="108" w:type="dxa"/>
            </w:tcMar>
          </w:tcPr>
          <w:p w14:paraId="2A31487E" w14:textId="77777777" w:rsidR="004E6012" w:rsidRDefault="00F95A97">
            <w:pPr>
              <w:rPr>
                <w:rFonts w:cs="Tahoma"/>
                <w:szCs w:val="20"/>
              </w:rPr>
            </w:pPr>
            <w:r>
              <w:rPr>
                <w:rFonts w:ascii="Tahoma" w:hAnsi="Tahoma" w:cs="Tahoma"/>
                <w:bCs/>
                <w:szCs w:val="20"/>
              </w:rPr>
              <w:t>Legenda</w:t>
            </w:r>
          </w:p>
        </w:tc>
      </w:tr>
      <w:tr w:rsidR="004E6012" w14:paraId="6BE41E83" w14:textId="77777777" w:rsidTr="00695777">
        <w:tblPrEx>
          <w:tblCellMar>
            <w:left w:w="108" w:type="dxa"/>
            <w:right w:w="108" w:type="dxa"/>
          </w:tblCellMar>
        </w:tblPrEx>
        <w:trPr>
          <w:cnfStyle w:val="000000100000" w:firstRow="0" w:lastRow="0" w:firstColumn="0" w:lastColumn="0" w:oddVBand="0" w:evenVBand="0" w:oddHBand="1" w:evenHBand="0" w:firstRowFirstColumn="0" w:firstRowLastColumn="0" w:lastRowFirstColumn="0" w:lastRowLastColumn="0"/>
          <w:trHeight w:val="116"/>
        </w:trPr>
        <w:tc>
          <w:tcPr>
            <w:tcW w:w="3005" w:type="dxa"/>
            <w:tcBorders>
              <w:top w:val="single" w:sz="4" w:space="0" w:color="00000A"/>
            </w:tcBorders>
            <w:tcMar>
              <w:left w:w="108" w:type="dxa"/>
            </w:tcMar>
          </w:tcPr>
          <w:p w14:paraId="6338F2E2" w14:textId="77777777" w:rsidR="004E6012" w:rsidRDefault="00F95A97">
            <w:pPr>
              <w:rPr>
                <w:rFonts w:cs="Tahoma"/>
                <w:b/>
                <w:szCs w:val="20"/>
              </w:rPr>
            </w:pPr>
            <w:r>
              <w:rPr>
                <w:rFonts w:ascii="Tahoma" w:hAnsi="Tahoma" w:cs="Tahoma"/>
                <w:b/>
                <w:szCs w:val="20"/>
              </w:rPr>
              <w:t>Texto em preto</w:t>
            </w:r>
          </w:p>
        </w:tc>
        <w:tc>
          <w:tcPr>
            <w:tcW w:w="6576" w:type="dxa"/>
            <w:tcBorders>
              <w:top w:val="single" w:sz="4" w:space="0" w:color="00000A"/>
            </w:tcBorders>
            <w:tcMar>
              <w:left w:w="108" w:type="dxa"/>
            </w:tcMar>
          </w:tcPr>
          <w:p w14:paraId="1ACAA9E3" w14:textId="77777777" w:rsidR="004E6012" w:rsidRDefault="00F95A97">
            <w:pPr>
              <w:rPr>
                <w:rFonts w:cs="Tahoma"/>
                <w:szCs w:val="20"/>
              </w:rPr>
            </w:pPr>
            <w:r>
              <w:rPr>
                <w:rFonts w:ascii="Tahoma" w:eastAsia="Arial" w:hAnsi="Tahoma" w:cs="Tahoma"/>
                <w:szCs w:val="20"/>
              </w:rPr>
              <w:t>Objetivo de aprendizagem.</w:t>
            </w:r>
          </w:p>
        </w:tc>
      </w:tr>
      <w:tr w:rsidR="004E6012" w:rsidRPr="004F3856" w14:paraId="14268870" w14:textId="77777777" w:rsidTr="00695777">
        <w:tblPrEx>
          <w:tblCellMar>
            <w:left w:w="108" w:type="dxa"/>
            <w:right w:w="108" w:type="dxa"/>
          </w:tblCellMar>
        </w:tblPrEx>
        <w:tc>
          <w:tcPr>
            <w:tcW w:w="3005" w:type="dxa"/>
            <w:tcBorders>
              <w:top w:val="single" w:sz="4" w:space="0" w:color="00000A"/>
            </w:tcBorders>
            <w:tcMar>
              <w:left w:w="108" w:type="dxa"/>
            </w:tcMar>
          </w:tcPr>
          <w:p w14:paraId="29737882" w14:textId="77777777" w:rsidR="004E6012" w:rsidRDefault="00F95A97">
            <w:pPr>
              <w:rPr>
                <w:rFonts w:cs="Tahoma"/>
                <w:b/>
                <w:color w:val="0070C0"/>
                <w:szCs w:val="20"/>
              </w:rPr>
            </w:pPr>
            <w:r>
              <w:rPr>
                <w:rFonts w:ascii="Tahoma" w:hAnsi="Tahoma" w:cs="Tahoma"/>
                <w:b/>
                <w:color w:val="0070C0"/>
                <w:szCs w:val="20"/>
              </w:rPr>
              <w:t>Texto em azul</w:t>
            </w:r>
          </w:p>
        </w:tc>
        <w:tc>
          <w:tcPr>
            <w:tcW w:w="6576" w:type="dxa"/>
            <w:tcBorders>
              <w:top w:val="single" w:sz="4" w:space="0" w:color="00000A"/>
            </w:tcBorders>
            <w:tcMar>
              <w:left w:w="108" w:type="dxa"/>
            </w:tcMar>
          </w:tcPr>
          <w:p w14:paraId="4DE2E2E0" w14:textId="77777777" w:rsidR="004E6012" w:rsidRDefault="00F95A97">
            <w:pPr>
              <w:rPr>
                <w:rFonts w:cs="Tahoma"/>
                <w:color w:val="0070C0"/>
                <w:szCs w:val="20"/>
              </w:rPr>
            </w:pPr>
            <w:r>
              <w:rPr>
                <w:rFonts w:ascii="Tahoma" w:hAnsi="Tahoma" w:cs="Tahoma"/>
                <w:color w:val="0070C0"/>
                <w:szCs w:val="20"/>
              </w:rPr>
              <w:t>Forma de acompanhar o desenvolvimento das aprendizagens.</w:t>
            </w:r>
          </w:p>
        </w:tc>
      </w:tr>
    </w:tbl>
    <w:p w14:paraId="254CFB18" w14:textId="77777777" w:rsidR="004E6012" w:rsidRDefault="004E6012">
      <w:pPr>
        <w:pStyle w:val="00P1"/>
      </w:pPr>
    </w:p>
    <w:tbl>
      <w:tblPr>
        <w:tblW w:w="9584" w:type="dxa"/>
        <w:tblBorders>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6293"/>
        <w:gridCol w:w="794"/>
        <w:gridCol w:w="794"/>
        <w:gridCol w:w="1703"/>
      </w:tblGrid>
      <w:tr w:rsidR="004E6012" w14:paraId="25E20143" w14:textId="77777777" w:rsidTr="00452CBF">
        <w:trPr>
          <w:trHeight w:val="24"/>
        </w:trPr>
        <w:tc>
          <w:tcPr>
            <w:tcW w:w="6293" w:type="dxa"/>
            <w:tcBorders>
              <w:bottom w:val="single" w:sz="4" w:space="0" w:color="00000A"/>
              <w:right w:val="single" w:sz="4" w:space="0" w:color="00000A"/>
            </w:tcBorders>
            <w:shd w:val="clear" w:color="auto" w:fill="auto"/>
          </w:tcPr>
          <w:p w14:paraId="1549895C" w14:textId="77777777" w:rsidR="004E6012" w:rsidRDefault="004E6012">
            <w:pPr>
              <w:spacing w:before="120" w:after="120"/>
              <w:rPr>
                <w:rFonts w:ascii="Tahoma" w:hAnsi="Tahoma" w:cs="Tahoma"/>
                <w:bCs/>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41274665" w14:textId="77777777" w:rsidR="004E6012" w:rsidRDefault="00F95A97">
            <w:pPr>
              <w:spacing w:before="120" w:after="120"/>
              <w:jc w:val="center"/>
              <w:rPr>
                <w:rFonts w:ascii="Tahoma" w:hAnsi="Tahoma" w:cs="Tahoma"/>
                <w:b/>
                <w:bCs/>
                <w:color w:val="FFFFFF" w:themeColor="background1"/>
                <w:sz w:val="20"/>
                <w:szCs w:val="20"/>
              </w:rPr>
            </w:pPr>
            <w:r>
              <w:rPr>
                <w:rFonts w:ascii="Tahoma" w:hAnsi="Tahoma" w:cs="Tahoma"/>
                <w:b/>
                <w:bCs/>
                <w:color w:val="FFFFFF" w:themeColor="background1"/>
                <w:sz w:val="20"/>
                <w:szCs w:val="20"/>
              </w:rPr>
              <w:t>Sim</w:t>
            </w: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1AC45E78" w14:textId="77777777" w:rsidR="004E6012" w:rsidRDefault="00F95A97">
            <w:pPr>
              <w:spacing w:before="120" w:after="120"/>
              <w:jc w:val="center"/>
              <w:rPr>
                <w:rFonts w:ascii="Tahoma" w:hAnsi="Tahoma" w:cs="Tahoma"/>
                <w:b/>
                <w:bCs/>
                <w:color w:val="FFFFFF" w:themeColor="background1"/>
                <w:sz w:val="20"/>
                <w:szCs w:val="20"/>
              </w:rPr>
            </w:pPr>
            <w:proofErr w:type="spellStart"/>
            <w:r>
              <w:rPr>
                <w:rFonts w:ascii="Tahoma" w:hAnsi="Tahoma" w:cs="Tahoma"/>
                <w:b/>
                <w:bCs/>
                <w:color w:val="FFFFFF" w:themeColor="background1"/>
                <w:sz w:val="20"/>
                <w:szCs w:val="20"/>
              </w:rPr>
              <w:t>Não</w:t>
            </w:r>
            <w:proofErr w:type="spellEnd"/>
          </w:p>
        </w:tc>
        <w:tc>
          <w:tcPr>
            <w:tcW w:w="1703"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7A68E9E5" w14:textId="77777777" w:rsidR="004E6012" w:rsidRDefault="00F95A97">
            <w:pPr>
              <w:spacing w:before="120" w:after="120"/>
              <w:jc w:val="center"/>
              <w:rPr>
                <w:rFonts w:ascii="Tahoma" w:hAnsi="Tahoma" w:cs="Tahoma"/>
                <w:b/>
                <w:bCs/>
                <w:color w:val="FFFFFF" w:themeColor="background1"/>
                <w:sz w:val="20"/>
                <w:szCs w:val="20"/>
              </w:rPr>
            </w:pPr>
            <w:proofErr w:type="spellStart"/>
            <w:r>
              <w:rPr>
                <w:rFonts w:ascii="Tahoma" w:hAnsi="Tahoma" w:cs="Tahoma"/>
                <w:b/>
                <w:bCs/>
                <w:color w:val="FFFFFF" w:themeColor="background1"/>
                <w:sz w:val="20"/>
                <w:szCs w:val="20"/>
              </w:rPr>
              <w:t>Parcialmente</w:t>
            </w:r>
            <w:proofErr w:type="spellEnd"/>
          </w:p>
        </w:tc>
      </w:tr>
      <w:tr w:rsidR="004E6012" w:rsidRPr="004F3856" w14:paraId="001121F2" w14:textId="77777777" w:rsidTr="00452CBF">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A571F9C" w14:textId="77777777" w:rsidR="004E6012" w:rsidRDefault="00F95A97">
            <w:pPr>
              <w:spacing w:before="120" w:after="120"/>
              <w:jc w:val="both"/>
              <w:rPr>
                <w:rFonts w:ascii="Tahoma" w:hAnsi="Tahoma" w:cs="Tahoma"/>
                <w:sz w:val="20"/>
                <w:szCs w:val="20"/>
                <w:lang w:val="pt-BR"/>
              </w:rPr>
            </w:pPr>
            <w:r>
              <w:rPr>
                <w:rFonts w:ascii="Tahoma" w:hAnsi="Tahoma" w:cs="Tahoma"/>
                <w:b/>
                <w:sz w:val="20"/>
                <w:szCs w:val="20"/>
                <w:lang w:val="pt-BR"/>
              </w:rPr>
              <w:t>1.</w:t>
            </w:r>
            <w:r>
              <w:rPr>
                <w:rFonts w:ascii="Tahoma" w:hAnsi="Tahoma" w:cs="Tahoma"/>
                <w:sz w:val="20"/>
                <w:szCs w:val="20"/>
                <w:lang w:val="pt-BR"/>
              </w:rPr>
              <w:t xml:space="preserve"> Compreender com quais elementos se pode construir uma moradia.</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B648D53" w14:textId="77777777" w:rsidR="004E6012" w:rsidRDefault="004E6012">
            <w:pPr>
              <w:spacing w:before="120" w:after="120"/>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4B8E60F9" w14:textId="77777777" w:rsidR="004E6012" w:rsidRDefault="004E6012">
            <w:pPr>
              <w:spacing w:before="120" w:after="120"/>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02B16A9" w14:textId="77777777" w:rsidR="004E6012" w:rsidRDefault="004E6012">
            <w:pPr>
              <w:spacing w:before="120" w:after="120"/>
              <w:rPr>
                <w:rFonts w:ascii="Tahoma" w:hAnsi="Tahoma" w:cs="Tahoma"/>
                <w:bCs/>
                <w:color w:val="FFFFFF" w:themeColor="background1"/>
                <w:sz w:val="20"/>
                <w:szCs w:val="20"/>
                <w:lang w:val="pt-BR"/>
              </w:rPr>
            </w:pPr>
          </w:p>
        </w:tc>
      </w:tr>
      <w:tr w:rsidR="004E6012" w:rsidRPr="004F3856" w14:paraId="13E3808C" w14:textId="77777777" w:rsidTr="00452CBF">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C4FFE82" w14:textId="77777777" w:rsidR="004E6012" w:rsidRDefault="00F95A97">
            <w:pPr>
              <w:spacing w:before="120" w:after="120"/>
              <w:jc w:val="both"/>
              <w:rPr>
                <w:rFonts w:ascii="Tahoma" w:hAnsi="Tahoma" w:cs="Tahoma"/>
                <w:bCs/>
                <w:color w:val="0070C0"/>
                <w:sz w:val="20"/>
                <w:szCs w:val="20"/>
                <w:lang w:val="pt-BR"/>
              </w:rPr>
            </w:pPr>
            <w:r>
              <w:rPr>
                <w:rFonts w:ascii="Tahoma" w:hAnsi="Tahoma" w:cs="Tahoma"/>
                <w:color w:val="0070C0"/>
                <w:sz w:val="20"/>
                <w:szCs w:val="20"/>
                <w:lang w:val="pt-BR"/>
              </w:rPr>
              <w:t>Peça aos estudantes que façam uma lista com elementos estudados na Aula 1, escrevendo o que é essencial em uma moradia.</w:t>
            </w:r>
          </w:p>
        </w:tc>
      </w:tr>
      <w:tr w:rsidR="004E6012" w:rsidRPr="004F3856" w14:paraId="3C719818" w14:textId="77777777" w:rsidTr="00452CBF">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9C72845" w14:textId="77777777" w:rsidR="004E6012" w:rsidRDefault="00F95A97">
            <w:pPr>
              <w:spacing w:before="120" w:after="120"/>
              <w:jc w:val="both"/>
              <w:rPr>
                <w:rFonts w:ascii="Tahoma" w:hAnsi="Tahoma" w:cs="Tahoma"/>
                <w:bCs/>
                <w:sz w:val="20"/>
                <w:szCs w:val="20"/>
                <w:lang w:val="pt-BR"/>
              </w:rPr>
            </w:pPr>
            <w:r>
              <w:rPr>
                <w:rFonts w:ascii="Tahoma" w:hAnsi="Tahoma" w:cs="Tahoma"/>
                <w:b/>
                <w:sz w:val="20"/>
                <w:szCs w:val="20"/>
                <w:lang w:val="pt-BR"/>
              </w:rPr>
              <w:t>2.</w:t>
            </w:r>
            <w:r>
              <w:rPr>
                <w:rFonts w:ascii="Tahoma" w:hAnsi="Tahoma" w:cs="Tahoma"/>
                <w:sz w:val="20"/>
                <w:szCs w:val="20"/>
                <w:lang w:val="pt-BR"/>
              </w:rPr>
              <w:t xml:space="preserve"> Conhecer diferentes tipos de moradias e materiais de construção.</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8609565" w14:textId="77777777" w:rsidR="004E6012" w:rsidRDefault="004E6012">
            <w:pPr>
              <w:spacing w:before="120" w:after="120"/>
              <w:jc w:val="both"/>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C4FEB40" w14:textId="77777777" w:rsidR="004E6012" w:rsidRDefault="004E6012">
            <w:pPr>
              <w:spacing w:before="120" w:after="120"/>
              <w:jc w:val="both"/>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100F2DC" w14:textId="77777777" w:rsidR="004E6012" w:rsidRDefault="004E6012">
            <w:pPr>
              <w:spacing w:before="120" w:after="120"/>
              <w:jc w:val="both"/>
              <w:rPr>
                <w:rFonts w:ascii="Tahoma" w:hAnsi="Tahoma" w:cs="Tahoma"/>
                <w:bCs/>
                <w:color w:val="FFFFFF" w:themeColor="background1"/>
                <w:sz w:val="20"/>
                <w:szCs w:val="20"/>
                <w:lang w:val="pt-BR"/>
              </w:rPr>
            </w:pPr>
          </w:p>
        </w:tc>
      </w:tr>
      <w:tr w:rsidR="004E6012" w:rsidRPr="004F3856" w14:paraId="1D500C07" w14:textId="77777777" w:rsidTr="00452CBF">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CE4B712" w14:textId="77777777" w:rsidR="004E6012" w:rsidRDefault="00F95A97">
            <w:pPr>
              <w:spacing w:before="120" w:after="120"/>
              <w:jc w:val="both"/>
              <w:rPr>
                <w:rFonts w:ascii="Tahoma" w:hAnsi="Tahoma" w:cs="Tahoma"/>
                <w:bCs/>
                <w:color w:val="0070C0"/>
                <w:sz w:val="20"/>
                <w:szCs w:val="20"/>
                <w:lang w:val="pt-BR"/>
              </w:rPr>
            </w:pPr>
            <w:r>
              <w:rPr>
                <w:rFonts w:ascii="Tahoma" w:hAnsi="Tahoma" w:cs="Tahoma"/>
                <w:color w:val="0070C0"/>
                <w:sz w:val="20"/>
                <w:szCs w:val="20"/>
                <w:lang w:val="pt-BR"/>
              </w:rPr>
              <w:t>Dê continuidade à atividade solicitada anteriormente, pedindo aos estudantes que façam uma lista de materiais de construção e desenhem o tipo de moradia que pode ser construído com eles.</w:t>
            </w:r>
          </w:p>
        </w:tc>
      </w:tr>
      <w:tr w:rsidR="004E6012" w:rsidRPr="004F3856" w14:paraId="7A31115F" w14:textId="77777777" w:rsidTr="00452CBF">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2EA1DF8" w14:textId="77777777" w:rsidR="004E6012" w:rsidRDefault="00F95A97">
            <w:pPr>
              <w:spacing w:before="120" w:after="120"/>
              <w:jc w:val="both"/>
              <w:rPr>
                <w:rFonts w:ascii="Tahoma" w:hAnsi="Tahoma" w:cs="Tahoma"/>
                <w:bCs/>
                <w:sz w:val="20"/>
                <w:szCs w:val="20"/>
                <w:lang w:val="pt-BR"/>
              </w:rPr>
            </w:pPr>
            <w:r>
              <w:rPr>
                <w:rFonts w:ascii="Tahoma" w:hAnsi="Tahoma" w:cs="Tahoma"/>
                <w:b/>
                <w:sz w:val="20"/>
                <w:szCs w:val="20"/>
                <w:lang w:val="pt-BR"/>
              </w:rPr>
              <w:t>3.</w:t>
            </w:r>
            <w:r>
              <w:rPr>
                <w:rFonts w:ascii="Tahoma" w:hAnsi="Tahoma" w:cs="Tahoma"/>
                <w:sz w:val="20"/>
                <w:szCs w:val="20"/>
                <w:lang w:val="pt-BR"/>
              </w:rPr>
              <w:t xml:space="preserve"> Aprofundar o saber sobre moradias indígenas.</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A8C7A21" w14:textId="77777777" w:rsidR="004E6012" w:rsidRDefault="004E6012">
            <w:pPr>
              <w:spacing w:before="120" w:after="120"/>
              <w:jc w:val="both"/>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4A35FEF5" w14:textId="77777777" w:rsidR="004E6012" w:rsidRDefault="004E6012">
            <w:pPr>
              <w:spacing w:before="120" w:after="120"/>
              <w:jc w:val="both"/>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482D4F9" w14:textId="77777777" w:rsidR="004E6012" w:rsidRDefault="004E6012">
            <w:pPr>
              <w:spacing w:before="120" w:after="120"/>
              <w:jc w:val="both"/>
              <w:rPr>
                <w:rFonts w:ascii="Tahoma" w:hAnsi="Tahoma" w:cs="Tahoma"/>
                <w:bCs/>
                <w:color w:val="FFFFFF" w:themeColor="background1"/>
                <w:sz w:val="20"/>
                <w:szCs w:val="20"/>
                <w:lang w:val="pt-BR"/>
              </w:rPr>
            </w:pPr>
          </w:p>
        </w:tc>
      </w:tr>
      <w:tr w:rsidR="004E6012" w:rsidRPr="004F3856" w14:paraId="562858C0" w14:textId="77777777" w:rsidTr="00452CBF">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47745D33" w14:textId="77777777" w:rsidR="004E6012" w:rsidRDefault="00F95A97">
            <w:pPr>
              <w:spacing w:before="120" w:after="120"/>
              <w:jc w:val="both"/>
              <w:rPr>
                <w:rFonts w:ascii="Tahoma" w:hAnsi="Tahoma" w:cs="Tahoma"/>
                <w:bCs/>
                <w:color w:val="0070C0"/>
                <w:sz w:val="20"/>
                <w:szCs w:val="20"/>
                <w:lang w:val="pt-BR"/>
              </w:rPr>
            </w:pPr>
            <w:r>
              <w:rPr>
                <w:rFonts w:ascii="Tahoma" w:hAnsi="Tahoma" w:cs="Tahoma"/>
                <w:color w:val="0070C0"/>
                <w:sz w:val="20"/>
                <w:szCs w:val="20"/>
                <w:lang w:val="pt-BR"/>
              </w:rPr>
              <w:t>Pesquise vídeos ou sequências de fotos sobre a construção de aldeias indígenas e reproduza-os em sala de aula. Faça perguntas para os estudantes sobre o que foi assistido/visto e o que mais chamou a atenção deles a respeito dos processos construtivos empregados nas construções.</w:t>
            </w:r>
          </w:p>
        </w:tc>
      </w:tr>
    </w:tbl>
    <w:p w14:paraId="64E194D1" w14:textId="77777777" w:rsidR="004E6012" w:rsidRDefault="00F95A97">
      <w:pPr>
        <w:rPr>
          <w:rFonts w:ascii="Cambria-Bold" w:eastAsia="Arial" w:hAnsi="Cambria-Bold" w:cs="Cambria-Bold"/>
          <w:b/>
          <w:bCs/>
          <w:caps/>
          <w:color w:val="000000"/>
          <w:sz w:val="32"/>
          <w:szCs w:val="32"/>
          <w:lang w:val="pt-BR" w:eastAsia="es-ES"/>
        </w:rPr>
      </w:pPr>
      <w:r w:rsidRPr="004F3856">
        <w:rPr>
          <w:lang w:val="pt-BR"/>
        </w:rPr>
        <w:br w:type="page"/>
      </w:r>
    </w:p>
    <w:p w14:paraId="3D16F250" w14:textId="77777777" w:rsidR="004E6012" w:rsidRDefault="00F95A97">
      <w:pPr>
        <w:pStyle w:val="00PESO2"/>
        <w:rPr>
          <w:rFonts w:eastAsia="Arial"/>
        </w:rPr>
      </w:pPr>
      <w:r>
        <w:rPr>
          <w:rFonts w:eastAsia="Arial"/>
        </w:rPr>
        <w:lastRenderedPageBreak/>
        <w:t>Sugestões para acompanhar o desenvolvimento dos estudantes</w:t>
      </w:r>
    </w:p>
    <w:p w14:paraId="345ABF7B" w14:textId="77777777" w:rsidR="004E6012" w:rsidRDefault="004E6012">
      <w:pPr>
        <w:pStyle w:val="00PESO2"/>
        <w:rPr>
          <w:rFonts w:eastAsia="Arial"/>
        </w:rPr>
      </w:pPr>
    </w:p>
    <w:p w14:paraId="1870920D" w14:textId="77777777" w:rsidR="004E6012" w:rsidRDefault="00F95A97">
      <w:pPr>
        <w:pStyle w:val="00Textogeralbullet"/>
        <w:numPr>
          <w:ilvl w:val="0"/>
          <w:numId w:val="1"/>
        </w:numPr>
      </w:pPr>
      <w:r>
        <w:t xml:space="preserve">Peça aos estudantes que observem as moradias do bairro onde moram. Depois, solicite-lhes que façam um desenho de um pequeno trecho do bairro, com a escrita de algumas linhas sobre o que perceberam dos materiais usados nas construções e o que acharam interessante na observação. Essa atividade favorece o desenvolvimento da seguinte habilidade: EF15AR01. </w:t>
      </w:r>
    </w:p>
    <w:p w14:paraId="319FB153" w14:textId="77777777" w:rsidR="004E6012" w:rsidRDefault="00F95A97">
      <w:pPr>
        <w:pStyle w:val="00Textogeralbullet"/>
        <w:numPr>
          <w:ilvl w:val="0"/>
          <w:numId w:val="1"/>
        </w:numPr>
      </w:pPr>
      <w:r>
        <w:t>Solicite aos estudantes que prestem atenção nos arredores da escola, quando estiverem no percurso de ida ou volta, por alguns dias. Peça-lhes que dividam uma folha de caderno em duas colunas: em uma delas devem anotar o que precisa ser melhorado, “consertado” etc.; na outra, devem anotar o que eles acreditam que está bom e que não precisa mudar. Essa atividade favorece o desenvolvimento da seguinte habilidade: EF15AR01.</w:t>
      </w:r>
    </w:p>
    <w:p w14:paraId="56628442" w14:textId="77777777" w:rsidR="004E6012" w:rsidRDefault="004E6012">
      <w:pPr>
        <w:rPr>
          <w:rFonts w:ascii="Arial" w:eastAsia="Arial" w:hAnsi="Arial" w:cs="Arial"/>
          <w:lang w:val="pt-BR"/>
        </w:rPr>
      </w:pPr>
    </w:p>
    <w:p w14:paraId="1C78C047" w14:textId="77777777" w:rsidR="004E6012" w:rsidRDefault="004E6012">
      <w:pPr>
        <w:rPr>
          <w:rFonts w:ascii="Arial" w:eastAsia="Arial" w:hAnsi="Arial" w:cs="Arial"/>
          <w:lang w:val="pt-BR"/>
        </w:rPr>
      </w:pPr>
    </w:p>
    <w:tbl>
      <w:tblPr>
        <w:tblStyle w:val="Tabelacomgrade"/>
        <w:tblW w:w="9298" w:type="dxa"/>
        <w:tblInd w:w="326" w:type="dxa"/>
        <w:tblLook w:val="04A0" w:firstRow="1" w:lastRow="0" w:firstColumn="1" w:lastColumn="0" w:noHBand="0" w:noVBand="1"/>
      </w:tblPr>
      <w:tblGrid>
        <w:gridCol w:w="9298"/>
      </w:tblGrid>
      <w:tr w:rsidR="004E6012" w14:paraId="2EE44BDF" w14:textId="77777777">
        <w:tc>
          <w:tcPr>
            <w:tcW w:w="9298" w:type="dxa"/>
            <w:shd w:val="clear" w:color="auto" w:fill="808080" w:themeFill="background1" w:themeFillShade="80"/>
            <w:tcMar>
              <w:left w:w="108" w:type="dxa"/>
            </w:tcMar>
          </w:tcPr>
          <w:p w14:paraId="5F7537A3" w14:textId="77777777" w:rsidR="004E6012" w:rsidRDefault="00F95A97">
            <w:pPr>
              <w:spacing w:before="120" w:after="120"/>
              <w:jc w:val="center"/>
              <w:rPr>
                <w:rFonts w:ascii="Cambria" w:hAnsi="Cambria" w:cs="Arial"/>
                <w:b/>
                <w:lang w:val="pt-BR"/>
              </w:rPr>
            </w:pPr>
            <w:r>
              <w:rPr>
                <w:rFonts w:ascii="Tahoma" w:hAnsi="Tahoma" w:cs="Tahoma"/>
                <w:b/>
                <w:bCs/>
                <w:color w:val="FFFFFF" w:themeColor="background1"/>
                <w:sz w:val="20"/>
                <w:szCs w:val="20"/>
                <w:lang w:val="pt-BR"/>
              </w:rPr>
              <w:t>Quadro de habilidades essenciais</w:t>
            </w:r>
          </w:p>
        </w:tc>
      </w:tr>
      <w:tr w:rsidR="004E6012" w:rsidRPr="004F3856" w14:paraId="6707A0B5" w14:textId="77777777">
        <w:tc>
          <w:tcPr>
            <w:tcW w:w="9298" w:type="dxa"/>
            <w:shd w:val="clear" w:color="auto" w:fill="auto"/>
            <w:tcMar>
              <w:left w:w="108" w:type="dxa"/>
            </w:tcMar>
          </w:tcPr>
          <w:p w14:paraId="073F73D2" w14:textId="77777777" w:rsidR="004E6012" w:rsidRPr="004F3856" w:rsidRDefault="00F95A97" w:rsidP="004F3856">
            <w:pPr>
              <w:pStyle w:val="00textosemparagrafo"/>
            </w:pPr>
            <w:r w:rsidRPr="004F3856">
              <w:t>Considerando as habilidades da BNCC – 3</w:t>
            </w:r>
            <w:r w:rsidRPr="004F3856">
              <w:rPr>
                <w:u w:val="single"/>
                <w:vertAlign w:val="superscript"/>
              </w:rPr>
              <w:t>a</w:t>
            </w:r>
            <w:r w:rsidRPr="004F3856">
              <w:t xml:space="preserve"> versão empregadas neste bimestre, as que consideramos essenciais para que os estudantes possam dar continuidade aos estudos são:</w:t>
            </w:r>
          </w:p>
          <w:p w14:paraId="284AEF8B" w14:textId="77777777" w:rsidR="004E6012" w:rsidRDefault="004E6012">
            <w:pPr>
              <w:pStyle w:val="00Textogeral"/>
              <w:rPr>
                <w:rFonts w:eastAsia="Arial"/>
              </w:rPr>
            </w:pPr>
          </w:p>
          <w:p w14:paraId="5DD4806F" w14:textId="77777777" w:rsidR="004E6012" w:rsidRDefault="00F95A97">
            <w:pPr>
              <w:pStyle w:val="00Textogeralbullet"/>
              <w:numPr>
                <w:ilvl w:val="0"/>
                <w:numId w:val="1"/>
              </w:numPr>
            </w:pPr>
            <w:r>
              <w:t>(EF15AR03) Reconhecer e analisar a influência de distintas matrizes estéticas e culturais das artes visuais nas manifestações artísticas das culturas locais, regionais e nacionais.</w:t>
            </w:r>
          </w:p>
          <w:p w14:paraId="3C501377" w14:textId="77777777" w:rsidR="004E6012" w:rsidRDefault="00F95A97">
            <w:pPr>
              <w:pStyle w:val="00Textogeralbullet"/>
              <w:numPr>
                <w:ilvl w:val="0"/>
                <w:numId w:val="1"/>
              </w:numPr>
            </w:pPr>
            <w: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tc>
      </w:tr>
    </w:tbl>
    <w:p w14:paraId="2AAD2FD9" w14:textId="77777777" w:rsidR="004E6012" w:rsidRDefault="004E6012">
      <w:pPr>
        <w:rPr>
          <w:rFonts w:ascii="Cambria" w:eastAsia="Arial" w:hAnsi="Cambria" w:cs="Arial"/>
          <w:b/>
          <w:sz w:val="28"/>
          <w:szCs w:val="28"/>
          <w:lang w:val="pt-BR"/>
        </w:rPr>
      </w:pPr>
    </w:p>
    <w:p w14:paraId="5111677B" w14:textId="77777777" w:rsidR="004E6012" w:rsidRDefault="00F95A97">
      <w:pPr>
        <w:rPr>
          <w:rFonts w:ascii="Arial" w:eastAsia="Arial" w:hAnsi="Arial" w:cs="Arial"/>
          <w:b/>
          <w:color w:val="538135" w:themeColor="accent6" w:themeShade="BF"/>
          <w:sz w:val="18"/>
          <w:szCs w:val="18"/>
          <w:lang w:val="pt-BR"/>
        </w:rPr>
      </w:pPr>
      <w:r w:rsidRPr="004F3856">
        <w:rPr>
          <w:lang w:val="pt-BR"/>
        </w:rPr>
        <w:br w:type="page"/>
      </w:r>
    </w:p>
    <w:tbl>
      <w:tblPr>
        <w:tblStyle w:val="tabelaverde"/>
        <w:tblW w:w="9621" w:type="dxa"/>
        <w:tblLook w:val="04A0" w:firstRow="1" w:lastRow="0" w:firstColumn="1" w:lastColumn="0" w:noHBand="0" w:noVBand="1"/>
      </w:tblPr>
      <w:tblGrid>
        <w:gridCol w:w="6220"/>
        <w:gridCol w:w="1134"/>
        <w:gridCol w:w="1134"/>
        <w:gridCol w:w="1133"/>
      </w:tblGrid>
      <w:tr w:rsidR="004E6012" w14:paraId="735E87CA" w14:textId="77777777">
        <w:trPr>
          <w:cnfStyle w:val="100000000000" w:firstRow="1" w:lastRow="0" w:firstColumn="0" w:lastColumn="0" w:oddVBand="0" w:evenVBand="0" w:oddHBand="0" w:evenHBand="0" w:firstRowFirstColumn="0" w:firstRowLastColumn="0" w:lastRowFirstColumn="0" w:lastRowLastColumn="0"/>
          <w:trHeight w:val="397"/>
        </w:trPr>
        <w:tc>
          <w:tcPr>
            <w:tcW w:w="9620" w:type="dxa"/>
            <w:gridSpan w:val="4"/>
            <w:tcBorders>
              <w:bottom w:val="nil"/>
            </w:tcBorders>
            <w:shd w:val="clear" w:color="auto" w:fill="808080" w:themeFill="background1" w:themeFillShade="80"/>
            <w:tcMar>
              <w:left w:w="108" w:type="dxa"/>
            </w:tcMar>
          </w:tcPr>
          <w:p w14:paraId="23BBB6BF" w14:textId="77777777" w:rsidR="004E6012" w:rsidRDefault="00F95A97">
            <w:pPr>
              <w:pageBreakBefore/>
              <w:spacing w:before="120" w:after="120"/>
              <w:jc w:val="center"/>
              <w:rPr>
                <w:lang w:val="pt-BR"/>
              </w:rPr>
            </w:pPr>
            <w:r>
              <w:rPr>
                <w:rFonts w:ascii="Tahoma" w:hAnsi="Tahoma"/>
                <w:color w:val="FFFFFF" w:themeColor="background1"/>
                <w:lang w:val="pt-BR"/>
              </w:rPr>
              <w:lastRenderedPageBreak/>
              <w:t>ficha para autoavaliação</w:t>
            </w:r>
          </w:p>
        </w:tc>
      </w:tr>
      <w:tr w:rsidR="004E6012" w:rsidRPr="004F3856" w14:paraId="7A5BE5EF" w14:textId="77777777">
        <w:trPr>
          <w:trHeight w:val="397"/>
        </w:trPr>
        <w:tc>
          <w:tcPr>
            <w:tcW w:w="9620" w:type="dxa"/>
            <w:gridSpan w:val="4"/>
            <w:tcBorders>
              <w:bottom w:val="nil"/>
            </w:tcBorders>
            <w:tcMar>
              <w:left w:w="108" w:type="dxa"/>
            </w:tcMar>
          </w:tcPr>
          <w:p w14:paraId="0C8C3863" w14:textId="77777777" w:rsidR="004E6012" w:rsidRDefault="00F95A97">
            <w:pPr>
              <w:spacing w:before="120" w:after="120"/>
              <w:rPr>
                <w:lang w:val="pt-BR"/>
              </w:rPr>
            </w:pPr>
            <w:r>
              <w:rPr>
                <w:rFonts w:ascii="Tahoma" w:hAnsi="Tahoma"/>
                <w:lang w:val="pt-BR"/>
              </w:rPr>
              <w:t>Marque um X na carinha que retrata melhor o que você sente para responder a cada questão.</w:t>
            </w:r>
          </w:p>
        </w:tc>
      </w:tr>
      <w:tr w:rsidR="004E6012" w14:paraId="085EB528" w14:textId="77777777" w:rsidTr="00695777">
        <w:trPr>
          <w:trHeight w:val="1247"/>
        </w:trPr>
        <w:tc>
          <w:tcPr>
            <w:tcW w:w="6219" w:type="dxa"/>
            <w:tcBorders>
              <w:top w:val="nil"/>
            </w:tcBorders>
            <w:tcMar>
              <w:left w:w="108" w:type="dxa"/>
            </w:tcMar>
          </w:tcPr>
          <w:p w14:paraId="3290F5F7" w14:textId="77777777" w:rsidR="004E6012" w:rsidRDefault="004E6012">
            <w:pPr>
              <w:rPr>
                <w:rFonts w:ascii="Tahoma" w:hAnsi="Tahoma"/>
                <w:lang w:val="pt-BR"/>
              </w:rPr>
            </w:pPr>
          </w:p>
        </w:tc>
        <w:tc>
          <w:tcPr>
            <w:tcW w:w="1134" w:type="dxa"/>
            <w:tcMar>
              <w:left w:w="108" w:type="dxa"/>
            </w:tcMar>
            <w:vAlign w:val="top"/>
          </w:tcPr>
          <w:p w14:paraId="7E38CD2F" w14:textId="77777777" w:rsidR="004E6012" w:rsidRPr="00452CBF" w:rsidRDefault="00F95A97" w:rsidP="00695777">
            <w:pPr>
              <w:spacing w:before="80"/>
              <w:jc w:val="center"/>
              <w:rPr>
                <w:rFonts w:ascii="Tahoma" w:hAnsi="Tahoma"/>
                <w:b/>
              </w:rPr>
            </w:pPr>
            <w:r w:rsidRPr="00452CBF">
              <w:rPr>
                <w:rFonts w:ascii="Tahoma" w:hAnsi="Tahoma"/>
                <w:b/>
                <w:noProof/>
              </w:rPr>
              <w:drawing>
                <wp:inline distT="0" distB="2540" distL="0" distR="2540" wp14:anchorId="0002D552" wp14:editId="07BE5760">
                  <wp:extent cx="359410" cy="359410"/>
                  <wp:effectExtent l="0" t="0" r="0" b="0"/>
                  <wp:docPr id="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9"/>
                          <pic:cNvPicPr>
                            <a:picLocks noChangeAspect="1" noChangeArrowheads="1"/>
                          </pic:cNvPicPr>
                        </pic:nvPicPr>
                        <pic:blipFill>
                          <a:blip r:embed="rId13"/>
                          <a:stretch>
                            <a:fillRect/>
                          </a:stretch>
                        </pic:blipFill>
                        <pic:spPr bwMode="auto">
                          <a:xfrm>
                            <a:off x="0" y="0"/>
                            <a:ext cx="359410" cy="359410"/>
                          </a:xfrm>
                          <a:prstGeom prst="rect">
                            <a:avLst/>
                          </a:prstGeom>
                        </pic:spPr>
                      </pic:pic>
                    </a:graphicData>
                  </a:graphic>
                </wp:inline>
              </w:drawing>
            </w:r>
            <w:r w:rsidRPr="00452CBF">
              <w:rPr>
                <w:rFonts w:ascii="Tahoma" w:hAnsi="Tahoma"/>
                <w:b/>
              </w:rPr>
              <w:br/>
              <w:t>Sim</w:t>
            </w:r>
          </w:p>
        </w:tc>
        <w:tc>
          <w:tcPr>
            <w:tcW w:w="1134" w:type="dxa"/>
            <w:tcMar>
              <w:left w:w="108" w:type="dxa"/>
            </w:tcMar>
            <w:vAlign w:val="top"/>
          </w:tcPr>
          <w:p w14:paraId="642476B6" w14:textId="77777777" w:rsidR="004E6012" w:rsidRPr="00452CBF" w:rsidRDefault="00F95A97" w:rsidP="00695777">
            <w:pPr>
              <w:spacing w:before="80"/>
              <w:jc w:val="center"/>
              <w:rPr>
                <w:rFonts w:ascii="Tahoma" w:hAnsi="Tahoma"/>
                <w:b/>
              </w:rPr>
            </w:pPr>
            <w:r w:rsidRPr="00452CBF">
              <w:rPr>
                <w:rFonts w:ascii="Tahoma" w:hAnsi="Tahoma"/>
                <w:b/>
                <w:noProof/>
              </w:rPr>
              <w:drawing>
                <wp:inline distT="0" distB="2540" distL="0" distR="2540" wp14:anchorId="2C2AB447" wp14:editId="7D52C427">
                  <wp:extent cx="359410" cy="359410"/>
                  <wp:effectExtent l="0" t="0" r="0" b="0"/>
                  <wp:docPr id="7"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10"/>
                          <pic:cNvPicPr>
                            <a:picLocks noChangeAspect="1" noChangeArrowheads="1"/>
                          </pic:cNvPicPr>
                        </pic:nvPicPr>
                        <pic:blipFill>
                          <a:blip r:embed="rId14"/>
                          <a:stretch>
                            <a:fillRect/>
                          </a:stretch>
                        </pic:blipFill>
                        <pic:spPr bwMode="auto">
                          <a:xfrm>
                            <a:off x="0" y="0"/>
                            <a:ext cx="359410" cy="359410"/>
                          </a:xfrm>
                          <a:prstGeom prst="rect">
                            <a:avLst/>
                          </a:prstGeom>
                        </pic:spPr>
                      </pic:pic>
                    </a:graphicData>
                  </a:graphic>
                </wp:inline>
              </w:drawing>
            </w:r>
            <w:r w:rsidRPr="00452CBF">
              <w:rPr>
                <w:rFonts w:ascii="Tahoma" w:hAnsi="Tahoma"/>
                <w:b/>
              </w:rPr>
              <w:br/>
              <w:t>Mais ou menos</w:t>
            </w:r>
          </w:p>
        </w:tc>
        <w:tc>
          <w:tcPr>
            <w:tcW w:w="1133" w:type="dxa"/>
            <w:tcMar>
              <w:left w:w="108" w:type="dxa"/>
            </w:tcMar>
            <w:vAlign w:val="top"/>
          </w:tcPr>
          <w:p w14:paraId="65EB2105" w14:textId="77777777" w:rsidR="004E6012" w:rsidRPr="00452CBF" w:rsidRDefault="00F95A97" w:rsidP="00695777">
            <w:pPr>
              <w:spacing w:before="80"/>
              <w:jc w:val="center"/>
              <w:rPr>
                <w:rFonts w:ascii="Tahoma" w:hAnsi="Tahoma"/>
                <w:b/>
              </w:rPr>
            </w:pPr>
            <w:r w:rsidRPr="00452CBF">
              <w:rPr>
                <w:rFonts w:ascii="Tahoma" w:hAnsi="Tahoma"/>
                <w:b/>
                <w:noProof/>
              </w:rPr>
              <w:drawing>
                <wp:inline distT="0" distB="2540" distL="0" distR="2540" wp14:anchorId="6B3C1463" wp14:editId="7AE6FC7E">
                  <wp:extent cx="359410" cy="359410"/>
                  <wp:effectExtent l="0" t="0" r="0" b="0"/>
                  <wp:docPr id="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11"/>
                          <pic:cNvPicPr>
                            <a:picLocks noChangeAspect="1" noChangeArrowheads="1"/>
                          </pic:cNvPicPr>
                        </pic:nvPicPr>
                        <pic:blipFill>
                          <a:blip r:embed="rId15"/>
                          <a:stretch>
                            <a:fillRect/>
                          </a:stretch>
                        </pic:blipFill>
                        <pic:spPr bwMode="auto">
                          <a:xfrm>
                            <a:off x="0" y="0"/>
                            <a:ext cx="359410" cy="359410"/>
                          </a:xfrm>
                          <a:prstGeom prst="rect">
                            <a:avLst/>
                          </a:prstGeom>
                        </pic:spPr>
                      </pic:pic>
                    </a:graphicData>
                  </a:graphic>
                </wp:inline>
              </w:drawing>
            </w:r>
            <w:r w:rsidRPr="00452CBF">
              <w:rPr>
                <w:rFonts w:ascii="Tahoma" w:hAnsi="Tahoma"/>
                <w:b/>
              </w:rPr>
              <w:br/>
              <w:t>Não</w:t>
            </w:r>
          </w:p>
        </w:tc>
      </w:tr>
      <w:tr w:rsidR="004E6012" w:rsidRPr="004F3856" w14:paraId="3C552D75" w14:textId="77777777">
        <w:trPr>
          <w:trHeight w:val="737"/>
        </w:trPr>
        <w:tc>
          <w:tcPr>
            <w:tcW w:w="6219" w:type="dxa"/>
            <w:tcMar>
              <w:left w:w="108" w:type="dxa"/>
            </w:tcMar>
          </w:tcPr>
          <w:p w14:paraId="34586812" w14:textId="77777777" w:rsidR="004E6012" w:rsidRDefault="00F95A97">
            <w:pPr>
              <w:spacing w:before="120" w:after="120"/>
              <w:rPr>
                <w:lang w:val="pt-BR"/>
              </w:rPr>
            </w:pPr>
            <w:r>
              <w:rPr>
                <w:rFonts w:ascii="Tahoma" w:hAnsi="Tahoma" w:cs="Tahoma"/>
                <w:lang w:val="pt-BR"/>
              </w:rPr>
              <w:t>Entendi os diferentes tipos de moradia e os materiais necessários para sua construção</w:t>
            </w:r>
            <w:r>
              <w:rPr>
                <w:rFonts w:ascii="Tahoma" w:hAnsi="Tahoma"/>
                <w:lang w:val="pt-BR"/>
              </w:rPr>
              <w:t>?</w:t>
            </w:r>
          </w:p>
        </w:tc>
        <w:tc>
          <w:tcPr>
            <w:tcW w:w="1134" w:type="dxa"/>
            <w:tcMar>
              <w:left w:w="108" w:type="dxa"/>
            </w:tcMar>
          </w:tcPr>
          <w:p w14:paraId="3E9D3848" w14:textId="77777777" w:rsidR="004E6012" w:rsidRDefault="004E6012">
            <w:pPr>
              <w:spacing w:before="120" w:after="120"/>
              <w:rPr>
                <w:rFonts w:ascii="Tahoma" w:hAnsi="Tahoma"/>
                <w:lang w:val="pt-BR"/>
              </w:rPr>
            </w:pPr>
          </w:p>
        </w:tc>
        <w:tc>
          <w:tcPr>
            <w:tcW w:w="1134" w:type="dxa"/>
            <w:tcMar>
              <w:left w:w="108" w:type="dxa"/>
            </w:tcMar>
          </w:tcPr>
          <w:p w14:paraId="3084EF69" w14:textId="77777777" w:rsidR="004E6012" w:rsidRDefault="004E6012">
            <w:pPr>
              <w:spacing w:before="120" w:after="120"/>
              <w:rPr>
                <w:rFonts w:ascii="Tahoma" w:hAnsi="Tahoma"/>
                <w:lang w:val="pt-BR"/>
              </w:rPr>
            </w:pPr>
          </w:p>
        </w:tc>
        <w:tc>
          <w:tcPr>
            <w:tcW w:w="1133" w:type="dxa"/>
            <w:tcMar>
              <w:left w:w="108" w:type="dxa"/>
            </w:tcMar>
          </w:tcPr>
          <w:p w14:paraId="76E14D08" w14:textId="77777777" w:rsidR="004E6012" w:rsidRDefault="004E6012">
            <w:pPr>
              <w:spacing w:before="120" w:after="120"/>
              <w:rPr>
                <w:rFonts w:ascii="Tahoma" w:hAnsi="Tahoma"/>
                <w:lang w:val="pt-BR"/>
              </w:rPr>
            </w:pPr>
          </w:p>
        </w:tc>
      </w:tr>
      <w:tr w:rsidR="004E6012" w:rsidRPr="004F3856" w14:paraId="7973E69C" w14:textId="77777777">
        <w:trPr>
          <w:trHeight w:val="737"/>
        </w:trPr>
        <w:tc>
          <w:tcPr>
            <w:tcW w:w="6219" w:type="dxa"/>
            <w:tcMar>
              <w:left w:w="108" w:type="dxa"/>
            </w:tcMar>
          </w:tcPr>
          <w:p w14:paraId="2ABDBD98" w14:textId="77777777" w:rsidR="004E6012" w:rsidRDefault="00F95A97">
            <w:pPr>
              <w:spacing w:before="120" w:after="120"/>
              <w:rPr>
                <w:lang w:val="pt-BR"/>
              </w:rPr>
            </w:pPr>
            <w:r>
              <w:rPr>
                <w:rFonts w:ascii="Tahoma" w:hAnsi="Tahoma" w:cs="Tahoma"/>
                <w:lang w:val="pt-BR"/>
              </w:rPr>
              <w:t>Compreendi o que é sustentabilidade</w:t>
            </w:r>
            <w:r>
              <w:rPr>
                <w:rFonts w:ascii="Tahoma" w:hAnsi="Tahoma"/>
                <w:lang w:val="pt-BR"/>
              </w:rPr>
              <w:t>?</w:t>
            </w:r>
          </w:p>
        </w:tc>
        <w:tc>
          <w:tcPr>
            <w:tcW w:w="1134" w:type="dxa"/>
            <w:tcMar>
              <w:left w:w="108" w:type="dxa"/>
            </w:tcMar>
          </w:tcPr>
          <w:p w14:paraId="4C1F2CC3" w14:textId="77777777" w:rsidR="004E6012" w:rsidRDefault="004E6012">
            <w:pPr>
              <w:spacing w:before="120" w:after="120"/>
              <w:rPr>
                <w:rFonts w:ascii="Tahoma" w:hAnsi="Tahoma"/>
                <w:lang w:val="pt-BR"/>
              </w:rPr>
            </w:pPr>
          </w:p>
        </w:tc>
        <w:tc>
          <w:tcPr>
            <w:tcW w:w="1134" w:type="dxa"/>
            <w:tcMar>
              <w:left w:w="108" w:type="dxa"/>
            </w:tcMar>
          </w:tcPr>
          <w:p w14:paraId="630505B0" w14:textId="77777777" w:rsidR="004E6012" w:rsidRDefault="004E6012">
            <w:pPr>
              <w:spacing w:before="120" w:after="120"/>
              <w:rPr>
                <w:rFonts w:ascii="Tahoma" w:hAnsi="Tahoma"/>
                <w:lang w:val="pt-BR"/>
              </w:rPr>
            </w:pPr>
          </w:p>
        </w:tc>
        <w:tc>
          <w:tcPr>
            <w:tcW w:w="1133" w:type="dxa"/>
            <w:tcMar>
              <w:left w:w="108" w:type="dxa"/>
            </w:tcMar>
          </w:tcPr>
          <w:p w14:paraId="52B80A67" w14:textId="77777777" w:rsidR="004E6012" w:rsidRDefault="004E6012">
            <w:pPr>
              <w:spacing w:before="120" w:after="120"/>
              <w:rPr>
                <w:rFonts w:ascii="Tahoma" w:hAnsi="Tahoma"/>
                <w:lang w:val="pt-BR"/>
              </w:rPr>
            </w:pPr>
          </w:p>
        </w:tc>
      </w:tr>
      <w:tr w:rsidR="004E6012" w:rsidRPr="004F3856" w14:paraId="7CCF6EF2" w14:textId="77777777">
        <w:trPr>
          <w:trHeight w:val="737"/>
        </w:trPr>
        <w:tc>
          <w:tcPr>
            <w:tcW w:w="6219" w:type="dxa"/>
            <w:tcMar>
              <w:left w:w="108" w:type="dxa"/>
            </w:tcMar>
          </w:tcPr>
          <w:p w14:paraId="6E62DCAA" w14:textId="77777777" w:rsidR="004E6012" w:rsidRDefault="00F95A97">
            <w:pPr>
              <w:spacing w:before="120" w:after="120"/>
              <w:rPr>
                <w:lang w:val="pt-BR"/>
              </w:rPr>
            </w:pPr>
            <w:r>
              <w:rPr>
                <w:rFonts w:ascii="Tahoma" w:hAnsi="Tahoma" w:cs="Tahoma"/>
                <w:lang w:val="pt-BR"/>
              </w:rPr>
              <w:t>Conheci tipos de habitação indígena e compreendi como são construídas</w:t>
            </w:r>
            <w:r>
              <w:rPr>
                <w:rFonts w:ascii="Tahoma" w:hAnsi="Tahoma"/>
                <w:lang w:val="pt-BR"/>
              </w:rPr>
              <w:t>?</w:t>
            </w:r>
          </w:p>
        </w:tc>
        <w:tc>
          <w:tcPr>
            <w:tcW w:w="1134" w:type="dxa"/>
            <w:tcMar>
              <w:left w:w="108" w:type="dxa"/>
            </w:tcMar>
          </w:tcPr>
          <w:p w14:paraId="61B85879" w14:textId="77777777" w:rsidR="004E6012" w:rsidRDefault="004E6012">
            <w:pPr>
              <w:spacing w:before="120" w:after="120"/>
              <w:rPr>
                <w:rFonts w:ascii="Tahoma" w:hAnsi="Tahoma"/>
                <w:lang w:val="pt-BR"/>
              </w:rPr>
            </w:pPr>
          </w:p>
        </w:tc>
        <w:tc>
          <w:tcPr>
            <w:tcW w:w="1134" w:type="dxa"/>
            <w:tcMar>
              <w:left w:w="108" w:type="dxa"/>
            </w:tcMar>
          </w:tcPr>
          <w:p w14:paraId="7826F764" w14:textId="77777777" w:rsidR="004E6012" w:rsidRDefault="004E6012">
            <w:pPr>
              <w:spacing w:before="120" w:after="120"/>
              <w:rPr>
                <w:rFonts w:ascii="Tahoma" w:hAnsi="Tahoma"/>
                <w:lang w:val="pt-BR"/>
              </w:rPr>
            </w:pPr>
          </w:p>
        </w:tc>
        <w:tc>
          <w:tcPr>
            <w:tcW w:w="1133" w:type="dxa"/>
            <w:tcMar>
              <w:left w:w="108" w:type="dxa"/>
            </w:tcMar>
          </w:tcPr>
          <w:p w14:paraId="09EDA494" w14:textId="77777777" w:rsidR="004E6012" w:rsidRDefault="004E6012">
            <w:pPr>
              <w:spacing w:before="120" w:after="120"/>
              <w:rPr>
                <w:rFonts w:ascii="Tahoma" w:hAnsi="Tahoma"/>
                <w:lang w:val="pt-BR"/>
              </w:rPr>
            </w:pPr>
          </w:p>
        </w:tc>
      </w:tr>
      <w:tr w:rsidR="004E6012" w:rsidRPr="004F3856" w14:paraId="76B97368" w14:textId="77777777">
        <w:trPr>
          <w:trHeight w:val="737"/>
        </w:trPr>
        <w:tc>
          <w:tcPr>
            <w:tcW w:w="6219" w:type="dxa"/>
            <w:tcMar>
              <w:left w:w="108" w:type="dxa"/>
            </w:tcMar>
          </w:tcPr>
          <w:p w14:paraId="3CE0280F" w14:textId="77777777" w:rsidR="004E6012" w:rsidRDefault="00F95A97">
            <w:pPr>
              <w:spacing w:before="120" w:after="120"/>
              <w:rPr>
                <w:rFonts w:cs="Tahoma"/>
                <w:lang w:val="pt-BR"/>
              </w:rPr>
            </w:pPr>
            <w:r>
              <w:rPr>
                <w:rFonts w:ascii="Tahoma" w:hAnsi="Tahoma" w:cs="Tahoma"/>
                <w:lang w:val="pt-BR"/>
              </w:rPr>
              <w:t>Percebi as diferentes construções de moradia no meu bairro</w:t>
            </w:r>
            <w:r>
              <w:rPr>
                <w:rFonts w:ascii="Tahoma" w:hAnsi="Tahoma"/>
                <w:lang w:val="pt-BR"/>
              </w:rPr>
              <w:t>?</w:t>
            </w:r>
          </w:p>
        </w:tc>
        <w:tc>
          <w:tcPr>
            <w:tcW w:w="1134" w:type="dxa"/>
            <w:tcMar>
              <w:left w:w="108" w:type="dxa"/>
            </w:tcMar>
          </w:tcPr>
          <w:p w14:paraId="7E6DA1E2" w14:textId="77777777" w:rsidR="004E6012" w:rsidRDefault="004E6012">
            <w:pPr>
              <w:spacing w:before="120" w:after="120"/>
              <w:rPr>
                <w:rFonts w:ascii="Tahoma" w:hAnsi="Tahoma"/>
                <w:lang w:val="pt-BR"/>
              </w:rPr>
            </w:pPr>
          </w:p>
        </w:tc>
        <w:tc>
          <w:tcPr>
            <w:tcW w:w="1134" w:type="dxa"/>
            <w:tcMar>
              <w:left w:w="108" w:type="dxa"/>
            </w:tcMar>
          </w:tcPr>
          <w:p w14:paraId="4EE86485" w14:textId="77777777" w:rsidR="004E6012" w:rsidRDefault="004E6012">
            <w:pPr>
              <w:spacing w:before="120" w:after="120"/>
              <w:rPr>
                <w:rFonts w:ascii="Tahoma" w:hAnsi="Tahoma"/>
                <w:lang w:val="pt-BR"/>
              </w:rPr>
            </w:pPr>
          </w:p>
        </w:tc>
        <w:tc>
          <w:tcPr>
            <w:tcW w:w="1133" w:type="dxa"/>
            <w:tcMar>
              <w:left w:w="108" w:type="dxa"/>
            </w:tcMar>
          </w:tcPr>
          <w:p w14:paraId="44652140" w14:textId="77777777" w:rsidR="004E6012" w:rsidRDefault="004E6012">
            <w:pPr>
              <w:spacing w:before="120" w:after="120"/>
              <w:rPr>
                <w:rFonts w:ascii="Tahoma" w:hAnsi="Tahoma"/>
                <w:lang w:val="pt-BR"/>
              </w:rPr>
            </w:pPr>
          </w:p>
        </w:tc>
      </w:tr>
      <w:tr w:rsidR="004E6012" w14:paraId="5D359B61" w14:textId="77777777">
        <w:trPr>
          <w:trHeight w:val="1555"/>
        </w:trPr>
        <w:tc>
          <w:tcPr>
            <w:tcW w:w="9620" w:type="dxa"/>
            <w:gridSpan w:val="4"/>
            <w:tcMar>
              <w:left w:w="108" w:type="dxa"/>
            </w:tcMar>
          </w:tcPr>
          <w:p w14:paraId="438D50D8" w14:textId="77777777" w:rsidR="004E6012" w:rsidRDefault="00F95A97">
            <w:pPr>
              <w:spacing w:before="120" w:after="120"/>
              <w:rPr>
                <w:lang w:val="pt-BR"/>
              </w:rPr>
            </w:pPr>
            <w:r>
              <w:rPr>
                <w:rFonts w:ascii="Tahoma" w:hAnsi="Tahoma"/>
                <w:lang w:val="pt-BR"/>
              </w:rPr>
              <w:t xml:space="preserve">Nas questões em que você respondeu </w:t>
            </w:r>
            <w:r>
              <w:rPr>
                <w:rFonts w:ascii="Tahoma" w:hAnsi="Tahoma"/>
                <w:b/>
                <w:lang w:val="pt-BR"/>
              </w:rPr>
              <w:t>Não</w:t>
            </w:r>
            <w:r>
              <w:rPr>
                <w:rFonts w:ascii="Tahoma" w:hAnsi="Tahoma"/>
                <w:lang w:val="pt-BR"/>
              </w:rPr>
              <w:t>, o que acredita que precisa fazer para melhorar?</w:t>
            </w:r>
          </w:p>
          <w:p w14:paraId="1F63563F" w14:textId="77777777" w:rsidR="004E6012" w:rsidRDefault="00F95A97">
            <w:pPr>
              <w:spacing w:before="360" w:after="100" w:line="480" w:lineRule="auto"/>
              <w:rPr>
                <w:rFonts w:ascii="Tahoma" w:hAnsi="Tahoma"/>
              </w:rPr>
            </w:pPr>
            <w:r>
              <w:rPr>
                <w:rFonts w:ascii="Tahoma" w:hAnsi="Tahoma"/>
              </w:rPr>
              <w:t>____________________________________________________________________________________</w:t>
            </w:r>
          </w:p>
          <w:p w14:paraId="40F07851" w14:textId="77777777" w:rsidR="004E6012" w:rsidRDefault="00F95A97">
            <w:pPr>
              <w:spacing w:before="120" w:after="100" w:line="480" w:lineRule="auto"/>
              <w:rPr>
                <w:rFonts w:ascii="Tahoma" w:hAnsi="Tahoma"/>
              </w:rPr>
            </w:pPr>
            <w:r>
              <w:rPr>
                <w:rFonts w:ascii="Tahoma" w:hAnsi="Tahoma"/>
              </w:rPr>
              <w:t>____________________________________________________________________________________</w:t>
            </w:r>
          </w:p>
          <w:p w14:paraId="64449590" w14:textId="77777777" w:rsidR="004E6012" w:rsidRDefault="00F95A97">
            <w:pPr>
              <w:spacing w:before="120" w:after="100" w:line="480" w:lineRule="auto"/>
              <w:rPr>
                <w:rFonts w:ascii="Tahoma" w:hAnsi="Tahoma"/>
              </w:rPr>
            </w:pPr>
            <w:r>
              <w:rPr>
                <w:rFonts w:ascii="Tahoma" w:hAnsi="Tahoma"/>
              </w:rPr>
              <w:t>____________________________________________________________________________________</w:t>
            </w:r>
          </w:p>
          <w:p w14:paraId="362AA2DC" w14:textId="77777777" w:rsidR="004E6012" w:rsidRDefault="00F95A97">
            <w:pPr>
              <w:spacing w:before="120" w:after="100" w:line="480" w:lineRule="auto"/>
              <w:rPr>
                <w:rFonts w:ascii="Tahoma" w:hAnsi="Tahoma"/>
              </w:rPr>
            </w:pPr>
            <w:r>
              <w:rPr>
                <w:rFonts w:ascii="Tahoma" w:hAnsi="Tahoma"/>
              </w:rPr>
              <w:t>____________________________________________________________________________________</w:t>
            </w:r>
          </w:p>
          <w:p w14:paraId="1CB69AD4" w14:textId="77777777" w:rsidR="004E6012" w:rsidRDefault="00F95A97">
            <w:pPr>
              <w:spacing w:before="120" w:after="100" w:line="480" w:lineRule="auto"/>
              <w:rPr>
                <w:rFonts w:ascii="Tahoma" w:hAnsi="Tahoma"/>
              </w:rPr>
            </w:pPr>
            <w:r>
              <w:rPr>
                <w:rFonts w:ascii="Tahoma" w:hAnsi="Tahoma"/>
              </w:rPr>
              <w:t>____________________________________________________________________________________</w:t>
            </w:r>
          </w:p>
          <w:p w14:paraId="245E86BE" w14:textId="77777777" w:rsidR="004E6012" w:rsidRDefault="00F95A97">
            <w:pPr>
              <w:spacing w:before="120" w:after="100" w:line="480" w:lineRule="auto"/>
              <w:rPr>
                <w:rFonts w:ascii="Tahoma" w:hAnsi="Tahoma"/>
              </w:rPr>
            </w:pPr>
            <w:r>
              <w:rPr>
                <w:rFonts w:ascii="Tahoma" w:hAnsi="Tahoma"/>
              </w:rPr>
              <w:t>____________________________________________________________________________________</w:t>
            </w:r>
          </w:p>
          <w:p w14:paraId="5963E4B0" w14:textId="77777777" w:rsidR="004E6012" w:rsidRDefault="00F95A97">
            <w:pPr>
              <w:spacing w:before="120" w:after="100" w:line="480" w:lineRule="auto"/>
              <w:rPr>
                <w:rFonts w:ascii="Tahoma" w:hAnsi="Tahoma"/>
              </w:rPr>
            </w:pPr>
            <w:r>
              <w:rPr>
                <w:rFonts w:ascii="Tahoma" w:hAnsi="Tahoma"/>
              </w:rPr>
              <w:t>____________________________________________________________________________________</w:t>
            </w:r>
          </w:p>
          <w:p w14:paraId="68492095" w14:textId="77777777" w:rsidR="00695777" w:rsidRDefault="00695777" w:rsidP="00695777">
            <w:pPr>
              <w:spacing w:before="120" w:after="100" w:line="480" w:lineRule="auto"/>
              <w:rPr>
                <w:rFonts w:ascii="Tahoma" w:hAnsi="Tahoma"/>
              </w:rPr>
            </w:pPr>
            <w:r>
              <w:rPr>
                <w:rFonts w:ascii="Tahoma" w:hAnsi="Tahoma"/>
              </w:rPr>
              <w:t>____________________________________________________________________________________</w:t>
            </w:r>
          </w:p>
          <w:p w14:paraId="5873DC81" w14:textId="77777777" w:rsidR="004E6012" w:rsidRDefault="00F95A97">
            <w:pPr>
              <w:spacing w:before="120" w:after="100" w:line="480" w:lineRule="auto"/>
              <w:rPr>
                <w:rFonts w:ascii="Tahoma" w:hAnsi="Tahoma"/>
              </w:rPr>
            </w:pPr>
            <w:r>
              <w:rPr>
                <w:rFonts w:ascii="Tahoma" w:hAnsi="Tahoma"/>
              </w:rPr>
              <w:t>____________________________________________________________________________________</w:t>
            </w:r>
          </w:p>
          <w:p w14:paraId="6FDF1BAC" w14:textId="77777777" w:rsidR="004E6012" w:rsidRDefault="00F95A97">
            <w:pPr>
              <w:spacing w:before="120" w:after="100" w:line="480" w:lineRule="auto"/>
              <w:rPr>
                <w:rFonts w:ascii="Tahoma" w:hAnsi="Tahoma"/>
              </w:rPr>
            </w:pPr>
            <w:r>
              <w:rPr>
                <w:rFonts w:ascii="Tahoma" w:hAnsi="Tahoma"/>
              </w:rPr>
              <w:t>____________________________________________________________________________________</w:t>
            </w:r>
          </w:p>
        </w:tc>
      </w:tr>
    </w:tbl>
    <w:p w14:paraId="6C96C8DA" w14:textId="77777777" w:rsidR="004E6012" w:rsidRDefault="004E6012"/>
    <w:sectPr w:rsidR="004E6012" w:rsidSect="00695777">
      <w:headerReference w:type="default" r:id="rId16"/>
      <w:footerReference w:type="default" r:id="rId17"/>
      <w:pgSz w:w="11906" w:h="16838"/>
      <w:pgMar w:top="2268" w:right="1134" w:bottom="1134" w:left="1134" w:header="1134" w:footer="85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5BB0C9" w14:textId="77777777" w:rsidR="00122E23" w:rsidRDefault="00122E23">
      <w:r>
        <w:separator/>
      </w:r>
    </w:p>
  </w:endnote>
  <w:endnote w:type="continuationSeparator" w:id="0">
    <w:p w14:paraId="6469D05B" w14:textId="77777777" w:rsidR="00122E23" w:rsidRDefault="00122E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024490A2-DF9A-4852-A2FB-D1AFBD9E1FF6}"/>
  </w:font>
  <w:font w:name="Times New Roman">
    <w:panose1 w:val="02020603050405020304"/>
    <w:charset w:val="00"/>
    <w:family w:val="roman"/>
    <w:pitch w:val="variable"/>
    <w:sig w:usb0="E0002AFF" w:usb1="C0007841" w:usb2="00000009" w:usb3="00000000" w:csb0="000001FF" w:csb1="00000000"/>
    <w:embedRegular r:id="rId2" w:fontKey="{EE623B6A-FB77-4ADC-9DA8-A5A20245BD9F}"/>
    <w:embedBold r:id="rId3" w:fontKey="{BBD19055-0600-42C4-AB5B-3B96A399D746}"/>
    <w:embedBoldItalic r:id="rId4" w:fontKey="{A8D85B7E-A8B7-4AFE-A535-7A987E364C00}"/>
  </w:font>
  <w:font w:name="Courier New">
    <w:panose1 w:val="02070309020205020404"/>
    <w:charset w:val="00"/>
    <w:family w:val="modern"/>
    <w:pitch w:val="fixed"/>
    <w:sig w:usb0="E0002AFF" w:usb1="C0007843" w:usb2="00000009" w:usb3="00000000" w:csb0="000001FF" w:csb1="00000000"/>
    <w:embedRegular r:id="rId5" w:fontKey="{B92946D9-8242-4D39-B82E-0063FE66EC3E}"/>
  </w:font>
  <w:font w:name="Wingdings">
    <w:panose1 w:val="05000000000000000000"/>
    <w:charset w:val="02"/>
    <w:family w:val="auto"/>
    <w:pitch w:val="variable"/>
    <w:sig w:usb0="00000000" w:usb1="10000000" w:usb2="00000000" w:usb3="00000000" w:csb0="80000000" w:csb1="00000000"/>
    <w:embedRegular r:id="rId6" w:fontKey="{7CB2F65E-0F86-42CA-A41A-BA904E7FD564}"/>
  </w:font>
  <w:font w:name="Calibri">
    <w:panose1 w:val="020F0502020204030204"/>
    <w:charset w:val="00"/>
    <w:family w:val="swiss"/>
    <w:pitch w:val="variable"/>
    <w:sig w:usb0="E00002FF" w:usb1="4000ACFF" w:usb2="00000001" w:usb3="00000000" w:csb0="0000019F" w:csb1="00000000"/>
    <w:embedRegular r:id="rId7" w:fontKey="{B93DFDE9-957A-4B3C-BB56-BDE2155A014E}"/>
    <w:embedBold r:id="rId8" w:fontKey="{92A2BE92-6A2A-425A-AD9F-1EE8B9FD8D91}"/>
    <w:embedItalic r:id="rId9" w:fontKey="{559C0B50-D23B-4CC2-986C-D3F3EB7F66B4}"/>
    <w:embedBoldItalic r:id="rId10" w:fontKey="{0B2E541F-F858-419C-9D02-500482E54043}"/>
  </w:font>
  <w:font w:name="Segoe UI">
    <w:panose1 w:val="020B0502040204020203"/>
    <w:charset w:val="00"/>
    <w:family w:val="swiss"/>
    <w:pitch w:val="variable"/>
    <w:sig w:usb0="E10022FF" w:usb1="C000E47F" w:usb2="00000029" w:usb3="00000000" w:csb0="000001DF" w:csb1="00000000"/>
    <w:embedRegular r:id="rId11" w:fontKey="{ED357892-8D6C-47CB-A007-AA112D87E47C}"/>
  </w:font>
  <w:font w:name="Arial">
    <w:panose1 w:val="020B0604020202020204"/>
    <w:charset w:val="00"/>
    <w:family w:val="swiss"/>
    <w:pitch w:val="variable"/>
    <w:sig w:usb0="E0002AFF" w:usb1="C0007843" w:usb2="00000009" w:usb3="00000000" w:csb0="000001FF" w:csb1="00000000"/>
    <w:embedRegular r:id="rId12" w:fontKey="{8426E243-AB8B-4EA2-9A46-07728A6CD995}"/>
    <w:embedBold r:id="rId13" w:fontKey="{57742BBC-142F-4294-A1F9-10E4D1E90C33}"/>
    <w:embedItalic r:id="rId14" w:fontKey="{228297E2-BB9A-4942-88BF-073341C29552}"/>
  </w:font>
  <w:font w:name="Liberation Sans">
    <w:panose1 w:val="020B0604020202020204"/>
    <w:charset w:val="00"/>
    <w:family w:val="swiss"/>
    <w:pitch w:val="variable"/>
    <w:sig w:usb0="E0000AFF" w:usb1="500078FF" w:usb2="00000021" w:usb3="00000000" w:csb0="000001BF" w:csb1="00000000"/>
    <w:embedRegular r:id="rId15" w:fontKey="{1021B57A-9739-4721-B0DB-A425A8531C07}"/>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embedRegular r:id="rId16" w:fontKey="{E8377B4D-9A85-411F-A9A0-59EAC134C4E4}"/>
  </w:font>
  <w:font w:name="Tahoma">
    <w:panose1 w:val="020B0604030504040204"/>
    <w:charset w:val="00"/>
    <w:family w:val="swiss"/>
    <w:pitch w:val="variable"/>
    <w:sig w:usb0="E1002EFF" w:usb1="C000605B" w:usb2="00000029" w:usb3="00000000" w:csb0="000101FF" w:csb1="00000000"/>
    <w:embedRegular r:id="rId17" w:fontKey="{BF9EA76E-8D55-468E-AA20-B7131F5599F8}"/>
    <w:embedBold r:id="rId18" w:fontKey="{0A761B27-E2AA-4796-8256-C01BDA4D8FE0}"/>
    <w:embedItalic r:id="rId19" w:fontKey="{8E427D8D-5D49-49F8-A0E2-2E15C381D2D0}"/>
  </w:font>
  <w:font w:name="Cambria">
    <w:panose1 w:val="02040503050406030204"/>
    <w:charset w:val="00"/>
    <w:family w:val="roman"/>
    <w:pitch w:val="variable"/>
    <w:sig w:usb0="E00002FF" w:usb1="400004FF" w:usb2="00000000" w:usb3="00000000" w:csb0="0000019F" w:csb1="00000000"/>
    <w:embedRegular r:id="rId20" w:fontKey="{D357ECCB-42A1-4B55-B691-B3CD177D2133}"/>
    <w:embedBold r:id="rId21" w:fontKey="{6D1A269D-F8C9-4822-B41B-606BE841F205}"/>
  </w:font>
  <w:font w:name="Cambria-Bold">
    <w:altName w:val="Times New Roman"/>
    <w:charset w:val="00"/>
    <w:family w:val="roman"/>
    <w:pitch w:val="variable"/>
  </w:font>
  <w:font w:name="Cambria-BoldItalic">
    <w:altName w:val="Cambria"/>
    <w:charset w:val="00"/>
    <w:family w:val="roman"/>
    <w:pitch w:val="variable"/>
  </w:font>
  <w:font w:name="Calibri Light">
    <w:panose1 w:val="020F0302020204030204"/>
    <w:charset w:val="00"/>
    <w:family w:val="swiss"/>
    <w:pitch w:val="variable"/>
    <w:sig w:usb0="A00002EF" w:usb1="4000207B" w:usb2="00000000" w:usb3="00000000" w:csb0="0000019F" w:csb1="00000000"/>
    <w:embedRegular r:id="rId22" w:fontKey="{0023CE32-F6BF-4C43-9ABB-82DF6E66FBF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0383F5" w14:textId="680DDF33" w:rsidR="00F15957" w:rsidRDefault="00F15957" w:rsidP="00F15957">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4F3856">
      <w:rPr>
        <w:rStyle w:val="Nmerodepgina"/>
        <w:noProof/>
      </w:rPr>
      <w:t>9</w:t>
    </w:r>
    <w:r>
      <w:rPr>
        <w:rStyle w:val="Nmerodepgina"/>
      </w:rPr>
      <w:fldChar w:fldCharType="end"/>
    </w:r>
  </w:p>
  <w:p w14:paraId="10378B0B" w14:textId="7F7E15E0" w:rsidR="004E6012" w:rsidRDefault="00F95A97">
    <w:pPr>
      <w:ind w:right="1701"/>
      <w:rPr>
        <w:rFonts w:ascii="Tahoma" w:eastAsia="Times New Roman" w:hAnsi="Tahoma" w:cs="Tahoma"/>
        <w:iCs/>
        <w:color w:val="3B3838" w:themeColor="background2" w:themeShade="40"/>
        <w:sz w:val="14"/>
        <w:szCs w:val="14"/>
        <w:highlight w:val="white"/>
        <w:lang w:val="pt-BR"/>
      </w:rPr>
    </w:pPr>
    <w:r>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94994D" w14:textId="77777777" w:rsidR="00122E23" w:rsidRDefault="00122E23">
      <w:r>
        <w:separator/>
      </w:r>
    </w:p>
  </w:footnote>
  <w:footnote w:type="continuationSeparator" w:id="0">
    <w:p w14:paraId="11DC6F6B" w14:textId="77777777" w:rsidR="00122E23" w:rsidRDefault="00122E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F8B5D7" w14:textId="77777777" w:rsidR="004E6012" w:rsidRDefault="00F95A97">
    <w:pPr>
      <w:tabs>
        <w:tab w:val="left" w:pos="1"/>
        <w:tab w:val="left" w:pos="9640"/>
        <w:tab w:val="right" w:pos="10205"/>
      </w:tabs>
      <w:ind w:right="-6"/>
      <w:jc w:val="both"/>
    </w:pPr>
    <w:r>
      <w:rPr>
        <w:noProof/>
      </w:rPr>
      <w:drawing>
        <wp:inline distT="0" distB="0" distL="0" distR="0" wp14:anchorId="2EBBB63D" wp14:editId="724B0811">
          <wp:extent cx="5939790" cy="288290"/>
          <wp:effectExtent l="0" t="0" r="0" b="0"/>
          <wp:docPr id="9"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38"/>
                  <pic:cNvPicPr>
                    <a:picLocks noChangeAspect="1" noChangeArrowheads="1"/>
                  </pic:cNvPicPr>
                </pic:nvPicPr>
                <pic:blipFill>
                  <a:blip r:embed="rId1"/>
                  <a:stretch>
                    <a:fillRect/>
                  </a:stretch>
                </pic:blipFill>
                <pic:spPr bwMode="auto">
                  <a:xfrm>
                    <a:off x="0" y="0"/>
                    <a:ext cx="5939790" cy="28829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C0602E"/>
    <w:multiLevelType w:val="multilevel"/>
    <w:tmpl w:val="2BE8CA88"/>
    <w:lvl w:ilvl="0">
      <w:start w:val="1"/>
      <w:numFmt w:v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326C0F96"/>
    <w:multiLevelType w:val="multilevel"/>
    <w:tmpl w:val="28DCE3C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embedSystem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6012"/>
    <w:rsid w:val="00122E23"/>
    <w:rsid w:val="00430D42"/>
    <w:rsid w:val="00452CBF"/>
    <w:rsid w:val="004E6012"/>
    <w:rsid w:val="004F3856"/>
    <w:rsid w:val="00695777"/>
    <w:rsid w:val="007D147A"/>
    <w:rsid w:val="009049B4"/>
    <w:rsid w:val="009C39E0"/>
    <w:rsid w:val="00F15957"/>
    <w:rsid w:val="00F95A97"/>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816B93"/>
  <w15:docId w15:val="{256A8D8C-EEB8-4E80-9117-D083DBBC1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F31798"/>
  </w:style>
  <w:style w:type="character" w:customStyle="1" w:styleId="CabealhoChar">
    <w:name w:val="Cabeçalho Char"/>
    <w:basedOn w:val="Fontepargpadro"/>
    <w:link w:val="Cabealho"/>
    <w:uiPriority w:val="99"/>
    <w:qFormat/>
    <w:rsid w:val="004413B1"/>
  </w:style>
  <w:style w:type="character" w:customStyle="1" w:styleId="RodapChar">
    <w:name w:val="Rodapé Char"/>
    <w:basedOn w:val="Fontepargpadro"/>
    <w:link w:val="Rodap"/>
    <w:uiPriority w:val="99"/>
    <w:qFormat/>
    <w:rsid w:val="004413B1"/>
  </w:style>
  <w:style w:type="character" w:customStyle="1" w:styleId="apple-converted-space">
    <w:name w:val="apple-converted-space"/>
    <w:basedOn w:val="Fontepargpadro"/>
    <w:qFormat/>
    <w:rsid w:val="0082646E"/>
  </w:style>
  <w:style w:type="character" w:customStyle="1" w:styleId="no-conversion">
    <w:name w:val="no-conversion"/>
    <w:basedOn w:val="Fontepargpadro"/>
    <w:qFormat/>
    <w:rsid w:val="0082646E"/>
  </w:style>
  <w:style w:type="character" w:customStyle="1" w:styleId="TextodecomentrioChar">
    <w:name w:val="Texto de comentário Char"/>
    <w:basedOn w:val="Fontepargpadro"/>
    <w:link w:val="Textodecomentrio"/>
    <w:uiPriority w:val="99"/>
    <w:qFormat/>
    <w:rsid w:val="008D44DB"/>
    <w:rPr>
      <w:sz w:val="20"/>
      <w:szCs w:val="20"/>
      <w:lang w:val="pt-BR"/>
    </w:rPr>
  </w:style>
  <w:style w:type="character" w:styleId="Refdecomentrio">
    <w:name w:val="annotation reference"/>
    <w:basedOn w:val="Fontepargpadro"/>
    <w:uiPriority w:val="99"/>
    <w:semiHidden/>
    <w:unhideWhenUsed/>
    <w:qFormat/>
    <w:rsid w:val="00B751D1"/>
    <w:rPr>
      <w:sz w:val="16"/>
      <w:szCs w:val="16"/>
    </w:rPr>
  </w:style>
  <w:style w:type="character" w:customStyle="1" w:styleId="AssuntodocomentrioChar">
    <w:name w:val="Assunto do comentário Char"/>
    <w:basedOn w:val="TextodecomentrioChar"/>
    <w:link w:val="Assuntodocomentrio"/>
    <w:uiPriority w:val="99"/>
    <w:semiHidden/>
    <w:qFormat/>
    <w:rsid w:val="00B751D1"/>
    <w:rPr>
      <w:b/>
      <w:bCs/>
      <w:sz w:val="20"/>
      <w:szCs w:val="20"/>
      <w:lang w:val="pt-BR"/>
    </w:rPr>
  </w:style>
  <w:style w:type="character" w:customStyle="1" w:styleId="TextodebaloChar">
    <w:name w:val="Texto de balão Char"/>
    <w:basedOn w:val="Fontepargpadro"/>
    <w:link w:val="Textodebalo"/>
    <w:uiPriority w:val="99"/>
    <w:semiHidden/>
    <w:qFormat/>
    <w:rsid w:val="00B751D1"/>
    <w:rPr>
      <w:rFonts w:ascii="Segoe UI" w:hAnsi="Segoe UI" w:cs="Segoe UI"/>
      <w:sz w:val="18"/>
      <w:szCs w:val="18"/>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b w:val="0"/>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Arial" w:cs="Arial"/>
      <w:sz w:val="20"/>
      <w:szCs w:val="20"/>
    </w:rPr>
  </w:style>
  <w:style w:type="character" w:customStyle="1" w:styleId="ListLabel26">
    <w:name w:val="ListLabel 26"/>
    <w:qFormat/>
    <w:rPr>
      <w:rFonts w:eastAsia="Arial" w:cs="Arial"/>
      <w:sz w:val="20"/>
      <w:szCs w:val="20"/>
    </w:rPr>
  </w:style>
  <w:style w:type="character" w:customStyle="1" w:styleId="ListLabel27">
    <w:name w:val="ListLabel 27"/>
    <w:qFormat/>
    <w:rPr>
      <w:rFonts w:eastAsia="Arial" w:cs="Arial"/>
      <w:sz w:val="20"/>
      <w:szCs w:val="20"/>
    </w:rPr>
  </w:style>
  <w:style w:type="character" w:customStyle="1" w:styleId="ListLabel28">
    <w:name w:val="ListLabel 28"/>
    <w:qFormat/>
    <w:rPr>
      <w:rFonts w:eastAsia="Arial" w:cs="Arial"/>
      <w:sz w:val="20"/>
      <w:szCs w:val="20"/>
    </w:rPr>
  </w:style>
  <w:style w:type="character" w:customStyle="1" w:styleId="ListLabel29">
    <w:name w:val="ListLabel 29"/>
    <w:qFormat/>
    <w:rPr>
      <w:rFonts w:eastAsia="Arial" w:cs="Arial"/>
      <w:sz w:val="20"/>
      <w:szCs w:val="20"/>
    </w:rPr>
  </w:style>
  <w:style w:type="character" w:customStyle="1" w:styleId="ListLabel30">
    <w:name w:val="ListLabel 30"/>
    <w:qFormat/>
    <w:rPr>
      <w:rFonts w:eastAsia="Arial" w:cs="Arial"/>
      <w:sz w:val="20"/>
      <w:szCs w:val="20"/>
    </w:rPr>
  </w:style>
  <w:style w:type="character" w:customStyle="1" w:styleId="ListLabel31">
    <w:name w:val="ListLabel 31"/>
    <w:qFormat/>
    <w:rPr>
      <w:rFonts w:eastAsia="Arial" w:cs="Arial"/>
      <w:sz w:val="20"/>
      <w:szCs w:val="20"/>
    </w:rPr>
  </w:style>
  <w:style w:type="character" w:customStyle="1" w:styleId="ListLabel32">
    <w:name w:val="ListLabel 32"/>
    <w:qFormat/>
    <w:rPr>
      <w:rFonts w:eastAsia="Arial" w:cs="Arial"/>
      <w:sz w:val="20"/>
      <w:szCs w:val="20"/>
    </w:rPr>
  </w:style>
  <w:style w:type="character" w:customStyle="1" w:styleId="ListLabel33">
    <w:name w:val="ListLabel 33"/>
    <w:qFormat/>
    <w:rPr>
      <w:rFonts w:eastAsia="Arial" w:cs="Arial"/>
      <w:sz w:val="20"/>
      <w:szCs w:val="20"/>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next w:val="Normal"/>
    <w:uiPriority w:val="35"/>
    <w:semiHidden/>
    <w:unhideWhenUsed/>
    <w:qFormat/>
    <w:rsid w:val="005215F3"/>
    <w:pPr>
      <w:spacing w:after="200"/>
    </w:pPr>
    <w:rPr>
      <w:i/>
      <w:iCs/>
      <w:color w:val="44546A" w:themeColor="text2"/>
      <w:sz w:val="18"/>
      <w:szCs w:val="18"/>
    </w:rPr>
  </w:style>
  <w:style w:type="paragraph" w:customStyle="1" w:styleId="ndice">
    <w:name w:val="Índice"/>
    <w:basedOn w:val="Normal"/>
    <w:qFormat/>
    <w:pPr>
      <w:suppressLineNumbers/>
    </w:pPr>
    <w:rPr>
      <w:rFonts w:cs="Mangal"/>
    </w:rPr>
  </w:style>
  <w:style w:type="paragraph" w:customStyle="1" w:styleId="00alternativas">
    <w:name w:val="00_alternativas"/>
    <w:basedOn w:val="Normal"/>
    <w:autoRedefine/>
    <w:qFormat/>
    <w:rsid w:val="00BA3D52"/>
    <w:pPr>
      <w:widowControl w:val="0"/>
      <w:spacing w:line="250" w:lineRule="atLeast"/>
      <w:ind w:left="357" w:hanging="357"/>
      <w:jc w:val="both"/>
      <w:textAlignment w:val="center"/>
    </w:pPr>
    <w:rPr>
      <w:rFonts w:ascii="Tahoma" w:eastAsiaTheme="minorEastAsia" w:hAnsi="Tahoma" w:cs="Arial"/>
      <w:color w:val="000000"/>
      <w:sz w:val="22"/>
      <w:szCs w:val="22"/>
      <w:lang w:val="pt-BR" w:eastAsia="es-ES"/>
    </w:rPr>
  </w:style>
  <w:style w:type="paragraph" w:customStyle="1" w:styleId="00cabeos">
    <w:name w:val="00_cabeços"/>
    <w:autoRedefine/>
    <w:qFormat/>
    <w:rsid w:val="00452CBF"/>
    <w:pPr>
      <w:outlineLvl w:val="0"/>
    </w:pPr>
    <w:rPr>
      <w:rFonts w:ascii="Cambria" w:eastAsiaTheme="minorEastAsia" w:hAnsi="Cambria" w:cs="Cambria"/>
      <w:b/>
      <w:caps/>
      <w:color w:val="00AAAC"/>
      <w:sz w:val="32"/>
      <w:szCs w:val="32"/>
      <w:lang w:val="pt-BR" w:eastAsia="es-ES"/>
    </w:rPr>
  </w:style>
  <w:style w:type="paragraph" w:customStyle="1" w:styleId="00Textogeralbullet">
    <w:name w:val="00_Texto_geral_bullet"/>
    <w:basedOn w:val="Normal"/>
    <w:autoRedefine/>
    <w:uiPriority w:val="99"/>
    <w:qFormat/>
    <w:rsid w:val="00685FC1"/>
    <w:pPr>
      <w:widowControl w:val="0"/>
      <w:tabs>
        <w:tab w:val="left" w:pos="300"/>
      </w:tabs>
      <w:spacing w:before="85" w:after="57" w:line="300" w:lineRule="atLeast"/>
      <w:jc w:val="both"/>
      <w:textAlignment w:val="center"/>
    </w:pPr>
    <w:rPr>
      <w:rFonts w:ascii="Tahoma" w:eastAsia="Arial" w:hAnsi="Tahoma" w:cs="Tahoma"/>
      <w:color w:val="000000"/>
      <w:spacing w:val="-8"/>
      <w:sz w:val="22"/>
      <w:szCs w:val="20"/>
      <w:lang w:val="pt-BR" w:eastAsia="es-ES"/>
    </w:rPr>
  </w:style>
  <w:style w:type="paragraph" w:customStyle="1" w:styleId="00P1">
    <w:name w:val="00_P1"/>
    <w:basedOn w:val="Normal"/>
    <w:autoRedefine/>
    <w:qFormat/>
    <w:rsid w:val="00685FC1"/>
    <w:pPr>
      <w:widowControl w:val="0"/>
      <w:suppressAutoHyphens/>
      <w:spacing w:line="400" w:lineRule="atLeast"/>
      <w:textAlignment w:val="center"/>
      <w:outlineLvl w:val="0"/>
    </w:pPr>
    <w:rPr>
      <w:rFonts w:ascii="Cambria-Bold" w:eastAsia="Arial" w:hAnsi="Cambria-Bold" w:cs="Cambria-Bold"/>
      <w:b/>
      <w:bCs/>
      <w:color w:val="000000"/>
      <w:sz w:val="32"/>
      <w:szCs w:val="32"/>
      <w:lang w:val="pt-BR" w:eastAsia="es-ES"/>
    </w:rPr>
  </w:style>
  <w:style w:type="paragraph" w:customStyle="1" w:styleId="00peso3">
    <w:name w:val="00_peso 3"/>
    <w:basedOn w:val="Normal"/>
    <w:autoRedefine/>
    <w:qFormat/>
    <w:rsid w:val="00BA3D52"/>
    <w:pPr>
      <w:widowControl w:val="0"/>
      <w:tabs>
        <w:tab w:val="left" w:pos="283"/>
      </w:tabs>
      <w:suppressAutoHyphens/>
      <w:spacing w:line="280" w:lineRule="atLeast"/>
      <w:ind w:left="284" w:hanging="284"/>
      <w:textAlignment w:val="center"/>
    </w:pPr>
    <w:rPr>
      <w:rFonts w:ascii="Cambria-Bold" w:eastAsiaTheme="minorEastAsia" w:hAnsi="Cambria-Bold" w:cs="Cambria-Bold"/>
      <w:b/>
      <w:bCs/>
      <w:color w:val="000000"/>
      <w:szCs w:val="27"/>
      <w:lang w:val="pt-BR" w:eastAsia="es-ES"/>
    </w:rPr>
  </w:style>
  <w:style w:type="paragraph" w:customStyle="1" w:styleId="00Textogeralroman">
    <w:name w:val="00_Texto_geral_roman"/>
    <w:basedOn w:val="00Textogeralbullet"/>
    <w:qFormat/>
    <w:rsid w:val="00F8054F"/>
  </w:style>
  <w:style w:type="paragraph" w:customStyle="1" w:styleId="00PESO2">
    <w:name w:val="00_PESO_2"/>
    <w:basedOn w:val="00peso3"/>
    <w:uiPriority w:val="99"/>
    <w:qFormat/>
    <w:rsid w:val="00452CBF"/>
    <w:rPr>
      <w:rFonts w:ascii="Cambria" w:hAnsi="Cambria"/>
      <w:sz w:val="29"/>
      <w:szCs w:val="29"/>
    </w:rPr>
  </w:style>
  <w:style w:type="paragraph" w:customStyle="1" w:styleId="00Peso4">
    <w:name w:val="00_Peso_4"/>
    <w:basedOn w:val="Normal"/>
    <w:uiPriority w:val="99"/>
    <w:qFormat/>
    <w:rsid w:val="00BA3D52"/>
    <w:pPr>
      <w:widowControl w:val="0"/>
      <w:tabs>
        <w:tab w:val="left" w:pos="283"/>
      </w:tabs>
      <w:suppressAutoHyphens/>
      <w:spacing w:line="280" w:lineRule="atLeast"/>
      <w:ind w:left="284" w:hanging="284"/>
      <w:textAlignment w:val="center"/>
    </w:pPr>
    <w:rPr>
      <w:rFonts w:ascii="Cambria-BoldItalic" w:eastAsiaTheme="minorEastAsia" w:hAnsi="Cambria-BoldItalic" w:cs="Cambria-BoldItalic"/>
      <w:b/>
      <w:bCs/>
      <w:i/>
      <w:iCs/>
      <w:color w:val="000000"/>
      <w:u w:color="A6BD38"/>
      <w:lang w:val="pt-BR" w:eastAsia="es-ES"/>
    </w:rPr>
  </w:style>
  <w:style w:type="paragraph" w:customStyle="1" w:styleId="00Textogeral">
    <w:name w:val="00_Texto_geral"/>
    <w:basedOn w:val="Normal"/>
    <w:uiPriority w:val="99"/>
    <w:qFormat/>
    <w:rsid w:val="00BA3D52"/>
    <w:pPr>
      <w:widowControl w:val="0"/>
      <w:spacing w:after="57" w:line="250" w:lineRule="atLeast"/>
      <w:ind w:firstLine="283"/>
      <w:jc w:val="both"/>
      <w:textAlignment w:val="center"/>
    </w:pPr>
    <w:rPr>
      <w:rFonts w:ascii="Tahoma" w:eastAsiaTheme="minorEastAsia" w:hAnsi="Tahoma" w:cs="Tahoma"/>
      <w:color w:val="000000"/>
      <w:sz w:val="22"/>
      <w:szCs w:val="22"/>
      <w:lang w:val="pt-BR" w:eastAsia="es-ES"/>
    </w:rPr>
  </w:style>
  <w:style w:type="paragraph" w:customStyle="1" w:styleId="00textosemparagrafo">
    <w:name w:val="00_texto_sem_paragrafo"/>
    <w:basedOn w:val="00Textogeral"/>
    <w:qFormat/>
    <w:rsid w:val="00BA3D52"/>
    <w:pPr>
      <w:spacing w:after="0"/>
      <w:ind w:firstLine="0"/>
    </w:pPr>
    <w:rPr>
      <w:rFonts w:cs="Arial"/>
    </w:rPr>
  </w:style>
  <w:style w:type="paragraph" w:customStyle="1" w:styleId="00rostotituloautores">
    <w:name w:val="00_rosto_titulo_autores"/>
    <w:basedOn w:val="Normal"/>
    <w:qFormat/>
    <w:rsid w:val="00F31798"/>
    <w:pPr>
      <w:jc w:val="center"/>
      <w:outlineLvl w:val="0"/>
    </w:pPr>
    <w:rPr>
      <w:rFonts w:ascii="Tahoma" w:eastAsiaTheme="minorEastAsia" w:hAnsi="Tahoma" w:cs="Tahoma"/>
      <w:b/>
      <w:caps/>
      <w:color w:val="FFFFFF" w:themeColor="background1"/>
      <w:sz w:val="36"/>
      <w:szCs w:val="36"/>
      <w:lang w:eastAsia="es-ES"/>
    </w:rPr>
  </w:style>
  <w:style w:type="paragraph" w:customStyle="1" w:styleId="00organizadoracomponente">
    <w:name w:val="00_organizadora_componente"/>
    <w:basedOn w:val="Normal"/>
    <w:qFormat/>
    <w:rsid w:val="00F31798"/>
    <w:pPr>
      <w:jc w:val="center"/>
      <w:outlineLvl w:val="0"/>
    </w:pPr>
    <w:rPr>
      <w:rFonts w:ascii="Tahoma" w:eastAsiaTheme="minorEastAsia" w:hAnsi="Tahoma" w:cs="Tahoma"/>
      <w:b/>
      <w:color w:val="FFFFFF" w:themeColor="background1"/>
      <w:sz w:val="28"/>
      <w:szCs w:val="28"/>
      <w:lang w:eastAsia="es-ES"/>
    </w:rPr>
  </w:style>
  <w:style w:type="paragraph" w:styleId="Cabealho">
    <w:name w:val="header"/>
    <w:basedOn w:val="Normal"/>
    <w:link w:val="CabealhoChar"/>
    <w:uiPriority w:val="99"/>
    <w:unhideWhenUsed/>
    <w:rsid w:val="004413B1"/>
    <w:pPr>
      <w:tabs>
        <w:tab w:val="center" w:pos="4680"/>
        <w:tab w:val="right" w:pos="9360"/>
      </w:tabs>
    </w:pPr>
  </w:style>
  <w:style w:type="paragraph" w:styleId="Rodap">
    <w:name w:val="footer"/>
    <w:basedOn w:val="Normal"/>
    <w:link w:val="RodapChar"/>
    <w:uiPriority w:val="99"/>
    <w:unhideWhenUsed/>
    <w:rsid w:val="004413B1"/>
    <w:pPr>
      <w:tabs>
        <w:tab w:val="center" w:pos="4680"/>
        <w:tab w:val="right" w:pos="9360"/>
      </w:tabs>
    </w:pPr>
  </w:style>
  <w:style w:type="paragraph" w:styleId="PargrafodaLista">
    <w:name w:val="List Paragraph"/>
    <w:basedOn w:val="Normal"/>
    <w:uiPriority w:val="34"/>
    <w:qFormat/>
    <w:rsid w:val="00BD31D3"/>
    <w:pPr>
      <w:spacing w:after="120" w:line="360" w:lineRule="auto"/>
      <w:ind w:left="720"/>
      <w:contextualSpacing/>
    </w:pPr>
    <w:rPr>
      <w:sz w:val="22"/>
      <w:szCs w:val="22"/>
      <w:lang w:val="pt-BR"/>
    </w:rPr>
  </w:style>
  <w:style w:type="paragraph" w:customStyle="1" w:styleId="00comandoatividade">
    <w:name w:val="00_comando_atividade"/>
    <w:basedOn w:val="00textosemparagrafo"/>
    <w:autoRedefine/>
    <w:qFormat/>
    <w:rsid w:val="007579DE"/>
    <w:pPr>
      <w:spacing w:after="57"/>
    </w:pPr>
    <w:rPr>
      <w:rFonts w:ascii="Arial" w:hAnsi="Arial"/>
    </w:rPr>
  </w:style>
  <w:style w:type="paragraph" w:styleId="Textodecomentrio">
    <w:name w:val="annotation text"/>
    <w:basedOn w:val="Normal"/>
    <w:link w:val="TextodecomentrioChar"/>
    <w:uiPriority w:val="99"/>
    <w:unhideWhenUsed/>
    <w:qFormat/>
    <w:rsid w:val="008D44DB"/>
    <w:pPr>
      <w:spacing w:after="160"/>
    </w:pPr>
    <w:rPr>
      <w:sz w:val="20"/>
      <w:szCs w:val="20"/>
      <w:lang w:val="pt-BR"/>
    </w:rPr>
  </w:style>
  <w:style w:type="paragraph" w:customStyle="1" w:styleId="Estilo00Textogeralbullet10ptNegritoAutomticaPrimeira">
    <w:name w:val="Estilo 00_Texto_geral_bullet + 10 pt Negrito Automática Primeira ..."/>
    <w:basedOn w:val="Legenda"/>
    <w:qFormat/>
    <w:rsid w:val="005215F3"/>
    <w:rPr>
      <w:rFonts w:eastAsia="Times New Roman" w:cs="Times New Roman"/>
      <w:b/>
      <w:bCs/>
      <w:color w:val="00000A"/>
      <w:sz w:val="20"/>
    </w:rPr>
  </w:style>
  <w:style w:type="paragraph" w:customStyle="1" w:styleId="Estilo00Textogeralbullet10ptNegritoAutomticaPrimeira1">
    <w:name w:val="Estilo 00_Texto_geral_bullet + 10 pt Negrito Automática Primeira ...1"/>
    <w:basedOn w:val="00Textogeralbullet"/>
    <w:qFormat/>
    <w:rsid w:val="005215F3"/>
    <w:rPr>
      <w:rFonts w:eastAsia="Times New Roman" w:cs="Times New Roman"/>
      <w:b/>
      <w:bCs/>
      <w:color w:val="00000A"/>
      <w:spacing w:val="0"/>
      <w:sz w:val="20"/>
    </w:rPr>
  </w:style>
  <w:style w:type="paragraph" w:styleId="Assuntodocomentrio">
    <w:name w:val="annotation subject"/>
    <w:basedOn w:val="Textodecomentrio"/>
    <w:link w:val="AssuntodocomentrioChar"/>
    <w:uiPriority w:val="99"/>
    <w:semiHidden/>
    <w:unhideWhenUsed/>
    <w:qFormat/>
    <w:rsid w:val="00B751D1"/>
    <w:pPr>
      <w:spacing w:after="0"/>
    </w:pPr>
    <w:rPr>
      <w:b/>
      <w:bCs/>
      <w:lang w:val="en-US"/>
    </w:rPr>
  </w:style>
  <w:style w:type="paragraph" w:styleId="Textodebalo">
    <w:name w:val="Balloon Text"/>
    <w:basedOn w:val="Normal"/>
    <w:link w:val="TextodebaloChar"/>
    <w:uiPriority w:val="99"/>
    <w:semiHidden/>
    <w:unhideWhenUsed/>
    <w:qFormat/>
    <w:rsid w:val="00B751D1"/>
    <w:rPr>
      <w:rFonts w:ascii="Segoe UI" w:hAnsi="Segoe UI" w:cs="Segoe UI"/>
      <w:sz w:val="18"/>
      <w:szCs w:val="18"/>
    </w:rPr>
  </w:style>
  <w:style w:type="paragraph" w:customStyle="1" w:styleId="Estilo00P1NoTodasemMaisculas">
    <w:name w:val="Estilo 00_P1 + Não Todas em Maiúsculas"/>
    <w:basedOn w:val="00P1"/>
    <w:qFormat/>
    <w:rsid w:val="00452CBF"/>
    <w:rPr>
      <w:rFonts w:ascii="Cambria" w:hAnsi="Cambria"/>
      <w:sz w:val="30"/>
    </w:rPr>
  </w:style>
  <w:style w:type="paragraph" w:customStyle="1" w:styleId="Estilo00TextogeralPrimeiralinha0cm">
    <w:name w:val="Estilo 00_Texto_geral + Primeira linha:  0 cm"/>
    <w:basedOn w:val="00Textogeral"/>
    <w:qFormat/>
    <w:rsid w:val="00685FC1"/>
    <w:pPr>
      <w:spacing w:line="300" w:lineRule="atLeast"/>
      <w:ind w:firstLine="0"/>
    </w:pPr>
    <w:rPr>
      <w:rFonts w:eastAsia="Times New Roman" w:cs="Times New Roman"/>
      <w:szCs w:val="20"/>
    </w:rPr>
  </w:style>
  <w:style w:type="paragraph" w:customStyle="1" w:styleId="00P1145pt">
    <w:name w:val="00_P1 + 145 pt"/>
    <w:basedOn w:val="00P1"/>
    <w:qFormat/>
    <w:rsid w:val="00452CBF"/>
    <w:rPr>
      <w:rFonts w:ascii="Cambria" w:hAnsi="Cambria"/>
      <w:caps/>
      <w:sz w:val="29"/>
    </w:rPr>
  </w:style>
  <w:style w:type="table" w:customStyle="1" w:styleId="tabelacinza">
    <w:name w:val="tabela cinza"/>
    <w:basedOn w:val="Tabelanormal"/>
    <w:uiPriority w:val="99"/>
    <w:rsid w:val="00AD68F6"/>
    <w:rPr>
      <w:rFonts w:eastAsiaTheme="minorEastAsia"/>
      <w:sz w:val="21"/>
      <w:lang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00AAAC"/>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styleId="Tabelacomgrade">
    <w:name w:val="Table Grid"/>
    <w:basedOn w:val="Tabelanormal"/>
    <w:uiPriority w:val="39"/>
    <w:rsid w:val="00AD68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planodedesenvolvimento">
    <w:name w:val="Tabela plano de desenvolvimento"/>
    <w:basedOn w:val="Tabelanormal"/>
    <w:uiPriority w:val="99"/>
    <w:rsid w:val="00B06943"/>
    <w:rPr>
      <w:sz w:val="20"/>
      <w:lang w:val="pt-BR"/>
    </w:rPr>
    <w:tblPr>
      <w:tblStyleRowBandSize w:val="1"/>
      <w:tblBorders>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b/>
        <w:i w:val="0"/>
        <w:color w:val="FFFFFF" w:themeColor="background1"/>
        <w:sz w:val="20"/>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808080" w:themeFill="background1" w:themeFillShade="80"/>
        <w:vAlign w:val="center"/>
      </w:tcPr>
    </w:tblStylePr>
    <w:tblStylePr w:type="band1Horz">
      <w:rPr>
        <w:b w:val="0"/>
      </w:rPr>
    </w:tblStylePr>
  </w:style>
  <w:style w:type="table" w:customStyle="1" w:styleId="TabelaAtividadeCabea">
    <w:name w:val="Tabela Atividade Cabeça"/>
    <w:basedOn w:val="Tabelaplanodedesenvolvimento"/>
    <w:uiPriority w:val="99"/>
    <w:rsid w:val="00B219FD"/>
    <w:pPr>
      <w:jc w:val="center"/>
    </w:pPr>
    <w:rPr>
      <w:caps/>
    </w:rPr>
    <w:tblPr>
      <w:tblBorders>
        <w:top w:val="single" w:sz="4" w:space="0" w:color="auto"/>
        <w:left w:val="none" w:sz="0" w:space="0" w:color="auto"/>
        <w:bottom w:val="none" w:sz="0" w:space="0" w:color="auto"/>
        <w:right w:val="none" w:sz="0" w:space="0" w:color="auto"/>
        <w:insideH w:val="none" w:sz="0" w:space="0" w:color="auto"/>
        <w:insideV w:val="none" w:sz="0" w:space="0" w:color="auto"/>
      </w:tblBorders>
    </w:tblPr>
    <w:tcPr>
      <w:shd w:val="clear" w:color="auto" w:fill="7F7F7F" w:themeFill="text1" w:themeFillTint="80"/>
    </w:tcPr>
    <w:tblStylePr w:type="firstRow">
      <w:pPr>
        <w:wordWrap/>
        <w:jc w:val="center"/>
      </w:pPr>
      <w:rPr>
        <w:b/>
        <w:i w:val="0"/>
        <w:color w:val="FFFFFF" w:themeColor="background1"/>
        <w:sz w:val="22"/>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table" w:customStyle="1" w:styleId="tabelabimestre">
    <w:name w:val="tabela bimestre"/>
    <w:basedOn w:val="Tabelanormal"/>
    <w:uiPriority w:val="99"/>
    <w:rsid w:val="005C2B14"/>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color w:val="FFFFFF" w:themeColor="background1"/>
      </w:rPr>
      <w:tblPr/>
      <w:tcPr>
        <w:shd w:val="clear" w:color="auto" w:fill="7F7F7F" w:themeFill="text1" w:themeFillTint="80"/>
      </w:tcPr>
    </w:tblStylePr>
  </w:style>
  <w:style w:type="table" w:customStyle="1" w:styleId="tabelaverde">
    <w:name w:val="tabela verde"/>
    <w:basedOn w:val="Tabelanormal"/>
    <w:uiPriority w:val="99"/>
    <w:rsid w:val="007720D9"/>
    <w:rPr>
      <w:rFonts w:eastAsiaTheme="minorEastAsia"/>
      <w:caps/>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cPr>
      <w:shd w:val="clear" w:color="auto" w:fill="auto"/>
      <w:vAlign w:val="center"/>
    </w:tcPr>
    <w:tblStylePr w:type="firstRow">
      <w:rPr>
        <w:b/>
        <w:i w:val="0"/>
        <w:sz w:val="20"/>
      </w:rPr>
    </w:tblStylePr>
    <w:tblStylePr w:type="lastRow">
      <w:rPr>
        <w:sz w:val="21"/>
      </w:rPr>
    </w:tblStylePr>
  </w:style>
  <w:style w:type="table" w:customStyle="1" w:styleId="tabelagrade">
    <w:name w:val="tabela_grade"/>
    <w:basedOn w:val="Tabelanormal"/>
    <w:uiPriority w:val="99"/>
    <w:rsid w:val="008C1937"/>
    <w:rPr>
      <w:rFonts w:eastAsiaTheme="minorEastAsia"/>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blStylePr w:type="firstRow">
      <w:pPr>
        <w:wordWrap/>
        <w:jc w:val="left"/>
      </w:pPr>
      <w:rPr>
        <w:b/>
        <w:i w:val="0"/>
        <w:sz w:val="20"/>
      </w:rPr>
    </w:tblStylePr>
    <w:tblStylePr w:type="firstCol">
      <w:pPr>
        <w:jc w:val="center"/>
      </w:pPr>
      <w:rPr>
        <w:sz w:val="24"/>
      </w:rPr>
      <w:tblPr/>
      <w:tcPr>
        <w:vAlign w:val="cente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26557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8742F46-8E73-4C2A-AB96-1EBC71FD5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9</Pages>
  <Words>1762</Words>
  <Characters>9515</Characters>
  <Application>Microsoft Office Word</Application>
  <DocSecurity>0</DocSecurity>
  <Lines>79</Lines>
  <Paragraphs>22</Paragraphs>
  <ScaleCrop>false</ScaleCrop>
  <Company/>
  <LinksUpToDate>false</LinksUpToDate>
  <CharactersWithSpaces>11255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Márcia Leme</dc:creator>
  <dc:description/>
  <cp:lastModifiedBy>Ed5-821</cp:lastModifiedBy>
  <cp:revision>18</cp:revision>
  <cp:lastPrinted>2017-10-06T21:02:00Z</cp:lastPrinted>
  <dcterms:created xsi:type="dcterms:W3CDTF">2017-11-19T12:13:00Z</dcterms:created>
  <dcterms:modified xsi:type="dcterms:W3CDTF">2017-12-09T12:53:00Z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