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D2813" w:rsidRDefault="004D4D8F">
      <w:pPr>
        <w:pStyle w:val="00cabeos"/>
        <w:rPr>
          <w:rFonts w:eastAsia="Arial"/>
        </w:rPr>
      </w:pPr>
      <w:r>
        <w:rPr>
          <w:rFonts w:eastAsia="Arial"/>
        </w:rPr>
        <w:t>Sequência didática 1</w:t>
      </w:r>
    </w:p>
    <w:p w:rsidR="00BD2813" w:rsidRDefault="00BD2813">
      <w:pPr>
        <w:pStyle w:val="00cabeos"/>
        <w:rPr>
          <w:rFonts w:eastAsia="Arial"/>
          <w:sz w:val="36"/>
          <w:szCs w:val="36"/>
        </w:rPr>
      </w:pPr>
    </w:p>
    <w:p w:rsidR="00BD2813" w:rsidRDefault="004D4D8F" w:rsidP="001D7E4A">
      <w:pPr>
        <w:pStyle w:val="00P1NoTodasemMaisculas"/>
      </w:pPr>
      <w:r>
        <w:t>Unidade temática</w:t>
      </w:r>
    </w:p>
    <w:p w:rsidR="00BD2813" w:rsidRDefault="004D4D8F">
      <w:pPr>
        <w:pStyle w:val="Estilo00TextogeralPrimeiralinha0cmEspaamentoentrelin"/>
        <w:rPr>
          <w:rFonts w:eastAsia="Arial"/>
        </w:rPr>
      </w:pPr>
      <w:r>
        <w:rPr>
          <w:rFonts w:eastAsia="Arial"/>
        </w:rPr>
        <w:t>Teatro</w:t>
      </w:r>
    </w:p>
    <w:p w:rsidR="00BD2813" w:rsidRDefault="00BD2813">
      <w:pPr>
        <w:pStyle w:val="00PESO2"/>
        <w:rPr>
          <w:rFonts w:eastAsia="Arial"/>
        </w:rPr>
      </w:pPr>
    </w:p>
    <w:p w:rsidR="00BD2813" w:rsidRPr="001D7E4A" w:rsidRDefault="004D4D8F" w:rsidP="001D7E4A">
      <w:pPr>
        <w:pStyle w:val="00PESO2"/>
      </w:pPr>
      <w:r w:rsidRPr="001D7E4A">
        <w:t>Objetivos</w:t>
      </w:r>
    </w:p>
    <w:p w:rsidR="00BD2813" w:rsidRDefault="004D4D8F" w:rsidP="00C90646">
      <w:pPr>
        <w:pStyle w:val="00Textogeralbullet"/>
      </w:pPr>
      <w:r>
        <w:t>Levantar os conhecimentos prévios dos estudantes sobre sonoplastia teatral.</w:t>
      </w:r>
    </w:p>
    <w:p w:rsidR="00BD2813" w:rsidRDefault="004D4D8F" w:rsidP="00C90646">
      <w:pPr>
        <w:pStyle w:val="00Textogeralbullet"/>
      </w:pPr>
      <w:r>
        <w:t>Ouvir e compreender um texto teatral apropriado para a faixa etária dos estudantes.</w:t>
      </w:r>
    </w:p>
    <w:p w:rsidR="00BD2813" w:rsidRDefault="004D4D8F" w:rsidP="00C90646">
      <w:pPr>
        <w:pStyle w:val="00Textogeralbullet"/>
      </w:pPr>
      <w:r>
        <w:t>Criar intervenções sonoras apropriadas ao texto teatral de forma coletiva e criativa.</w:t>
      </w:r>
    </w:p>
    <w:p w:rsidR="00BD2813" w:rsidRDefault="00BD2813">
      <w:pPr>
        <w:pStyle w:val="00PESO2"/>
        <w:rPr>
          <w:rFonts w:eastAsia="Arial"/>
        </w:rPr>
      </w:pPr>
    </w:p>
    <w:p w:rsidR="00BD2813" w:rsidRDefault="004D4D8F">
      <w:pPr>
        <w:pStyle w:val="00PESO2"/>
        <w:rPr>
          <w:rFonts w:eastAsia="Arial"/>
        </w:rPr>
      </w:pPr>
      <w:r>
        <w:rPr>
          <w:rFonts w:eastAsia="Arial"/>
        </w:rPr>
        <w:t>Habilidades da BNCC – 3</w:t>
      </w:r>
      <w:r>
        <w:rPr>
          <w:rFonts w:eastAsia="Arial"/>
          <w:u w:val="single"/>
          <w:vertAlign w:val="superscript"/>
        </w:rPr>
        <w:t>a</w:t>
      </w:r>
      <w:r>
        <w:rPr>
          <w:rFonts w:eastAsia="Arial"/>
        </w:rPr>
        <w:t xml:space="preserve"> versão</w:t>
      </w:r>
    </w:p>
    <w:p w:rsidR="00BD2813" w:rsidRDefault="004D4D8F" w:rsidP="00C90646">
      <w:pPr>
        <w:pStyle w:val="00Textogeralbullet"/>
      </w:pPr>
      <w:r>
        <w:t>(EF15AR18) Reconhecer e apreciar formas distintas de manifestações do teatro presentes em diferentes contextos, aprendendo a ver e a ouvir histórias dramatizadas e cultivando a percepção, o imaginário, a capacidade de simbolizar e o repertório ficcional.</w:t>
      </w:r>
    </w:p>
    <w:p w:rsidR="00BD2813" w:rsidRDefault="004D4D8F" w:rsidP="00C90646">
      <w:pPr>
        <w:pStyle w:val="00Textogeralbullet"/>
      </w:pPr>
      <w:r>
        <w:t>(EF15AR20) Experimentar o trabalho colaborativo, coletivo e autoral em improvisações teatrais e processos narrativos criativos em teatro, explorando desde a teatralidade dos gestos e das ações do cotidiano até elementos de diferentes matrizes estéticas e culturais.</w:t>
      </w:r>
    </w:p>
    <w:p w:rsidR="00BD2813" w:rsidRDefault="004D4D8F" w:rsidP="00C90646">
      <w:pPr>
        <w:pStyle w:val="00Textogeralbullet"/>
      </w:pPr>
      <w:r>
        <w:t xml:space="preserve">(EF15AR21) Exercitar a imitação e o faz de conta, </w:t>
      </w:r>
      <w:proofErr w:type="spellStart"/>
      <w:r>
        <w:t>ressignificando</w:t>
      </w:r>
      <w:proofErr w:type="spellEnd"/>
      <w:r>
        <w:t xml:space="preserve"> objetos e fatos e experimentando-se no lugar do outro, ao compor e encenar acontecimentos cênicos, por meio de músicas, imagens, textos ou outros pontos de partida, de forma intencional e reflexiva.</w:t>
      </w:r>
    </w:p>
    <w:p w:rsidR="00BD2813" w:rsidRDefault="00BD2813">
      <w:pPr>
        <w:pStyle w:val="00PESO2"/>
        <w:rPr>
          <w:rFonts w:eastAsia="Arial"/>
        </w:rPr>
      </w:pPr>
    </w:p>
    <w:p w:rsidR="00BD2813" w:rsidRDefault="004D4D8F">
      <w:pPr>
        <w:pStyle w:val="00PESO2"/>
        <w:rPr>
          <w:rFonts w:eastAsia="Arial"/>
        </w:rPr>
      </w:pPr>
      <w:r>
        <w:rPr>
          <w:rFonts w:eastAsia="Arial"/>
        </w:rPr>
        <w:t>Gestão de sala de aula</w:t>
      </w:r>
    </w:p>
    <w:p w:rsidR="00BD2813" w:rsidRDefault="004D4D8F">
      <w:pPr>
        <w:pStyle w:val="Estilo00TextogeralPrimeiralinha0cmEspaamentoentrelin"/>
        <w:rPr>
          <w:rFonts w:eastAsia="Arial"/>
        </w:rPr>
      </w:pPr>
      <w:r>
        <w:rPr>
          <w:rFonts w:eastAsia="Arial"/>
        </w:rPr>
        <w:t>Estudantes dispostos em sala de aula de maneira convencional para as discussões.</w:t>
      </w:r>
    </w:p>
    <w:p w:rsidR="00BD2813" w:rsidRDefault="004D4D8F">
      <w:pPr>
        <w:pStyle w:val="Estilo00TextogeralPrimeiralinha0cmEspaamentoentrelin"/>
        <w:rPr>
          <w:rFonts w:eastAsia="Arial"/>
        </w:rPr>
      </w:pPr>
      <w:r>
        <w:rPr>
          <w:rFonts w:eastAsia="Arial"/>
        </w:rPr>
        <w:t>Estudantes organizados em círculo para leitura do texto teatral e criação da sonoplastia.</w:t>
      </w:r>
    </w:p>
    <w:p w:rsidR="00BD2813" w:rsidRDefault="00BD2813">
      <w:pPr>
        <w:pStyle w:val="00PESO2"/>
        <w:rPr>
          <w:rFonts w:eastAsia="Arial"/>
        </w:rPr>
      </w:pPr>
    </w:p>
    <w:p w:rsidR="00BD2813" w:rsidRDefault="004D4D8F">
      <w:pPr>
        <w:pStyle w:val="00PESO2"/>
        <w:rPr>
          <w:rFonts w:eastAsia="Arial"/>
        </w:rPr>
      </w:pPr>
      <w:r>
        <w:rPr>
          <w:rFonts w:eastAsia="Arial"/>
        </w:rPr>
        <w:t>Número de aulas estimado</w:t>
      </w:r>
    </w:p>
    <w:p w:rsidR="00BD2813" w:rsidRDefault="004D4D8F">
      <w:pPr>
        <w:pStyle w:val="Estilo00TextogeralPrimeiralinha0cmEspaamentoentrelin"/>
        <w:rPr>
          <w:rFonts w:eastAsia="Arial"/>
        </w:rPr>
      </w:pPr>
      <w:r>
        <w:rPr>
          <w:rFonts w:eastAsia="Arial"/>
        </w:rPr>
        <w:t>3 aulas de 50 minutos cada.</w:t>
      </w:r>
    </w:p>
    <w:p w:rsidR="00BD2813" w:rsidRDefault="004D4D8F">
      <w:pPr>
        <w:rPr>
          <w:rFonts w:ascii="Tahoma" w:eastAsia="Arial" w:hAnsi="Tahoma" w:cs="Tahoma"/>
          <w:color w:val="000000"/>
          <w:sz w:val="22"/>
          <w:szCs w:val="22"/>
          <w:lang w:val="pt-BR" w:eastAsia="es-ES"/>
        </w:rPr>
      </w:pPr>
      <w:r w:rsidRPr="00C90646">
        <w:rPr>
          <w:lang w:val="pt-BR"/>
        </w:rPr>
        <w:br w:type="page"/>
      </w:r>
    </w:p>
    <w:p w:rsidR="00BD2813" w:rsidRDefault="004D4D8F">
      <w:pPr>
        <w:pStyle w:val="00P1145pt"/>
      </w:pPr>
      <w:r>
        <w:lastRenderedPageBreak/>
        <w:t>Aula 1</w:t>
      </w:r>
    </w:p>
    <w:p w:rsidR="00BD2813" w:rsidRDefault="00BD2813">
      <w:pPr>
        <w:pStyle w:val="00PESO210pt"/>
      </w:pPr>
    </w:p>
    <w:p w:rsidR="00BD2813" w:rsidRDefault="004D4D8F">
      <w:pPr>
        <w:pStyle w:val="00PESO2"/>
        <w:rPr>
          <w:rFonts w:eastAsia="Arial"/>
        </w:rPr>
      </w:pPr>
      <w:r>
        <w:rPr>
          <w:rFonts w:eastAsia="Arial"/>
        </w:rPr>
        <w:t>Conteúdo específico</w:t>
      </w:r>
    </w:p>
    <w:p w:rsidR="00BD2813" w:rsidRDefault="004D4D8F">
      <w:pPr>
        <w:pStyle w:val="Estilo00TextogeralPrimeiralinha0cmEspaamentoentrelin"/>
        <w:rPr>
          <w:rFonts w:eastAsia="Arial"/>
        </w:rPr>
      </w:pPr>
      <w:r>
        <w:rPr>
          <w:rFonts w:eastAsia="Arial"/>
        </w:rPr>
        <w:t>Troca de ideias sobre a importância da sonoplastia em uma peça teatral.</w:t>
      </w:r>
    </w:p>
    <w:p w:rsidR="00BD2813" w:rsidRDefault="00BD2813">
      <w:pPr>
        <w:pStyle w:val="00PESO2"/>
        <w:rPr>
          <w:rFonts w:eastAsia="Arial"/>
        </w:rPr>
      </w:pPr>
    </w:p>
    <w:p w:rsidR="00BD2813" w:rsidRDefault="004D4D8F">
      <w:pPr>
        <w:pStyle w:val="00PESO2"/>
        <w:rPr>
          <w:rFonts w:eastAsia="Arial"/>
        </w:rPr>
      </w:pPr>
      <w:r>
        <w:rPr>
          <w:rFonts w:eastAsia="Arial"/>
        </w:rPr>
        <w:t xml:space="preserve">Recursos didáticos </w:t>
      </w:r>
    </w:p>
    <w:p w:rsidR="00BD2813" w:rsidRDefault="004D4D8F" w:rsidP="00C90646">
      <w:pPr>
        <w:pStyle w:val="00Textogeralbullet"/>
      </w:pPr>
      <w:r>
        <w:t>Lousa e giz para registrar as contribuições dos estudantes.</w:t>
      </w:r>
    </w:p>
    <w:p w:rsidR="005B1C13" w:rsidRDefault="005B1C13">
      <w:pPr>
        <w:pStyle w:val="00PESO2"/>
        <w:rPr>
          <w:rFonts w:eastAsia="Arial"/>
        </w:rPr>
      </w:pPr>
    </w:p>
    <w:p w:rsidR="00BD2813" w:rsidRDefault="004D4D8F">
      <w:pPr>
        <w:pStyle w:val="00PESO2"/>
        <w:rPr>
          <w:rFonts w:eastAsia="Arial"/>
        </w:rPr>
      </w:pPr>
      <w:r>
        <w:rPr>
          <w:rFonts w:eastAsia="Arial"/>
        </w:rPr>
        <w:t>Encaminhamento</w:t>
      </w:r>
    </w:p>
    <w:p w:rsidR="00BD2813" w:rsidRDefault="004D4D8F" w:rsidP="00C90646">
      <w:pPr>
        <w:pStyle w:val="00Textogeralbullet"/>
      </w:pPr>
      <w:r>
        <w:t xml:space="preserve">Pergunte aos estudantes se eles já foram ao teatro ou assistiram a uma peça teatral em qualquer outro espaço, como a escola, por exemplo. Caso a resposta seja negativa, compartilhe sua própria experiência com essa linguagem e, se possível, pesquise na internet algum vídeo de apresentação teatral infantil apropriada para a faixa etária e assista com eles. </w:t>
      </w:r>
    </w:p>
    <w:p w:rsidR="00BD2813" w:rsidRDefault="004D4D8F" w:rsidP="00C90646">
      <w:pPr>
        <w:pStyle w:val="00Textogeralbullet"/>
      </w:pPr>
      <w:r>
        <w:t>Retome com eles elementos referentes à linguagem teatral, como ator, figurino, maquiagem, cenário, enredo, texto teatral etc. Observe os conhecimentos prévios deles e os complemente com outras informações sobre o assunto, caso ache necessário.</w:t>
      </w:r>
    </w:p>
    <w:p w:rsidR="00BD2813" w:rsidRDefault="004D4D8F" w:rsidP="00C90646">
      <w:pPr>
        <w:pStyle w:val="00Textogeralbullet"/>
      </w:pPr>
      <w:r>
        <w:t>Em seguida, faça perguntas sobre as músicas e os sons que eles ouviram durante uma apresentação teatral. Você pode utilizar a seguinte sequência de perguntas: “Vocês se recordam das músicas executadas no espetáculo a que assistiram?”, “Em que momento do espetáculo elas foram executadas?”, “Quando alguma personagem entrou ou saiu de cena? Ou em alguma situação específica, quando, por exemplo, uma personagem correu atrás de outra?”, “Além de músicas, vocês perceberam a presença de outros tipos de sons? Quais?”, “Em que momento esses sons foram executados?”, “Em sua opinião, esses sons fizeram alguma diferença no espetáculo? Qual?”. Escreva na lousa alguns dos sons citados pelos estudantes.</w:t>
      </w:r>
    </w:p>
    <w:p w:rsidR="00BD2813" w:rsidRDefault="00BD2813">
      <w:pPr>
        <w:pStyle w:val="00P1NoTodasemMaisculas"/>
      </w:pPr>
    </w:p>
    <w:p w:rsidR="00BD2813" w:rsidRDefault="004D4D8F">
      <w:pPr>
        <w:pStyle w:val="00P1145pt"/>
      </w:pPr>
      <w:r>
        <w:t>Aula 2</w:t>
      </w:r>
    </w:p>
    <w:p w:rsidR="00BD2813" w:rsidRDefault="00BD2813">
      <w:pPr>
        <w:pStyle w:val="00PESO210pt"/>
      </w:pPr>
    </w:p>
    <w:p w:rsidR="00BD2813" w:rsidRDefault="004D4D8F">
      <w:pPr>
        <w:pStyle w:val="00PESO2"/>
        <w:rPr>
          <w:rFonts w:eastAsia="Arial"/>
        </w:rPr>
      </w:pPr>
      <w:r>
        <w:rPr>
          <w:rFonts w:eastAsia="Arial"/>
        </w:rPr>
        <w:t>Conteúdo específico</w:t>
      </w:r>
    </w:p>
    <w:p w:rsidR="00BD2813" w:rsidRDefault="004D4D8F">
      <w:pPr>
        <w:pStyle w:val="Estilo00TextogeralPrimeiralinha0cmEspaamentoentrelin"/>
      </w:pPr>
      <w:r>
        <w:t>Leitura dramática de texto teatral, organização dos grupos de trabalho e criação das intervenções sonoras.</w:t>
      </w:r>
    </w:p>
    <w:p w:rsidR="00BD2813" w:rsidRDefault="00BD2813">
      <w:pPr>
        <w:pStyle w:val="00PESO2"/>
        <w:rPr>
          <w:rFonts w:eastAsia="Arial"/>
        </w:rPr>
      </w:pPr>
    </w:p>
    <w:p w:rsidR="00BD2813" w:rsidRDefault="004D4D8F">
      <w:pPr>
        <w:pStyle w:val="00PESO2"/>
        <w:rPr>
          <w:rFonts w:eastAsia="Arial"/>
        </w:rPr>
      </w:pPr>
      <w:r>
        <w:rPr>
          <w:rFonts w:eastAsia="Arial"/>
        </w:rPr>
        <w:t>Recursos didáticos</w:t>
      </w:r>
    </w:p>
    <w:p w:rsidR="00BD2813" w:rsidRDefault="004D4D8F" w:rsidP="00C90646">
      <w:pPr>
        <w:pStyle w:val="00Textogeralbullet"/>
      </w:pPr>
      <w:r>
        <w:t>Texto teatral simples, de preferência em um único ato, e que possibilite intervenções sonoras.</w:t>
      </w:r>
    </w:p>
    <w:p w:rsidR="00BD2813" w:rsidRDefault="004D4D8F">
      <w:pPr>
        <w:rPr>
          <w:rFonts w:ascii="Cambria-Bold" w:eastAsia="Arial" w:hAnsi="Cambria-Bold" w:cs="Cambria-Bold"/>
          <w:b/>
          <w:bCs/>
          <w:color w:val="000000"/>
          <w:sz w:val="29"/>
          <w:szCs w:val="29"/>
          <w:lang w:val="pt-BR" w:eastAsia="es-ES"/>
        </w:rPr>
      </w:pPr>
      <w:r w:rsidRPr="00C90646">
        <w:rPr>
          <w:lang w:val="pt-BR"/>
        </w:rPr>
        <w:br w:type="page"/>
      </w:r>
    </w:p>
    <w:p w:rsidR="00BD2813" w:rsidRDefault="004D4D8F">
      <w:pPr>
        <w:pStyle w:val="00PESO2"/>
        <w:rPr>
          <w:rFonts w:eastAsia="Arial"/>
        </w:rPr>
      </w:pPr>
      <w:r>
        <w:rPr>
          <w:rFonts w:eastAsia="Arial"/>
        </w:rPr>
        <w:lastRenderedPageBreak/>
        <w:t>Encaminhamento</w:t>
      </w:r>
    </w:p>
    <w:p w:rsidR="00BD2813" w:rsidRDefault="004D4D8F" w:rsidP="00C90646">
      <w:pPr>
        <w:pStyle w:val="00Textogeralbullet"/>
      </w:pPr>
      <w:r>
        <w:t xml:space="preserve">Se estiver usando um texto já conhecido pelos estudantes, primeiro pergunte-lhes o que sabem sobre a história, como ela começa, como se desenrola e de que maneira termina. Se os estudantes não conhecerem o texto, à medida que for lendo, chame-lhes a atenção para os cenários, as personagens, os objetos e possíveis sons produzidos por eles. Por exemplo, se a história tiver um porquinho como personagem, pergunte aos estudantes qual som esse animal faz; se no texto um objeto vai cair no chão, inquira qual som ele pode provocar; se uma das personagens sair correndo, peça-lhes que digam como pode ser o som dos passos dela etc. </w:t>
      </w:r>
    </w:p>
    <w:p w:rsidR="00BD2813" w:rsidRDefault="004D4D8F" w:rsidP="00C90646">
      <w:pPr>
        <w:pStyle w:val="00Textogeralbullet"/>
      </w:pPr>
      <w:r>
        <w:t>Promova uma leitura dramática do texto teatral, explicando aos estudantes como deverão ser constituídas as cenas (rubricas) e dando ênfase às diferentes entonações vocais e expressões das personagens.</w:t>
      </w:r>
    </w:p>
    <w:p w:rsidR="00BD2813" w:rsidRDefault="004D4D8F" w:rsidP="00C90646">
      <w:pPr>
        <w:pStyle w:val="00Textogeralbullet"/>
      </w:pPr>
      <w:r>
        <w:t>Organize a classe em grupos. Cada grupo vai criar um ou mais sons característicos para determinadas situações, personagens ou trechos contemplados no texto teatral. Esses sons podem ser construídos a partir da voz dos estudantes ou do próprio corpo, batendo levemente as mãos nas pernas ou os pés no chão, por exemplo.</w:t>
      </w:r>
    </w:p>
    <w:p w:rsidR="00BD2813" w:rsidRDefault="00BD2813">
      <w:pPr>
        <w:rPr>
          <w:rFonts w:ascii="Cambria" w:eastAsia="Arial" w:hAnsi="Cambria" w:cs="Arial"/>
          <w:b/>
          <w:sz w:val="28"/>
          <w:szCs w:val="28"/>
          <w:u w:val="single"/>
          <w:lang w:val="pt-BR"/>
        </w:rPr>
      </w:pPr>
    </w:p>
    <w:p w:rsidR="00BD2813" w:rsidRDefault="004D4D8F">
      <w:pPr>
        <w:pStyle w:val="00P1145pt"/>
      </w:pPr>
      <w:r>
        <w:t>Aula 3</w:t>
      </w:r>
    </w:p>
    <w:p w:rsidR="00BD2813" w:rsidRDefault="00BD2813">
      <w:pPr>
        <w:pStyle w:val="00PESO210pt"/>
      </w:pPr>
    </w:p>
    <w:p w:rsidR="00BD2813" w:rsidRDefault="004D4D8F">
      <w:pPr>
        <w:pStyle w:val="00PESO2"/>
        <w:rPr>
          <w:rFonts w:eastAsia="Arial"/>
        </w:rPr>
      </w:pPr>
      <w:r>
        <w:rPr>
          <w:rFonts w:eastAsia="Arial"/>
        </w:rPr>
        <w:t>Conteúdo específico</w:t>
      </w:r>
    </w:p>
    <w:p w:rsidR="00BD2813" w:rsidRDefault="004D4D8F">
      <w:pPr>
        <w:pStyle w:val="Estilo00TextogeralPrimeiralinha0cmEspaamentoentrelin"/>
        <w:rPr>
          <w:rFonts w:eastAsia="Arial"/>
        </w:rPr>
      </w:pPr>
      <w:r>
        <w:rPr>
          <w:rFonts w:eastAsia="Arial"/>
        </w:rPr>
        <w:t>Leitura dramática do texto teatral com intervenções sonoras.</w:t>
      </w:r>
    </w:p>
    <w:p w:rsidR="00BD2813" w:rsidRDefault="00BD2813">
      <w:pPr>
        <w:pStyle w:val="00PESO2"/>
        <w:rPr>
          <w:rFonts w:eastAsia="Arial"/>
        </w:rPr>
      </w:pPr>
    </w:p>
    <w:p w:rsidR="00BD2813" w:rsidRDefault="004D4D8F">
      <w:pPr>
        <w:pStyle w:val="00PESO2"/>
        <w:rPr>
          <w:rFonts w:eastAsia="Arial"/>
        </w:rPr>
      </w:pPr>
      <w:r>
        <w:rPr>
          <w:rFonts w:eastAsia="Arial"/>
        </w:rPr>
        <w:t>Recursos didáticos</w:t>
      </w:r>
    </w:p>
    <w:p w:rsidR="00BD2813" w:rsidRPr="00C90646" w:rsidRDefault="004D4D8F" w:rsidP="00C90646">
      <w:pPr>
        <w:pStyle w:val="00Textogeralbullet"/>
      </w:pPr>
      <w:r w:rsidRPr="00C90646">
        <w:t>Texto teatral utilizado na Aula 2.</w:t>
      </w:r>
    </w:p>
    <w:p w:rsidR="00BD2813" w:rsidRDefault="00BD2813">
      <w:pPr>
        <w:pStyle w:val="00PESO2"/>
        <w:rPr>
          <w:rFonts w:eastAsia="Arial"/>
        </w:rPr>
      </w:pPr>
    </w:p>
    <w:p w:rsidR="00BD2813" w:rsidRDefault="004D4D8F">
      <w:pPr>
        <w:pStyle w:val="00PESO2"/>
        <w:rPr>
          <w:rFonts w:eastAsia="Arial"/>
        </w:rPr>
      </w:pPr>
      <w:r>
        <w:rPr>
          <w:rFonts w:eastAsia="Arial"/>
        </w:rPr>
        <w:t>Encaminhamento</w:t>
      </w:r>
    </w:p>
    <w:p w:rsidR="00BD2813" w:rsidRDefault="004D4D8F" w:rsidP="00C90646">
      <w:pPr>
        <w:pStyle w:val="00Textogeralbullet"/>
      </w:pPr>
      <w:r>
        <w:t>Promova novamente a leitura dramática do texto teatral, explicando aos estudantes como deverão ser constituídas as cenas (rubricas) e dando ênfase às diferentes entonações vocais e expressões das personagens.</w:t>
      </w:r>
    </w:p>
    <w:p w:rsidR="00BD2813" w:rsidRDefault="004D4D8F" w:rsidP="00C90646">
      <w:pPr>
        <w:pStyle w:val="00Textogeralbullet"/>
      </w:pPr>
      <w:r>
        <w:t xml:space="preserve">Oriente cada grupo a apresentar as intervenções sonoras previamente criadas. </w:t>
      </w:r>
    </w:p>
    <w:p w:rsidR="00BD2813" w:rsidRDefault="004D4D8F" w:rsidP="00C90646">
      <w:pPr>
        <w:pStyle w:val="00Textogeralbullet"/>
      </w:pPr>
      <w:r>
        <w:t>Caso tenham dificuldade, ajude-os a se recordarem dos momentos do texto em que as intervenções sonoras aparecem.</w:t>
      </w:r>
    </w:p>
    <w:p w:rsidR="00BD2813" w:rsidRDefault="004D4D8F">
      <w:pPr>
        <w:rPr>
          <w:rFonts w:ascii="Cambria-Bold" w:eastAsia="Arial" w:hAnsi="Cambria-Bold" w:cs="Cambria-Bold"/>
          <w:b/>
          <w:bCs/>
          <w:color w:val="000000"/>
          <w:sz w:val="29"/>
          <w:szCs w:val="29"/>
          <w:lang w:val="pt-BR" w:eastAsia="es-ES"/>
        </w:rPr>
      </w:pPr>
      <w:r w:rsidRPr="00C90646">
        <w:rPr>
          <w:lang w:val="pt-BR"/>
        </w:rPr>
        <w:br w:type="page"/>
      </w:r>
    </w:p>
    <w:p w:rsidR="00BD2813" w:rsidRDefault="004D4D8F">
      <w:pPr>
        <w:pStyle w:val="00PESO2"/>
        <w:rPr>
          <w:rFonts w:eastAsia="Arial"/>
        </w:rPr>
      </w:pPr>
      <w:r>
        <w:rPr>
          <w:rFonts w:eastAsia="Arial"/>
        </w:rPr>
        <w:lastRenderedPageBreak/>
        <w:t>Atividades complementares</w:t>
      </w:r>
    </w:p>
    <w:p w:rsidR="00BD2813" w:rsidRDefault="004D4D8F">
      <w:pPr>
        <w:pStyle w:val="Estilo00TextogeralPrimeiralinha0cmEspaamentoentrelin"/>
      </w:pPr>
      <w:r>
        <w:t>Proponha aos estudantes a construção de figurinos para o texto teatral trabalhado, utilizando papel crepom de várias cores. O papel crepom é bastante maleável e de fácil manuseio para estudantes dessa faixa etária. O objetivo é que eles experimentem um tipo de construção que tem o corpo como suporte. Para isso, sugerimos:</w:t>
      </w:r>
    </w:p>
    <w:p w:rsidR="00BD2813" w:rsidRDefault="00BD2813">
      <w:pPr>
        <w:rPr>
          <w:rFonts w:ascii="Arial" w:eastAsia="Arial" w:hAnsi="Arial" w:cs="Tahoma"/>
          <w:color w:val="000000"/>
          <w:spacing w:val="-2"/>
          <w:sz w:val="22"/>
          <w:szCs w:val="20"/>
          <w:lang w:val="pt-BR" w:eastAsia="es-ES"/>
        </w:rPr>
      </w:pPr>
    </w:p>
    <w:p w:rsidR="00BD2813" w:rsidRDefault="004D4D8F">
      <w:pPr>
        <w:spacing w:line="320" w:lineRule="exact"/>
        <w:ind w:left="425" w:hanging="425"/>
        <w:jc w:val="both"/>
        <w:rPr>
          <w:rFonts w:ascii="Tahoma" w:eastAsia="Arial" w:hAnsi="Tahoma" w:cs="Tahoma"/>
          <w:sz w:val="22"/>
          <w:szCs w:val="22"/>
          <w:lang w:val="pt-BR"/>
        </w:rPr>
      </w:pPr>
      <w:r>
        <w:rPr>
          <w:rFonts w:ascii="Tahoma" w:eastAsia="Arial" w:hAnsi="Tahoma" w:cs="Tahoma"/>
          <w:sz w:val="22"/>
          <w:szCs w:val="22"/>
          <w:lang w:val="pt-BR"/>
        </w:rPr>
        <w:t>a)</w:t>
      </w:r>
      <w:r>
        <w:rPr>
          <w:rFonts w:ascii="Tahoma" w:eastAsia="Arial" w:hAnsi="Tahoma" w:cs="Tahoma"/>
          <w:sz w:val="22"/>
          <w:szCs w:val="22"/>
          <w:lang w:val="pt-BR"/>
        </w:rPr>
        <w:tab/>
        <w:t xml:space="preserve">Organize-os em duplas. </w:t>
      </w:r>
    </w:p>
    <w:p w:rsidR="00BD2813" w:rsidRDefault="004D4D8F">
      <w:pPr>
        <w:spacing w:line="320" w:lineRule="exact"/>
        <w:ind w:left="425" w:hanging="425"/>
        <w:jc w:val="both"/>
        <w:rPr>
          <w:rFonts w:ascii="Tahoma" w:eastAsia="Arial" w:hAnsi="Tahoma" w:cs="Tahoma"/>
          <w:sz w:val="22"/>
          <w:szCs w:val="22"/>
          <w:lang w:val="pt-BR"/>
        </w:rPr>
      </w:pPr>
      <w:r>
        <w:rPr>
          <w:rFonts w:ascii="Tahoma" w:eastAsia="Arial" w:hAnsi="Tahoma" w:cs="Tahoma"/>
          <w:sz w:val="22"/>
          <w:szCs w:val="22"/>
          <w:lang w:val="pt-BR"/>
        </w:rPr>
        <w:t>b)</w:t>
      </w:r>
      <w:r>
        <w:rPr>
          <w:rFonts w:ascii="Tahoma" w:eastAsia="Arial" w:hAnsi="Tahoma" w:cs="Tahoma"/>
          <w:sz w:val="22"/>
          <w:szCs w:val="22"/>
          <w:lang w:val="pt-BR"/>
        </w:rPr>
        <w:tab/>
        <w:t xml:space="preserve">Disponibilize aos estudantes folhas de papel crepom, tesouras com pontas arredondadas e cola em bastão. </w:t>
      </w:r>
    </w:p>
    <w:p w:rsidR="00BD2813" w:rsidRDefault="004D4D8F">
      <w:pPr>
        <w:spacing w:line="320" w:lineRule="exact"/>
        <w:ind w:left="425" w:hanging="425"/>
        <w:jc w:val="both"/>
        <w:rPr>
          <w:rFonts w:ascii="Tahoma" w:eastAsia="Arial" w:hAnsi="Tahoma" w:cs="Tahoma"/>
          <w:sz w:val="22"/>
          <w:szCs w:val="22"/>
          <w:lang w:val="pt-BR"/>
        </w:rPr>
      </w:pPr>
      <w:r>
        <w:rPr>
          <w:rFonts w:ascii="Tahoma" w:eastAsia="Arial" w:hAnsi="Tahoma" w:cs="Tahoma"/>
          <w:sz w:val="22"/>
          <w:szCs w:val="22"/>
          <w:lang w:val="pt-BR"/>
        </w:rPr>
        <w:t>c)</w:t>
      </w:r>
      <w:r>
        <w:rPr>
          <w:rFonts w:ascii="Tahoma" w:eastAsia="Arial" w:hAnsi="Tahoma" w:cs="Tahoma"/>
          <w:sz w:val="22"/>
          <w:szCs w:val="22"/>
          <w:lang w:val="pt-BR"/>
        </w:rPr>
        <w:tab/>
        <w:t>Oriente-os a recortarem um círculo no centro de uma das folhas, de tamanho suficiente para que uma cabeça passe por ele.</w:t>
      </w:r>
    </w:p>
    <w:p w:rsidR="00BD2813" w:rsidRDefault="004D4D8F">
      <w:pPr>
        <w:spacing w:line="320" w:lineRule="exact"/>
        <w:ind w:left="425" w:hanging="425"/>
        <w:jc w:val="both"/>
        <w:rPr>
          <w:rFonts w:ascii="Tahoma" w:eastAsia="Arial" w:hAnsi="Tahoma" w:cs="Tahoma"/>
          <w:sz w:val="22"/>
          <w:szCs w:val="22"/>
          <w:lang w:val="pt-BR"/>
        </w:rPr>
      </w:pPr>
      <w:r>
        <w:rPr>
          <w:rFonts w:ascii="Tahoma" w:eastAsia="Arial" w:hAnsi="Tahoma" w:cs="Tahoma"/>
          <w:sz w:val="22"/>
          <w:szCs w:val="22"/>
          <w:lang w:val="pt-BR"/>
        </w:rPr>
        <w:t>d)</w:t>
      </w:r>
      <w:r>
        <w:rPr>
          <w:rFonts w:ascii="Tahoma" w:eastAsia="Arial" w:hAnsi="Tahoma" w:cs="Tahoma"/>
          <w:sz w:val="22"/>
          <w:szCs w:val="22"/>
          <w:lang w:val="pt-BR"/>
        </w:rPr>
        <w:tab/>
        <w:t>Diga-lhes para adicionarem a essa folha outros recortes de papel crepom, tendo sempre o corpo do colega como suporte para a construção.</w:t>
      </w:r>
    </w:p>
    <w:p w:rsidR="00BD2813" w:rsidRDefault="004D4D8F">
      <w:pPr>
        <w:spacing w:line="320" w:lineRule="exact"/>
        <w:ind w:left="425" w:hanging="425"/>
        <w:jc w:val="both"/>
        <w:rPr>
          <w:rFonts w:ascii="Tahoma" w:eastAsia="Arial" w:hAnsi="Tahoma" w:cs="Tahoma"/>
          <w:sz w:val="22"/>
          <w:szCs w:val="22"/>
          <w:lang w:val="pt-BR"/>
        </w:rPr>
      </w:pPr>
      <w:r>
        <w:rPr>
          <w:rFonts w:ascii="Tahoma" w:eastAsia="Arial" w:hAnsi="Tahoma" w:cs="Tahoma"/>
          <w:sz w:val="22"/>
          <w:szCs w:val="22"/>
          <w:lang w:val="pt-BR"/>
        </w:rPr>
        <w:t>e)</w:t>
      </w:r>
      <w:r>
        <w:rPr>
          <w:rFonts w:ascii="Tahoma" w:eastAsia="Arial" w:hAnsi="Tahoma" w:cs="Tahoma"/>
          <w:sz w:val="22"/>
          <w:szCs w:val="22"/>
          <w:lang w:val="pt-BR"/>
        </w:rPr>
        <w:tab/>
        <w:t>Os estudantes podem decorar seus figurinos com desenhos, colagem de outros papéis, como pedaços de papel laminado, fitas, fios de lã etc. Eles também podem utilizar faixas de papel crepom enroladas ou fitas como cinto.</w:t>
      </w:r>
    </w:p>
    <w:p w:rsidR="00BD2813" w:rsidRDefault="004D4D8F">
      <w:pPr>
        <w:spacing w:line="320" w:lineRule="exact"/>
        <w:ind w:left="425" w:hanging="425"/>
        <w:jc w:val="both"/>
        <w:rPr>
          <w:rFonts w:ascii="Tahoma" w:eastAsia="Arial" w:hAnsi="Tahoma" w:cs="Tahoma"/>
          <w:sz w:val="22"/>
          <w:szCs w:val="22"/>
          <w:lang w:val="pt-BR"/>
        </w:rPr>
      </w:pPr>
      <w:r>
        <w:rPr>
          <w:rFonts w:ascii="Tahoma" w:eastAsia="Arial" w:hAnsi="Tahoma" w:cs="Tahoma"/>
          <w:sz w:val="22"/>
          <w:szCs w:val="22"/>
          <w:lang w:val="pt-BR"/>
        </w:rPr>
        <w:t>f)</w:t>
      </w:r>
      <w:r>
        <w:rPr>
          <w:rFonts w:ascii="Tahoma" w:eastAsia="Arial" w:hAnsi="Tahoma" w:cs="Tahoma"/>
          <w:sz w:val="22"/>
          <w:szCs w:val="22"/>
          <w:lang w:val="pt-BR"/>
        </w:rPr>
        <w:tab/>
        <w:t>Os estudantes podem encenar o texto teatral utilizando os figurinos que construíram.</w:t>
      </w:r>
    </w:p>
    <w:p w:rsidR="00BD2813" w:rsidRDefault="00BD2813">
      <w:pPr>
        <w:rPr>
          <w:rFonts w:ascii="Arial" w:eastAsia="Arial" w:hAnsi="Arial" w:cs="Tahoma"/>
          <w:color w:val="000000"/>
          <w:spacing w:val="-2"/>
          <w:sz w:val="22"/>
          <w:szCs w:val="20"/>
          <w:lang w:val="pt-BR" w:eastAsia="es-ES"/>
        </w:rPr>
      </w:pPr>
    </w:p>
    <w:p w:rsidR="00BD2813" w:rsidRDefault="004D4D8F">
      <w:pPr>
        <w:pStyle w:val="Estilo00TextogeralPrimeiralinha0cmEspaamentoentrelin"/>
      </w:pPr>
      <w:r>
        <w:t>Proponha aos estudantes a criação de um pequeno enredo, uma história que possa ser encenada. Retome com eles os elementos que podem compor um enredo: personagens, tempo e local onde as ações ocorrem etc. Organize os estudantes em pequenos grupos. Peça-lhes que escrevam o nome e a descrição dos personagens (homem, mulher, idoso, jovem, criança, ser fantástico, animal etc.), bem como onde e quando se passa a história (na praia, durante o dia; na floresta, durante a noite; no bairro, durante o carnaval etc.). O enredo deverá ser apresentado oralmente pelos grupos para os demais colegas.</w:t>
      </w:r>
    </w:p>
    <w:p w:rsidR="00BD2813" w:rsidRDefault="004D4D8F">
      <w:pPr>
        <w:rPr>
          <w:rFonts w:ascii="Arial" w:eastAsia="Arial" w:hAnsi="Arial" w:cs="Arial"/>
          <w:color w:val="000000"/>
          <w:spacing w:val="-2"/>
          <w:sz w:val="22"/>
          <w:szCs w:val="22"/>
          <w:lang w:val="pt-BR" w:eastAsia="es-ES"/>
        </w:rPr>
      </w:pPr>
      <w:r w:rsidRPr="00C90646">
        <w:rPr>
          <w:lang w:val="pt-BR"/>
        </w:rPr>
        <w:br w:type="page"/>
      </w:r>
    </w:p>
    <w:p w:rsidR="00BD2813" w:rsidRDefault="004D4D8F">
      <w:pPr>
        <w:pStyle w:val="00PESO2"/>
      </w:pPr>
      <w:r>
        <w:lastRenderedPageBreak/>
        <w:t>Aferição e formas de acompanhamento dos objetivos de aprendizagem</w:t>
      </w:r>
    </w:p>
    <w:p w:rsidR="00BD2813" w:rsidRDefault="00BD2813">
      <w:pPr>
        <w:pStyle w:val="00P1NoTodasemMaisculas"/>
      </w:pPr>
    </w:p>
    <w:tbl>
      <w:tblPr>
        <w:tblStyle w:val="Tabelaplanodedesenvolvimento"/>
        <w:tblW w:w="9581" w:type="dxa"/>
        <w:tblCellMar>
          <w:top w:w="170" w:type="dxa"/>
          <w:bottom w:w="170" w:type="dxa"/>
        </w:tblCellMar>
        <w:tblLook w:val="04A0" w:firstRow="1" w:lastRow="0" w:firstColumn="1" w:lastColumn="0" w:noHBand="0" w:noVBand="1"/>
      </w:tblPr>
      <w:tblGrid>
        <w:gridCol w:w="3005"/>
        <w:gridCol w:w="6576"/>
      </w:tblGrid>
      <w:tr w:rsidR="00BD2813" w:rsidTr="006B74A0">
        <w:trPr>
          <w:cnfStyle w:val="100000000000" w:firstRow="1" w:lastRow="0" w:firstColumn="0" w:lastColumn="0" w:oddVBand="0" w:evenVBand="0" w:oddHBand="0" w:evenHBand="0" w:firstRowFirstColumn="0" w:firstRowLastColumn="0" w:lastRowFirstColumn="0" w:lastRowLastColumn="0"/>
          <w:trHeight w:val="24"/>
        </w:trPr>
        <w:tc>
          <w:tcPr>
            <w:tcW w:w="9581" w:type="dxa"/>
            <w:gridSpan w:val="2"/>
            <w:tcBorders>
              <w:top w:val="single" w:sz="4" w:space="0" w:color="00000A"/>
            </w:tcBorders>
            <w:tcMar>
              <w:left w:w="108" w:type="dxa"/>
            </w:tcMar>
          </w:tcPr>
          <w:p w:rsidR="00BD2813" w:rsidRDefault="004D4D8F">
            <w:pPr>
              <w:rPr>
                <w:rFonts w:cs="Tahoma"/>
                <w:bCs/>
                <w:szCs w:val="20"/>
              </w:rPr>
            </w:pPr>
            <w:r>
              <w:rPr>
                <w:rFonts w:ascii="Tahoma" w:hAnsi="Tahoma" w:cs="Tahoma"/>
                <w:bCs/>
                <w:szCs w:val="20"/>
              </w:rPr>
              <w:t>Legenda</w:t>
            </w:r>
          </w:p>
        </w:tc>
      </w:tr>
      <w:tr w:rsidR="00BD2813" w:rsidTr="006B74A0">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Height w:val="119"/>
        </w:trPr>
        <w:tc>
          <w:tcPr>
            <w:tcW w:w="3005" w:type="dxa"/>
            <w:tcBorders>
              <w:top w:val="single" w:sz="4" w:space="0" w:color="00000A"/>
            </w:tcBorders>
            <w:tcMar>
              <w:left w:w="108" w:type="dxa"/>
            </w:tcMar>
          </w:tcPr>
          <w:p w:rsidR="00BD2813" w:rsidRDefault="004D4D8F">
            <w:pPr>
              <w:pStyle w:val="LatimTahoma10ptNegritoAntes6ptDepoisde6pt"/>
              <w:rPr>
                <w:b w:val="0"/>
              </w:rPr>
            </w:pPr>
            <w:r>
              <w:rPr>
                <w:b w:val="0"/>
              </w:rPr>
              <w:t>Texto em preto</w:t>
            </w:r>
          </w:p>
        </w:tc>
        <w:tc>
          <w:tcPr>
            <w:tcW w:w="6576" w:type="dxa"/>
            <w:tcBorders>
              <w:top w:val="single" w:sz="4" w:space="0" w:color="00000A"/>
            </w:tcBorders>
            <w:tcMar>
              <w:left w:w="108" w:type="dxa"/>
            </w:tcMar>
          </w:tcPr>
          <w:p w:rsidR="00BD2813" w:rsidRDefault="004D4D8F">
            <w:pPr>
              <w:rPr>
                <w:rFonts w:cs="Tahoma"/>
                <w:szCs w:val="20"/>
              </w:rPr>
            </w:pPr>
            <w:r>
              <w:rPr>
                <w:rFonts w:ascii="Tahoma" w:eastAsia="Arial" w:hAnsi="Tahoma" w:cs="Tahoma"/>
                <w:szCs w:val="20"/>
              </w:rPr>
              <w:t>Objetivo de aprendizagem.</w:t>
            </w:r>
          </w:p>
        </w:tc>
      </w:tr>
      <w:tr w:rsidR="00BD2813" w:rsidRPr="005B1C13" w:rsidTr="006B74A0">
        <w:tblPrEx>
          <w:tblCellMar>
            <w:left w:w="108" w:type="dxa"/>
            <w:right w:w="108" w:type="dxa"/>
          </w:tblCellMar>
        </w:tblPrEx>
        <w:trPr>
          <w:trHeight w:val="119"/>
        </w:trPr>
        <w:tc>
          <w:tcPr>
            <w:tcW w:w="3005" w:type="dxa"/>
            <w:tcBorders>
              <w:top w:val="single" w:sz="4" w:space="0" w:color="00000A"/>
            </w:tcBorders>
            <w:tcMar>
              <w:left w:w="108" w:type="dxa"/>
            </w:tcMar>
          </w:tcPr>
          <w:p w:rsidR="00BD2813" w:rsidRDefault="004D4D8F">
            <w:pPr>
              <w:rPr>
                <w:rFonts w:cs="Tahoma"/>
                <w:b/>
                <w:color w:val="0070C0"/>
                <w:szCs w:val="20"/>
              </w:rPr>
            </w:pPr>
            <w:r>
              <w:rPr>
                <w:rFonts w:ascii="Tahoma" w:hAnsi="Tahoma" w:cs="Tahoma"/>
                <w:b/>
                <w:color w:val="0070C0"/>
                <w:szCs w:val="20"/>
              </w:rPr>
              <w:t>Texto em azul</w:t>
            </w:r>
          </w:p>
        </w:tc>
        <w:tc>
          <w:tcPr>
            <w:tcW w:w="6576" w:type="dxa"/>
            <w:tcBorders>
              <w:top w:val="single" w:sz="4" w:space="0" w:color="00000A"/>
            </w:tcBorders>
            <w:tcMar>
              <w:left w:w="108" w:type="dxa"/>
            </w:tcMar>
          </w:tcPr>
          <w:p w:rsidR="00BD2813" w:rsidRDefault="004D4D8F">
            <w:pPr>
              <w:rPr>
                <w:rFonts w:cs="Tahoma"/>
                <w:color w:val="0070C0"/>
                <w:szCs w:val="20"/>
              </w:rPr>
            </w:pPr>
            <w:r>
              <w:rPr>
                <w:rFonts w:ascii="Tahoma" w:hAnsi="Tahoma" w:cs="Tahoma"/>
                <w:color w:val="0070C0"/>
                <w:szCs w:val="20"/>
              </w:rPr>
              <w:t>Forma de acompanhar o desenvolvimento das aprendizagens.</w:t>
            </w:r>
          </w:p>
        </w:tc>
      </w:tr>
    </w:tbl>
    <w:p w:rsidR="00BD2813" w:rsidRDefault="00BD2813">
      <w:pPr>
        <w:pStyle w:val="00P1NoTodasemMaisculas"/>
      </w:pPr>
    </w:p>
    <w:tbl>
      <w:tblPr>
        <w:tblW w:w="9582" w:type="dxa"/>
        <w:tblBorders>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6293"/>
        <w:gridCol w:w="794"/>
        <w:gridCol w:w="794"/>
        <w:gridCol w:w="1701"/>
      </w:tblGrid>
      <w:tr w:rsidR="00BD2813" w:rsidTr="00465C87">
        <w:trPr>
          <w:trHeight w:val="24"/>
        </w:trPr>
        <w:tc>
          <w:tcPr>
            <w:tcW w:w="6293" w:type="dxa"/>
            <w:tcBorders>
              <w:bottom w:val="single" w:sz="4" w:space="0" w:color="00000A"/>
              <w:right w:val="single" w:sz="4" w:space="0" w:color="00000A"/>
            </w:tcBorders>
            <w:shd w:val="clear" w:color="auto" w:fill="auto"/>
          </w:tcPr>
          <w:p w:rsidR="00BD2813" w:rsidRDefault="00BD2813">
            <w:pPr>
              <w:spacing w:before="120" w:after="120"/>
              <w:rPr>
                <w:rFonts w:ascii="Tahoma" w:hAnsi="Tahoma" w:cs="Tahoma"/>
                <w:bCs/>
                <w:sz w:val="20"/>
                <w:szCs w:val="20"/>
                <w:lang w:val="pt-BR"/>
              </w:rPr>
            </w:pPr>
          </w:p>
        </w:tc>
        <w:tc>
          <w:tcPr>
            <w:tcW w:w="794" w:type="dxa"/>
            <w:tcBorders>
              <w:top w:val="single" w:sz="4" w:space="0" w:color="00000A"/>
              <w:left w:val="single" w:sz="4" w:space="0" w:color="00000A"/>
              <w:bottom w:val="single" w:sz="4" w:space="0" w:color="00000A"/>
              <w:right w:val="single" w:sz="4" w:space="0" w:color="00000A"/>
            </w:tcBorders>
            <w:shd w:val="clear" w:color="auto" w:fill="808080" w:themeFill="background1" w:themeFillShade="80"/>
            <w:tcMar>
              <w:left w:w="103" w:type="dxa"/>
            </w:tcMar>
          </w:tcPr>
          <w:p w:rsidR="00BD2813" w:rsidRDefault="004D4D8F">
            <w:pPr>
              <w:spacing w:before="120" w:after="120"/>
              <w:jc w:val="center"/>
              <w:rPr>
                <w:rFonts w:ascii="Tahoma" w:hAnsi="Tahoma" w:cs="Tahoma"/>
                <w:b/>
                <w:bCs/>
                <w:color w:val="FFFFFF" w:themeColor="background1"/>
                <w:sz w:val="20"/>
                <w:szCs w:val="20"/>
              </w:rPr>
            </w:pPr>
            <w:r>
              <w:rPr>
                <w:rFonts w:ascii="Tahoma" w:hAnsi="Tahoma" w:cs="Tahoma"/>
                <w:b/>
                <w:bCs/>
                <w:color w:val="FFFFFF" w:themeColor="background1"/>
                <w:sz w:val="20"/>
                <w:szCs w:val="20"/>
              </w:rPr>
              <w:t>Sim</w:t>
            </w:r>
          </w:p>
        </w:tc>
        <w:tc>
          <w:tcPr>
            <w:tcW w:w="794" w:type="dxa"/>
            <w:tcBorders>
              <w:top w:val="single" w:sz="4" w:space="0" w:color="00000A"/>
              <w:left w:val="single" w:sz="4" w:space="0" w:color="00000A"/>
              <w:bottom w:val="single" w:sz="4" w:space="0" w:color="00000A"/>
              <w:right w:val="single" w:sz="4" w:space="0" w:color="00000A"/>
            </w:tcBorders>
            <w:shd w:val="clear" w:color="auto" w:fill="808080" w:themeFill="background1" w:themeFillShade="80"/>
            <w:tcMar>
              <w:left w:w="103" w:type="dxa"/>
            </w:tcMar>
          </w:tcPr>
          <w:p w:rsidR="00BD2813" w:rsidRDefault="004D4D8F">
            <w:pPr>
              <w:spacing w:before="120" w:after="120"/>
              <w:jc w:val="center"/>
              <w:rPr>
                <w:rFonts w:ascii="Tahoma" w:hAnsi="Tahoma" w:cs="Tahoma"/>
                <w:b/>
                <w:bCs/>
                <w:color w:val="FFFFFF" w:themeColor="background1"/>
                <w:sz w:val="20"/>
                <w:szCs w:val="20"/>
              </w:rPr>
            </w:pPr>
            <w:proofErr w:type="spellStart"/>
            <w:r>
              <w:rPr>
                <w:rFonts w:ascii="Tahoma" w:hAnsi="Tahoma" w:cs="Tahoma"/>
                <w:b/>
                <w:bCs/>
                <w:color w:val="FFFFFF" w:themeColor="background1"/>
                <w:sz w:val="20"/>
                <w:szCs w:val="20"/>
              </w:rPr>
              <w:t>Não</w:t>
            </w:r>
            <w:proofErr w:type="spellEnd"/>
          </w:p>
        </w:tc>
        <w:tc>
          <w:tcPr>
            <w:tcW w:w="1701" w:type="dxa"/>
            <w:tcBorders>
              <w:top w:val="single" w:sz="4" w:space="0" w:color="00000A"/>
              <w:left w:val="single" w:sz="4" w:space="0" w:color="00000A"/>
              <w:bottom w:val="single" w:sz="4" w:space="0" w:color="00000A"/>
              <w:right w:val="single" w:sz="4" w:space="0" w:color="00000A"/>
            </w:tcBorders>
            <w:shd w:val="clear" w:color="auto" w:fill="808080" w:themeFill="background1" w:themeFillShade="80"/>
            <w:tcMar>
              <w:left w:w="103" w:type="dxa"/>
            </w:tcMar>
          </w:tcPr>
          <w:p w:rsidR="00BD2813" w:rsidRDefault="004D4D8F">
            <w:pPr>
              <w:spacing w:before="120" w:after="120"/>
              <w:jc w:val="center"/>
              <w:rPr>
                <w:rFonts w:ascii="Tahoma" w:hAnsi="Tahoma" w:cs="Tahoma"/>
                <w:b/>
                <w:bCs/>
                <w:color w:val="FFFFFF" w:themeColor="background1"/>
                <w:sz w:val="20"/>
                <w:szCs w:val="20"/>
              </w:rPr>
            </w:pPr>
            <w:proofErr w:type="spellStart"/>
            <w:r>
              <w:rPr>
                <w:rFonts w:ascii="Tahoma" w:hAnsi="Tahoma" w:cs="Tahoma"/>
                <w:b/>
                <w:bCs/>
                <w:color w:val="FFFFFF" w:themeColor="background1"/>
                <w:sz w:val="20"/>
                <w:szCs w:val="20"/>
              </w:rPr>
              <w:t>Parcialmente</w:t>
            </w:r>
            <w:proofErr w:type="spellEnd"/>
          </w:p>
        </w:tc>
      </w:tr>
      <w:tr w:rsidR="00BD2813" w:rsidRPr="005B1C13" w:rsidTr="00465C87">
        <w:trPr>
          <w:trHeight w:val="24"/>
        </w:trPr>
        <w:tc>
          <w:tcPr>
            <w:tcW w:w="6293"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BD2813" w:rsidRDefault="004D4D8F">
            <w:pPr>
              <w:spacing w:before="120" w:after="120"/>
              <w:jc w:val="both"/>
              <w:rPr>
                <w:rFonts w:ascii="Tahoma" w:hAnsi="Tahoma" w:cs="Tahoma"/>
                <w:sz w:val="20"/>
                <w:szCs w:val="20"/>
                <w:lang w:val="pt-BR"/>
              </w:rPr>
            </w:pPr>
            <w:r>
              <w:rPr>
                <w:rFonts w:ascii="Tahoma" w:hAnsi="Tahoma" w:cs="Tahoma"/>
                <w:b/>
                <w:sz w:val="20"/>
                <w:szCs w:val="20"/>
                <w:lang w:val="pt-BR"/>
              </w:rPr>
              <w:t>1.</w:t>
            </w:r>
            <w:r>
              <w:rPr>
                <w:rFonts w:ascii="Tahoma" w:hAnsi="Tahoma" w:cs="Tahoma"/>
                <w:sz w:val="20"/>
                <w:szCs w:val="20"/>
                <w:lang w:val="pt-BR"/>
              </w:rPr>
              <w:t xml:space="preserve"> Os estudantes conseguem compreender a importância da sonoplastia para o teatro?</w:t>
            </w:r>
          </w:p>
        </w:tc>
        <w:tc>
          <w:tcPr>
            <w:tcW w:w="794"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BD2813" w:rsidRDefault="00BD2813">
            <w:pPr>
              <w:spacing w:before="120" w:after="120"/>
              <w:rPr>
                <w:rFonts w:ascii="Tahoma" w:hAnsi="Tahoma" w:cs="Tahoma"/>
                <w:bCs/>
                <w:color w:val="FFFFFF" w:themeColor="background1"/>
                <w:sz w:val="20"/>
                <w:szCs w:val="20"/>
                <w:lang w:val="pt-BR"/>
              </w:rPr>
            </w:pPr>
          </w:p>
        </w:tc>
        <w:tc>
          <w:tcPr>
            <w:tcW w:w="794"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BD2813" w:rsidRDefault="00BD2813">
            <w:pPr>
              <w:spacing w:before="120" w:after="120"/>
              <w:rPr>
                <w:rFonts w:ascii="Tahoma" w:hAnsi="Tahoma" w:cs="Tahoma"/>
                <w:bCs/>
                <w:color w:val="FFFFFF" w:themeColor="background1"/>
                <w:sz w:val="20"/>
                <w:szCs w:val="20"/>
                <w:lang w:val="pt-BR"/>
              </w:rPr>
            </w:pPr>
          </w:p>
        </w:tc>
        <w:tc>
          <w:tcPr>
            <w:tcW w:w="170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BD2813" w:rsidRDefault="00BD2813">
            <w:pPr>
              <w:spacing w:before="120" w:after="120"/>
              <w:rPr>
                <w:rFonts w:ascii="Tahoma" w:hAnsi="Tahoma" w:cs="Tahoma"/>
                <w:bCs/>
                <w:color w:val="FFFFFF" w:themeColor="background1"/>
                <w:sz w:val="20"/>
                <w:szCs w:val="20"/>
                <w:lang w:val="pt-BR"/>
              </w:rPr>
            </w:pPr>
          </w:p>
        </w:tc>
      </w:tr>
      <w:tr w:rsidR="00BD2813" w:rsidRPr="005B1C13" w:rsidTr="00465C87">
        <w:trPr>
          <w:trHeight w:val="24"/>
        </w:trPr>
        <w:tc>
          <w:tcPr>
            <w:tcW w:w="9582" w:type="dxa"/>
            <w:gridSpan w:val="4"/>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BD2813" w:rsidRDefault="004D4D8F">
            <w:pPr>
              <w:spacing w:before="120" w:after="120"/>
              <w:jc w:val="both"/>
              <w:rPr>
                <w:rFonts w:ascii="Tahoma" w:hAnsi="Tahoma" w:cs="Tahoma"/>
                <w:color w:val="0070C0"/>
                <w:sz w:val="20"/>
                <w:szCs w:val="20"/>
                <w:lang w:val="pt-BR"/>
              </w:rPr>
            </w:pPr>
            <w:r>
              <w:rPr>
                <w:rFonts w:ascii="Tahoma" w:hAnsi="Tahoma" w:cs="Tahoma"/>
                <w:color w:val="0070C0"/>
                <w:sz w:val="20"/>
                <w:szCs w:val="20"/>
                <w:lang w:val="pt-BR"/>
              </w:rPr>
              <w:t>Assistir a um musical, solicitando aos estudantes que prestem atenção às canções executadas durante o espetáculo. Em sala de aula, discutir como essas canções interferiram na forma como a história foi transmitida ao público.</w:t>
            </w:r>
          </w:p>
          <w:p w:rsidR="00BD2813" w:rsidRDefault="004D4D8F">
            <w:pPr>
              <w:spacing w:before="120" w:after="120"/>
              <w:jc w:val="both"/>
              <w:rPr>
                <w:rFonts w:ascii="Tahoma" w:hAnsi="Tahoma" w:cs="Tahoma"/>
                <w:bCs/>
                <w:color w:val="0070C0"/>
                <w:sz w:val="20"/>
                <w:szCs w:val="20"/>
                <w:lang w:val="pt-BR"/>
              </w:rPr>
            </w:pPr>
            <w:r>
              <w:rPr>
                <w:rFonts w:ascii="Tahoma" w:hAnsi="Tahoma" w:cs="Tahoma"/>
                <w:color w:val="0070C0"/>
                <w:sz w:val="20"/>
                <w:szCs w:val="20"/>
                <w:lang w:val="pt-BR"/>
              </w:rPr>
              <w:t xml:space="preserve">Apresentar aos alunos o filme </w:t>
            </w:r>
            <w:r>
              <w:rPr>
                <w:rFonts w:ascii="Tahoma" w:hAnsi="Tahoma" w:cs="Tahoma"/>
                <w:i/>
                <w:color w:val="0070C0"/>
                <w:sz w:val="20"/>
                <w:szCs w:val="20"/>
                <w:lang w:val="pt-BR"/>
              </w:rPr>
              <w:t>O menino e o mundo</w:t>
            </w:r>
            <w:r>
              <w:rPr>
                <w:rFonts w:ascii="Tahoma" w:hAnsi="Tahoma" w:cs="Tahoma"/>
                <w:color w:val="0070C0"/>
                <w:sz w:val="20"/>
                <w:szCs w:val="20"/>
                <w:lang w:val="pt-BR"/>
              </w:rPr>
              <w:t xml:space="preserve">, de 2014, do diretor </w:t>
            </w:r>
            <w:proofErr w:type="spellStart"/>
            <w:r>
              <w:rPr>
                <w:rFonts w:ascii="Tahoma" w:hAnsi="Tahoma" w:cs="Tahoma"/>
                <w:color w:val="0070C0"/>
                <w:sz w:val="20"/>
                <w:szCs w:val="20"/>
                <w:lang w:val="pt-BR"/>
              </w:rPr>
              <w:t>Alê</w:t>
            </w:r>
            <w:proofErr w:type="spellEnd"/>
            <w:r>
              <w:rPr>
                <w:rFonts w:ascii="Tahoma" w:hAnsi="Tahoma" w:cs="Tahoma"/>
                <w:color w:val="0070C0"/>
                <w:sz w:val="20"/>
                <w:szCs w:val="20"/>
                <w:lang w:val="pt-BR"/>
              </w:rPr>
              <w:t xml:space="preserve"> Abreu. Em seguida, discutir a importância da sonoplastia para a construção da história.</w:t>
            </w:r>
          </w:p>
        </w:tc>
      </w:tr>
      <w:tr w:rsidR="00BD2813" w:rsidRPr="005B1C13" w:rsidTr="00465C87">
        <w:trPr>
          <w:trHeight w:val="24"/>
        </w:trPr>
        <w:tc>
          <w:tcPr>
            <w:tcW w:w="6293"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BD2813" w:rsidRDefault="004D4D8F">
            <w:pPr>
              <w:spacing w:before="120" w:after="120"/>
              <w:jc w:val="both"/>
              <w:rPr>
                <w:rFonts w:ascii="Tahoma" w:hAnsi="Tahoma" w:cs="Tahoma"/>
                <w:sz w:val="20"/>
                <w:szCs w:val="20"/>
                <w:lang w:val="pt-BR"/>
              </w:rPr>
            </w:pPr>
            <w:r>
              <w:rPr>
                <w:rFonts w:ascii="Tahoma" w:hAnsi="Tahoma" w:cs="Tahoma"/>
                <w:b/>
                <w:sz w:val="20"/>
                <w:szCs w:val="20"/>
                <w:lang w:val="pt-BR"/>
              </w:rPr>
              <w:t>2.</w:t>
            </w:r>
            <w:r>
              <w:rPr>
                <w:rFonts w:ascii="Tahoma" w:hAnsi="Tahoma" w:cs="Tahoma"/>
                <w:sz w:val="20"/>
                <w:szCs w:val="20"/>
                <w:lang w:val="pt-BR"/>
              </w:rPr>
              <w:t xml:space="preserve"> Os estudantes são capazes de construir sons para interferir no texto teatral de forma coletiva e criativa?</w:t>
            </w:r>
          </w:p>
        </w:tc>
        <w:tc>
          <w:tcPr>
            <w:tcW w:w="794"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BD2813" w:rsidRDefault="00BD2813">
            <w:pPr>
              <w:spacing w:before="120" w:after="120"/>
              <w:jc w:val="both"/>
              <w:rPr>
                <w:rFonts w:ascii="Tahoma" w:hAnsi="Tahoma" w:cs="Tahoma"/>
                <w:bCs/>
                <w:color w:val="FFFFFF" w:themeColor="background1"/>
                <w:sz w:val="20"/>
                <w:szCs w:val="20"/>
                <w:lang w:val="pt-BR"/>
              </w:rPr>
            </w:pPr>
          </w:p>
        </w:tc>
        <w:tc>
          <w:tcPr>
            <w:tcW w:w="794"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BD2813" w:rsidRDefault="00BD2813">
            <w:pPr>
              <w:spacing w:before="120" w:after="120"/>
              <w:jc w:val="both"/>
              <w:rPr>
                <w:rFonts w:ascii="Tahoma" w:hAnsi="Tahoma" w:cs="Tahoma"/>
                <w:bCs/>
                <w:color w:val="FFFFFF" w:themeColor="background1"/>
                <w:sz w:val="20"/>
                <w:szCs w:val="20"/>
                <w:lang w:val="pt-BR"/>
              </w:rPr>
            </w:pPr>
          </w:p>
        </w:tc>
        <w:tc>
          <w:tcPr>
            <w:tcW w:w="170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BD2813" w:rsidRDefault="00BD2813">
            <w:pPr>
              <w:spacing w:before="120" w:after="120"/>
              <w:jc w:val="both"/>
              <w:rPr>
                <w:rFonts w:ascii="Tahoma" w:hAnsi="Tahoma" w:cs="Tahoma"/>
                <w:bCs/>
                <w:color w:val="FFFFFF" w:themeColor="background1"/>
                <w:sz w:val="20"/>
                <w:szCs w:val="20"/>
                <w:lang w:val="pt-BR"/>
              </w:rPr>
            </w:pPr>
          </w:p>
        </w:tc>
      </w:tr>
      <w:tr w:rsidR="00BD2813" w:rsidRPr="005B1C13" w:rsidTr="00465C87">
        <w:trPr>
          <w:trHeight w:val="24"/>
        </w:trPr>
        <w:tc>
          <w:tcPr>
            <w:tcW w:w="9582" w:type="dxa"/>
            <w:gridSpan w:val="4"/>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BD2813" w:rsidRDefault="004D4D8F">
            <w:pPr>
              <w:rPr>
                <w:rFonts w:ascii="Tahoma" w:hAnsi="Tahoma" w:cs="Tahoma"/>
                <w:color w:val="0070C0"/>
                <w:sz w:val="20"/>
                <w:szCs w:val="20"/>
                <w:lang w:val="pt-BR"/>
              </w:rPr>
            </w:pPr>
            <w:r>
              <w:rPr>
                <w:rFonts w:ascii="Tahoma" w:hAnsi="Tahoma" w:cs="Tahoma"/>
                <w:color w:val="0070C0"/>
                <w:sz w:val="20"/>
                <w:szCs w:val="20"/>
                <w:lang w:val="pt-BR"/>
              </w:rPr>
              <w:t>Propor a construção em grupo de uma cena teatral sem falas das personagens. Parte da sala será responsável pela representação dos papéis e parte pela criação de sons que auxiliem as personagens a transmitirem a história. Depois, os estudantes que encenaram as personagens produzem os sons e os que atuaram como sonoplastas se tornam atores.</w:t>
            </w:r>
          </w:p>
          <w:p w:rsidR="00BD2813" w:rsidRDefault="004D4D8F">
            <w:pPr>
              <w:spacing w:before="120" w:after="120"/>
              <w:jc w:val="both"/>
              <w:rPr>
                <w:rFonts w:ascii="Tahoma" w:hAnsi="Tahoma" w:cs="Tahoma"/>
                <w:bCs/>
                <w:color w:val="0070C0"/>
                <w:sz w:val="20"/>
                <w:szCs w:val="20"/>
                <w:lang w:val="pt-BR"/>
              </w:rPr>
            </w:pPr>
            <w:r>
              <w:rPr>
                <w:rFonts w:ascii="Tahoma" w:hAnsi="Tahoma" w:cs="Tahoma"/>
                <w:color w:val="0070C0"/>
                <w:sz w:val="20"/>
                <w:szCs w:val="20"/>
                <w:lang w:val="pt-BR"/>
              </w:rPr>
              <w:t>Propor a construção de alguns sons com a própria voz ou outros objetos. Algumas sugestões de sons são: “trovão”, “chuva”, “cavalo trotando”, “carro derrapando” etc.</w:t>
            </w:r>
          </w:p>
        </w:tc>
      </w:tr>
    </w:tbl>
    <w:p w:rsidR="00BD2813" w:rsidRDefault="00BD2813">
      <w:pPr>
        <w:pStyle w:val="00P1NoTodasemMaisculas"/>
      </w:pPr>
    </w:p>
    <w:p w:rsidR="00BD2813" w:rsidRDefault="004D4D8F">
      <w:pPr>
        <w:rPr>
          <w:rFonts w:ascii="Cambria-Bold" w:eastAsia="Arial" w:hAnsi="Cambria-Bold" w:cs="Cambria-Bold"/>
          <w:b/>
          <w:bCs/>
          <w:caps/>
          <w:color w:val="000000"/>
          <w:sz w:val="32"/>
          <w:szCs w:val="32"/>
          <w:lang w:val="pt-BR" w:eastAsia="es-ES"/>
        </w:rPr>
      </w:pPr>
      <w:r w:rsidRPr="00C90646">
        <w:rPr>
          <w:lang w:val="pt-BR"/>
        </w:rPr>
        <w:br w:type="page"/>
      </w:r>
    </w:p>
    <w:p w:rsidR="00BD2813" w:rsidRDefault="004D4D8F">
      <w:pPr>
        <w:pStyle w:val="00PESO2"/>
        <w:rPr>
          <w:rFonts w:eastAsia="Arial"/>
        </w:rPr>
      </w:pPr>
      <w:r>
        <w:rPr>
          <w:rFonts w:eastAsia="Arial"/>
        </w:rPr>
        <w:lastRenderedPageBreak/>
        <w:t>Sugestões para acompanhar o desenvolvimento dos estudantes</w:t>
      </w:r>
    </w:p>
    <w:p w:rsidR="00BD2813" w:rsidRDefault="00BD2813">
      <w:pPr>
        <w:pStyle w:val="00PESO2"/>
        <w:rPr>
          <w:rFonts w:eastAsia="Arial"/>
        </w:rPr>
      </w:pPr>
      <w:bookmarkStart w:id="0" w:name="_GoBack"/>
    </w:p>
    <w:bookmarkEnd w:id="0"/>
    <w:p w:rsidR="00BD2813" w:rsidRDefault="004D4D8F" w:rsidP="00C90646">
      <w:pPr>
        <w:pStyle w:val="00Textogeralbullet"/>
      </w:pPr>
      <w:r>
        <w:t>Proponha aos estudantes a experimentação de diferentes entonações da própria voz: mais grave, mais aguda, mais lenta, mais rápida etc. Grave, com um celular ou gravador, essas experimentações e as reproduza para a sala durante uma roda de conversa. Esta atividade favorece a habilidade (EF15AR21).</w:t>
      </w:r>
    </w:p>
    <w:p w:rsidR="00BD2813" w:rsidRDefault="004D4D8F" w:rsidP="00C90646">
      <w:pPr>
        <w:pStyle w:val="00Textogeralbullet"/>
      </w:pPr>
      <w:r>
        <w:t>Proponha aos estudantes a construção em grupo de uma sequência harmônica de sons batendo as palmas das mãos, os pés e as mãos nas coxas e abdômen, criando um ritmo. Esta atividade favorece a habilidade (EF15AR21).</w:t>
      </w:r>
    </w:p>
    <w:p w:rsidR="00BD2813" w:rsidRDefault="00BD2813">
      <w:pPr>
        <w:rPr>
          <w:rFonts w:ascii="Arial" w:eastAsia="Arial" w:hAnsi="Arial" w:cs="Arial"/>
          <w:lang w:val="pt-BR"/>
        </w:rPr>
      </w:pPr>
    </w:p>
    <w:tbl>
      <w:tblPr>
        <w:tblStyle w:val="Tabelacomgrade"/>
        <w:tblW w:w="9298" w:type="dxa"/>
        <w:tblInd w:w="329" w:type="dxa"/>
        <w:tblLook w:val="04A0" w:firstRow="1" w:lastRow="0" w:firstColumn="1" w:lastColumn="0" w:noHBand="0" w:noVBand="1"/>
      </w:tblPr>
      <w:tblGrid>
        <w:gridCol w:w="9298"/>
      </w:tblGrid>
      <w:tr w:rsidR="00BD2813">
        <w:tc>
          <w:tcPr>
            <w:tcW w:w="9298" w:type="dxa"/>
            <w:shd w:val="clear" w:color="auto" w:fill="808080" w:themeFill="background1" w:themeFillShade="80"/>
            <w:tcMar>
              <w:left w:w="108" w:type="dxa"/>
            </w:tcMar>
          </w:tcPr>
          <w:p w:rsidR="00BD2813" w:rsidRDefault="004D4D8F">
            <w:pPr>
              <w:spacing w:before="120" w:after="120"/>
              <w:jc w:val="center"/>
              <w:rPr>
                <w:rFonts w:ascii="Cambria" w:hAnsi="Cambria" w:cs="Arial"/>
                <w:b/>
                <w:lang w:val="pt-BR"/>
              </w:rPr>
            </w:pPr>
            <w:r>
              <w:rPr>
                <w:rFonts w:ascii="Tahoma" w:hAnsi="Tahoma" w:cs="Tahoma"/>
                <w:b/>
                <w:bCs/>
                <w:color w:val="FFFFFF" w:themeColor="background1"/>
                <w:sz w:val="20"/>
                <w:szCs w:val="20"/>
                <w:lang w:val="pt-BR"/>
              </w:rPr>
              <w:t>Quadro de habilidades essenciais</w:t>
            </w:r>
          </w:p>
        </w:tc>
      </w:tr>
      <w:tr w:rsidR="00BD2813" w:rsidRPr="005B1C13">
        <w:tc>
          <w:tcPr>
            <w:tcW w:w="9298" w:type="dxa"/>
            <w:shd w:val="clear" w:color="auto" w:fill="auto"/>
            <w:tcMar>
              <w:left w:w="108" w:type="dxa"/>
            </w:tcMar>
          </w:tcPr>
          <w:p w:rsidR="00BD2813" w:rsidRDefault="004D4D8F" w:rsidP="00F46B5D">
            <w:pPr>
              <w:pStyle w:val="Estilo00TextogeralPrimeiralinha0cmEspaamentoentrelin"/>
              <w:spacing w:before="120"/>
            </w:pPr>
            <w:r>
              <w:t>Considerando as habilidades da BNCC – 3</w:t>
            </w:r>
            <w:r>
              <w:rPr>
                <w:u w:val="single"/>
                <w:vertAlign w:val="superscript"/>
              </w:rPr>
              <w:t>a</w:t>
            </w:r>
            <w:r>
              <w:t xml:space="preserve"> versão empregadas neste bimestre, as que consideramos essenciais para que os estudantes possam dar continuidade aos estudos são:</w:t>
            </w:r>
          </w:p>
          <w:p w:rsidR="00BD2813" w:rsidRDefault="00BD2813">
            <w:pPr>
              <w:pStyle w:val="00Textogeral"/>
              <w:rPr>
                <w:rFonts w:eastAsia="Arial"/>
              </w:rPr>
            </w:pPr>
          </w:p>
          <w:p w:rsidR="00BD2813" w:rsidRDefault="004D4D8F" w:rsidP="00C90646">
            <w:pPr>
              <w:pStyle w:val="00Textogeralbullet"/>
            </w:pPr>
            <w:r>
              <w:t>(EF15AR18) Reconhecer e apreciar formas distintas de manifestações do teatro presentes em diferentes contextos, aprendendo a ver e a ouvir histórias dramatizadas e cultivando a percepção, o imaginário, a capacidade de simbolizar e o repertório ficcional.</w:t>
            </w:r>
          </w:p>
          <w:p w:rsidR="00BD2813" w:rsidRDefault="004D4D8F" w:rsidP="00C90646">
            <w:pPr>
              <w:pStyle w:val="00Textogeralbullet"/>
            </w:pPr>
            <w:r>
              <w:t>(EF15AR20) Experimentar o trabalho colaborativo, coletivo e autoral em improvisações teatrais e processos narrativos criativos em teatro, explorando desde a teatralidade dos gestos e das ações do cotidiano até elementos de diferentes matrizes estéticas e culturais.</w:t>
            </w:r>
          </w:p>
          <w:p w:rsidR="00BD2813" w:rsidRDefault="004D4D8F" w:rsidP="00C90646">
            <w:pPr>
              <w:pStyle w:val="00Textogeralbullet"/>
              <w:rPr>
                <w:rFonts w:cs="Cambria"/>
              </w:rPr>
            </w:pPr>
            <w:r>
              <w:t xml:space="preserve">(EF15AR21) Exercitar a imitação e o faz de conta, </w:t>
            </w:r>
            <w:proofErr w:type="spellStart"/>
            <w:r>
              <w:t>ressignificando</w:t>
            </w:r>
            <w:proofErr w:type="spellEnd"/>
            <w:r>
              <w:t xml:space="preserve"> objetos e fatos e experimentando-se no lugar do outro, ao compor e encenar acontecimentos cênicos, por meio de músicas, imagens, textos ou outros pontos de partida, de forma intencional e reflexiva.</w:t>
            </w:r>
          </w:p>
        </w:tc>
      </w:tr>
    </w:tbl>
    <w:p w:rsidR="00BD2813" w:rsidRDefault="00BD2813">
      <w:pPr>
        <w:rPr>
          <w:rFonts w:ascii="Cambria" w:eastAsia="Arial" w:hAnsi="Cambria" w:cs="Arial"/>
          <w:b/>
          <w:sz w:val="28"/>
          <w:szCs w:val="28"/>
          <w:lang w:val="pt-BR"/>
        </w:rPr>
      </w:pPr>
    </w:p>
    <w:p w:rsidR="00BD2813" w:rsidRDefault="004D4D8F">
      <w:pPr>
        <w:jc w:val="center"/>
        <w:rPr>
          <w:rFonts w:ascii="Arial" w:eastAsia="Arial" w:hAnsi="Arial" w:cs="Arial"/>
          <w:b/>
          <w:color w:val="538135" w:themeColor="accent6" w:themeShade="BF"/>
          <w:sz w:val="18"/>
          <w:szCs w:val="18"/>
          <w:lang w:val="pt-BR"/>
        </w:rPr>
      </w:pPr>
      <w:r w:rsidRPr="00C90646">
        <w:rPr>
          <w:lang w:val="pt-BR"/>
        </w:rPr>
        <w:br w:type="page"/>
      </w:r>
    </w:p>
    <w:tbl>
      <w:tblPr>
        <w:tblStyle w:val="tabelaverde"/>
        <w:tblW w:w="9621" w:type="dxa"/>
        <w:tblLook w:val="04A0" w:firstRow="1" w:lastRow="0" w:firstColumn="1" w:lastColumn="0" w:noHBand="0" w:noVBand="1"/>
      </w:tblPr>
      <w:tblGrid>
        <w:gridCol w:w="6220"/>
        <w:gridCol w:w="1134"/>
        <w:gridCol w:w="1134"/>
        <w:gridCol w:w="1133"/>
      </w:tblGrid>
      <w:tr w:rsidR="00BD2813">
        <w:trPr>
          <w:cnfStyle w:val="100000000000" w:firstRow="1" w:lastRow="0" w:firstColumn="0" w:lastColumn="0" w:oddVBand="0" w:evenVBand="0" w:oddHBand="0" w:evenHBand="0" w:firstRowFirstColumn="0" w:firstRowLastColumn="0" w:lastRowFirstColumn="0" w:lastRowLastColumn="0"/>
          <w:trHeight w:val="397"/>
        </w:trPr>
        <w:tc>
          <w:tcPr>
            <w:tcW w:w="9620" w:type="dxa"/>
            <w:gridSpan w:val="4"/>
            <w:tcBorders>
              <w:bottom w:val="nil"/>
            </w:tcBorders>
            <w:shd w:val="clear" w:color="auto" w:fill="808080" w:themeFill="background1" w:themeFillShade="80"/>
            <w:tcMar>
              <w:left w:w="108" w:type="dxa"/>
            </w:tcMar>
          </w:tcPr>
          <w:p w:rsidR="00BD2813" w:rsidRDefault="004D4D8F">
            <w:pPr>
              <w:pageBreakBefore/>
              <w:spacing w:before="120" w:after="120"/>
              <w:jc w:val="center"/>
              <w:rPr>
                <w:lang w:val="pt-BR"/>
              </w:rPr>
            </w:pPr>
            <w:r>
              <w:rPr>
                <w:rFonts w:ascii="Tahoma" w:hAnsi="Tahoma"/>
                <w:color w:val="FFFFFF" w:themeColor="background1"/>
                <w:lang w:val="pt-BR"/>
              </w:rPr>
              <w:lastRenderedPageBreak/>
              <w:t>ficha para autoavaliação</w:t>
            </w:r>
          </w:p>
        </w:tc>
      </w:tr>
      <w:tr w:rsidR="00BD2813" w:rsidRPr="005B1C13">
        <w:trPr>
          <w:trHeight w:val="397"/>
        </w:trPr>
        <w:tc>
          <w:tcPr>
            <w:tcW w:w="9620" w:type="dxa"/>
            <w:gridSpan w:val="4"/>
            <w:tcBorders>
              <w:bottom w:val="nil"/>
            </w:tcBorders>
            <w:tcMar>
              <w:left w:w="108" w:type="dxa"/>
            </w:tcMar>
          </w:tcPr>
          <w:p w:rsidR="00BD2813" w:rsidRDefault="004D4D8F">
            <w:pPr>
              <w:spacing w:before="120" w:after="120"/>
              <w:rPr>
                <w:lang w:val="pt-BR"/>
              </w:rPr>
            </w:pPr>
            <w:r>
              <w:rPr>
                <w:rFonts w:ascii="Tahoma" w:hAnsi="Tahoma"/>
                <w:lang w:val="pt-BR"/>
              </w:rPr>
              <w:t>Marque um X na carinha que retrata melhor o que você sente para responder a cada questão.</w:t>
            </w:r>
          </w:p>
        </w:tc>
      </w:tr>
      <w:tr w:rsidR="00BD2813" w:rsidTr="00D776DE">
        <w:trPr>
          <w:trHeight w:val="1247"/>
        </w:trPr>
        <w:tc>
          <w:tcPr>
            <w:tcW w:w="6219" w:type="dxa"/>
            <w:tcBorders>
              <w:top w:val="nil"/>
            </w:tcBorders>
            <w:tcMar>
              <w:left w:w="108" w:type="dxa"/>
            </w:tcMar>
          </w:tcPr>
          <w:p w:rsidR="00BD2813" w:rsidRDefault="00BD2813">
            <w:pPr>
              <w:rPr>
                <w:rFonts w:ascii="Tahoma" w:hAnsi="Tahoma"/>
                <w:lang w:val="pt-BR"/>
              </w:rPr>
            </w:pPr>
          </w:p>
        </w:tc>
        <w:tc>
          <w:tcPr>
            <w:tcW w:w="1134" w:type="dxa"/>
            <w:tcMar>
              <w:left w:w="108" w:type="dxa"/>
            </w:tcMar>
            <w:vAlign w:val="top"/>
          </w:tcPr>
          <w:p w:rsidR="00BD2813" w:rsidRPr="00465C87" w:rsidRDefault="004D4D8F" w:rsidP="00D776DE">
            <w:pPr>
              <w:spacing w:before="80"/>
              <w:jc w:val="center"/>
              <w:rPr>
                <w:rFonts w:ascii="Tahoma" w:hAnsi="Tahoma"/>
                <w:b/>
              </w:rPr>
            </w:pPr>
            <w:r w:rsidRPr="00465C87">
              <w:rPr>
                <w:rFonts w:ascii="Tahoma" w:hAnsi="Tahoma"/>
                <w:b/>
                <w:noProof/>
              </w:rPr>
              <w:drawing>
                <wp:inline distT="0" distB="2540" distL="0" distR="2540">
                  <wp:extent cx="359410" cy="359410"/>
                  <wp:effectExtent l="0" t="0" r="0" b="0"/>
                  <wp:docPr id="1"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5"/>
                          <pic:cNvPicPr>
                            <a:picLocks noChangeAspect="1" noChangeArrowheads="1"/>
                          </pic:cNvPicPr>
                        </pic:nvPicPr>
                        <pic:blipFill>
                          <a:blip r:embed="rId8"/>
                          <a:stretch>
                            <a:fillRect/>
                          </a:stretch>
                        </pic:blipFill>
                        <pic:spPr bwMode="auto">
                          <a:xfrm>
                            <a:off x="0" y="0"/>
                            <a:ext cx="359410" cy="359410"/>
                          </a:xfrm>
                          <a:prstGeom prst="rect">
                            <a:avLst/>
                          </a:prstGeom>
                        </pic:spPr>
                      </pic:pic>
                    </a:graphicData>
                  </a:graphic>
                </wp:inline>
              </w:drawing>
            </w:r>
            <w:r w:rsidRPr="00465C87">
              <w:rPr>
                <w:rFonts w:ascii="Tahoma" w:hAnsi="Tahoma"/>
                <w:b/>
              </w:rPr>
              <w:br/>
              <w:t>Sim</w:t>
            </w:r>
          </w:p>
        </w:tc>
        <w:tc>
          <w:tcPr>
            <w:tcW w:w="1134" w:type="dxa"/>
            <w:tcMar>
              <w:left w:w="108" w:type="dxa"/>
            </w:tcMar>
            <w:vAlign w:val="top"/>
          </w:tcPr>
          <w:p w:rsidR="00BD2813" w:rsidRPr="00465C87" w:rsidRDefault="004D4D8F" w:rsidP="00D776DE">
            <w:pPr>
              <w:spacing w:before="80"/>
              <w:jc w:val="center"/>
              <w:rPr>
                <w:rFonts w:ascii="Tahoma" w:hAnsi="Tahoma"/>
                <w:b/>
              </w:rPr>
            </w:pPr>
            <w:r w:rsidRPr="00465C87">
              <w:rPr>
                <w:rFonts w:ascii="Tahoma" w:hAnsi="Tahoma"/>
                <w:b/>
                <w:noProof/>
              </w:rPr>
              <w:drawing>
                <wp:inline distT="0" distB="2540" distL="0" distR="2540">
                  <wp:extent cx="359410" cy="359410"/>
                  <wp:effectExtent l="0" t="0" r="0" b="0"/>
                  <wp:docPr id="2"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6"/>
                          <pic:cNvPicPr>
                            <a:picLocks noChangeAspect="1" noChangeArrowheads="1"/>
                          </pic:cNvPicPr>
                        </pic:nvPicPr>
                        <pic:blipFill>
                          <a:blip r:embed="rId9"/>
                          <a:stretch>
                            <a:fillRect/>
                          </a:stretch>
                        </pic:blipFill>
                        <pic:spPr bwMode="auto">
                          <a:xfrm>
                            <a:off x="0" y="0"/>
                            <a:ext cx="359410" cy="359410"/>
                          </a:xfrm>
                          <a:prstGeom prst="rect">
                            <a:avLst/>
                          </a:prstGeom>
                        </pic:spPr>
                      </pic:pic>
                    </a:graphicData>
                  </a:graphic>
                </wp:inline>
              </w:drawing>
            </w:r>
            <w:r w:rsidRPr="00465C87">
              <w:rPr>
                <w:rFonts w:ascii="Tahoma" w:hAnsi="Tahoma"/>
                <w:b/>
              </w:rPr>
              <w:br/>
              <w:t>Mais ou menos</w:t>
            </w:r>
          </w:p>
        </w:tc>
        <w:tc>
          <w:tcPr>
            <w:tcW w:w="1133" w:type="dxa"/>
            <w:tcMar>
              <w:left w:w="108" w:type="dxa"/>
            </w:tcMar>
            <w:vAlign w:val="top"/>
          </w:tcPr>
          <w:p w:rsidR="00BD2813" w:rsidRPr="00465C87" w:rsidRDefault="004D4D8F" w:rsidP="00D776DE">
            <w:pPr>
              <w:spacing w:before="80"/>
              <w:jc w:val="center"/>
              <w:rPr>
                <w:rFonts w:ascii="Tahoma" w:hAnsi="Tahoma"/>
                <w:b/>
              </w:rPr>
            </w:pPr>
            <w:r w:rsidRPr="00465C87">
              <w:rPr>
                <w:rFonts w:ascii="Tahoma" w:hAnsi="Tahoma"/>
                <w:b/>
                <w:noProof/>
              </w:rPr>
              <w:drawing>
                <wp:inline distT="0" distB="2540" distL="0" distR="2540">
                  <wp:extent cx="359410" cy="359410"/>
                  <wp:effectExtent l="0" t="0" r="0" b="0"/>
                  <wp:docPr id="3"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7"/>
                          <pic:cNvPicPr>
                            <a:picLocks noChangeAspect="1" noChangeArrowheads="1"/>
                          </pic:cNvPicPr>
                        </pic:nvPicPr>
                        <pic:blipFill>
                          <a:blip r:embed="rId10"/>
                          <a:stretch>
                            <a:fillRect/>
                          </a:stretch>
                        </pic:blipFill>
                        <pic:spPr bwMode="auto">
                          <a:xfrm>
                            <a:off x="0" y="0"/>
                            <a:ext cx="359410" cy="359410"/>
                          </a:xfrm>
                          <a:prstGeom prst="rect">
                            <a:avLst/>
                          </a:prstGeom>
                        </pic:spPr>
                      </pic:pic>
                    </a:graphicData>
                  </a:graphic>
                </wp:inline>
              </w:drawing>
            </w:r>
            <w:r w:rsidRPr="00465C87">
              <w:rPr>
                <w:rFonts w:ascii="Tahoma" w:hAnsi="Tahoma"/>
                <w:b/>
              </w:rPr>
              <w:br/>
              <w:t>Não</w:t>
            </w:r>
          </w:p>
        </w:tc>
      </w:tr>
      <w:tr w:rsidR="00BD2813" w:rsidRPr="005B1C13">
        <w:trPr>
          <w:trHeight w:val="737"/>
        </w:trPr>
        <w:tc>
          <w:tcPr>
            <w:tcW w:w="6219" w:type="dxa"/>
            <w:tcMar>
              <w:left w:w="108" w:type="dxa"/>
            </w:tcMar>
          </w:tcPr>
          <w:p w:rsidR="00BD2813" w:rsidRDefault="004D4D8F">
            <w:pPr>
              <w:spacing w:before="120" w:after="120"/>
              <w:rPr>
                <w:lang w:val="pt-BR"/>
              </w:rPr>
            </w:pPr>
            <w:r>
              <w:rPr>
                <w:rFonts w:ascii="Tahoma" w:hAnsi="Tahoma"/>
                <w:lang w:val="pt-BR"/>
              </w:rPr>
              <w:t xml:space="preserve">Entendi a estrutura de um texto dramático? </w:t>
            </w:r>
          </w:p>
        </w:tc>
        <w:tc>
          <w:tcPr>
            <w:tcW w:w="1134" w:type="dxa"/>
            <w:tcMar>
              <w:left w:w="108" w:type="dxa"/>
            </w:tcMar>
          </w:tcPr>
          <w:p w:rsidR="00BD2813" w:rsidRDefault="00BD2813">
            <w:pPr>
              <w:spacing w:before="120" w:after="120"/>
              <w:rPr>
                <w:rFonts w:ascii="Tahoma" w:hAnsi="Tahoma"/>
                <w:lang w:val="pt-BR"/>
              </w:rPr>
            </w:pPr>
          </w:p>
        </w:tc>
        <w:tc>
          <w:tcPr>
            <w:tcW w:w="1134" w:type="dxa"/>
            <w:tcMar>
              <w:left w:w="108" w:type="dxa"/>
            </w:tcMar>
          </w:tcPr>
          <w:p w:rsidR="00BD2813" w:rsidRDefault="00BD2813">
            <w:pPr>
              <w:spacing w:before="120" w:after="120"/>
              <w:rPr>
                <w:rFonts w:ascii="Tahoma" w:hAnsi="Tahoma"/>
                <w:lang w:val="pt-BR"/>
              </w:rPr>
            </w:pPr>
          </w:p>
        </w:tc>
        <w:tc>
          <w:tcPr>
            <w:tcW w:w="1133" w:type="dxa"/>
            <w:tcMar>
              <w:left w:w="108" w:type="dxa"/>
            </w:tcMar>
          </w:tcPr>
          <w:p w:rsidR="00BD2813" w:rsidRDefault="00BD2813">
            <w:pPr>
              <w:spacing w:before="120" w:after="120"/>
              <w:rPr>
                <w:rFonts w:ascii="Tahoma" w:hAnsi="Tahoma"/>
                <w:lang w:val="pt-BR"/>
              </w:rPr>
            </w:pPr>
          </w:p>
        </w:tc>
      </w:tr>
      <w:tr w:rsidR="00BD2813" w:rsidRPr="005B1C13">
        <w:trPr>
          <w:trHeight w:val="737"/>
        </w:trPr>
        <w:tc>
          <w:tcPr>
            <w:tcW w:w="6219" w:type="dxa"/>
            <w:tcMar>
              <w:left w:w="108" w:type="dxa"/>
            </w:tcMar>
          </w:tcPr>
          <w:p w:rsidR="00BD2813" w:rsidRDefault="004D4D8F">
            <w:pPr>
              <w:spacing w:before="120" w:after="120"/>
              <w:rPr>
                <w:lang w:val="pt-BR"/>
              </w:rPr>
            </w:pPr>
            <w:r>
              <w:rPr>
                <w:rFonts w:ascii="Tahoma" w:hAnsi="Tahoma"/>
                <w:lang w:val="pt-BR"/>
              </w:rPr>
              <w:t>Tive facilidade para decorar, ensaiar e apresentar a peça?</w:t>
            </w:r>
          </w:p>
        </w:tc>
        <w:tc>
          <w:tcPr>
            <w:tcW w:w="1134" w:type="dxa"/>
            <w:tcMar>
              <w:left w:w="108" w:type="dxa"/>
            </w:tcMar>
          </w:tcPr>
          <w:p w:rsidR="00BD2813" w:rsidRDefault="00BD2813">
            <w:pPr>
              <w:spacing w:before="120" w:after="120"/>
              <w:rPr>
                <w:rFonts w:ascii="Tahoma" w:hAnsi="Tahoma"/>
                <w:lang w:val="pt-BR"/>
              </w:rPr>
            </w:pPr>
          </w:p>
        </w:tc>
        <w:tc>
          <w:tcPr>
            <w:tcW w:w="1134" w:type="dxa"/>
            <w:tcMar>
              <w:left w:w="108" w:type="dxa"/>
            </w:tcMar>
          </w:tcPr>
          <w:p w:rsidR="00BD2813" w:rsidRDefault="00BD2813">
            <w:pPr>
              <w:spacing w:before="120" w:after="120"/>
              <w:rPr>
                <w:rFonts w:ascii="Tahoma" w:hAnsi="Tahoma"/>
                <w:lang w:val="pt-BR"/>
              </w:rPr>
            </w:pPr>
          </w:p>
        </w:tc>
        <w:tc>
          <w:tcPr>
            <w:tcW w:w="1133" w:type="dxa"/>
            <w:tcMar>
              <w:left w:w="108" w:type="dxa"/>
            </w:tcMar>
          </w:tcPr>
          <w:p w:rsidR="00BD2813" w:rsidRDefault="00BD2813">
            <w:pPr>
              <w:spacing w:before="120" w:after="120"/>
              <w:rPr>
                <w:rFonts w:ascii="Tahoma" w:hAnsi="Tahoma"/>
                <w:lang w:val="pt-BR"/>
              </w:rPr>
            </w:pPr>
          </w:p>
        </w:tc>
      </w:tr>
      <w:tr w:rsidR="00BD2813" w:rsidRPr="005B1C13">
        <w:trPr>
          <w:trHeight w:val="737"/>
        </w:trPr>
        <w:tc>
          <w:tcPr>
            <w:tcW w:w="6219" w:type="dxa"/>
            <w:tcMar>
              <w:left w:w="108" w:type="dxa"/>
            </w:tcMar>
          </w:tcPr>
          <w:p w:rsidR="00BD2813" w:rsidRDefault="004D4D8F">
            <w:pPr>
              <w:spacing w:before="120" w:after="120"/>
              <w:rPr>
                <w:lang w:val="pt-BR"/>
              </w:rPr>
            </w:pPr>
            <w:r>
              <w:rPr>
                <w:rFonts w:ascii="Tahoma" w:hAnsi="Tahoma"/>
                <w:lang w:val="pt-BR"/>
              </w:rPr>
              <w:t>Compreendi a linguagem do Teatro de Sombras?</w:t>
            </w:r>
          </w:p>
        </w:tc>
        <w:tc>
          <w:tcPr>
            <w:tcW w:w="1134" w:type="dxa"/>
            <w:tcMar>
              <w:left w:w="108" w:type="dxa"/>
            </w:tcMar>
          </w:tcPr>
          <w:p w:rsidR="00BD2813" w:rsidRDefault="00BD2813">
            <w:pPr>
              <w:spacing w:before="120" w:after="120"/>
              <w:rPr>
                <w:rFonts w:ascii="Tahoma" w:hAnsi="Tahoma"/>
                <w:lang w:val="pt-BR"/>
              </w:rPr>
            </w:pPr>
          </w:p>
        </w:tc>
        <w:tc>
          <w:tcPr>
            <w:tcW w:w="1134" w:type="dxa"/>
            <w:tcMar>
              <w:left w:w="108" w:type="dxa"/>
            </w:tcMar>
          </w:tcPr>
          <w:p w:rsidR="00BD2813" w:rsidRDefault="00BD2813">
            <w:pPr>
              <w:spacing w:before="120" w:after="120"/>
              <w:rPr>
                <w:rFonts w:ascii="Tahoma" w:hAnsi="Tahoma"/>
                <w:lang w:val="pt-BR"/>
              </w:rPr>
            </w:pPr>
          </w:p>
        </w:tc>
        <w:tc>
          <w:tcPr>
            <w:tcW w:w="1133" w:type="dxa"/>
            <w:tcMar>
              <w:left w:w="108" w:type="dxa"/>
            </w:tcMar>
          </w:tcPr>
          <w:p w:rsidR="00BD2813" w:rsidRDefault="00BD2813">
            <w:pPr>
              <w:spacing w:before="120" w:after="120"/>
              <w:rPr>
                <w:rFonts w:ascii="Tahoma" w:hAnsi="Tahoma"/>
                <w:lang w:val="pt-BR"/>
              </w:rPr>
            </w:pPr>
          </w:p>
        </w:tc>
      </w:tr>
      <w:tr w:rsidR="00BD2813" w:rsidRPr="005B1C13">
        <w:trPr>
          <w:trHeight w:val="737"/>
        </w:trPr>
        <w:tc>
          <w:tcPr>
            <w:tcW w:w="6219" w:type="dxa"/>
            <w:tcMar>
              <w:left w:w="108" w:type="dxa"/>
            </w:tcMar>
          </w:tcPr>
          <w:p w:rsidR="00BD2813" w:rsidRDefault="004D4D8F">
            <w:pPr>
              <w:spacing w:before="120" w:after="120"/>
              <w:rPr>
                <w:rFonts w:cs="Tahoma"/>
                <w:lang w:val="pt-BR"/>
              </w:rPr>
            </w:pPr>
            <w:r>
              <w:rPr>
                <w:rFonts w:ascii="Tahoma" w:hAnsi="Tahoma"/>
                <w:lang w:val="pt-BR"/>
              </w:rPr>
              <w:t>Entendi o que é o Teatro de Mamulengos/Bonecos?</w:t>
            </w:r>
          </w:p>
        </w:tc>
        <w:tc>
          <w:tcPr>
            <w:tcW w:w="1134" w:type="dxa"/>
            <w:tcMar>
              <w:left w:w="108" w:type="dxa"/>
            </w:tcMar>
          </w:tcPr>
          <w:p w:rsidR="00BD2813" w:rsidRDefault="00BD2813">
            <w:pPr>
              <w:spacing w:before="120" w:after="120"/>
              <w:rPr>
                <w:rFonts w:ascii="Tahoma" w:hAnsi="Tahoma"/>
                <w:lang w:val="pt-BR"/>
              </w:rPr>
            </w:pPr>
          </w:p>
        </w:tc>
        <w:tc>
          <w:tcPr>
            <w:tcW w:w="1134" w:type="dxa"/>
            <w:tcMar>
              <w:left w:w="108" w:type="dxa"/>
            </w:tcMar>
          </w:tcPr>
          <w:p w:rsidR="00BD2813" w:rsidRDefault="00BD2813">
            <w:pPr>
              <w:spacing w:before="120" w:after="120"/>
              <w:rPr>
                <w:rFonts w:ascii="Tahoma" w:hAnsi="Tahoma"/>
                <w:lang w:val="pt-BR"/>
              </w:rPr>
            </w:pPr>
          </w:p>
        </w:tc>
        <w:tc>
          <w:tcPr>
            <w:tcW w:w="1133" w:type="dxa"/>
            <w:tcMar>
              <w:left w:w="108" w:type="dxa"/>
            </w:tcMar>
          </w:tcPr>
          <w:p w:rsidR="00BD2813" w:rsidRDefault="00BD2813">
            <w:pPr>
              <w:spacing w:before="120" w:after="120"/>
              <w:rPr>
                <w:rFonts w:ascii="Tahoma" w:hAnsi="Tahoma"/>
                <w:lang w:val="pt-BR"/>
              </w:rPr>
            </w:pPr>
          </w:p>
        </w:tc>
      </w:tr>
      <w:tr w:rsidR="00BD2813" w:rsidRPr="005B1C13">
        <w:trPr>
          <w:trHeight w:val="737"/>
        </w:trPr>
        <w:tc>
          <w:tcPr>
            <w:tcW w:w="6219" w:type="dxa"/>
            <w:tcMar>
              <w:left w:w="108" w:type="dxa"/>
            </w:tcMar>
          </w:tcPr>
          <w:p w:rsidR="00BD2813" w:rsidRDefault="004D4D8F">
            <w:pPr>
              <w:spacing w:before="120" w:after="120"/>
              <w:rPr>
                <w:lang w:val="pt-BR"/>
              </w:rPr>
            </w:pPr>
            <w:r>
              <w:rPr>
                <w:rFonts w:ascii="Tahoma" w:hAnsi="Tahoma"/>
                <w:lang w:val="pt-BR"/>
              </w:rPr>
              <w:t>Consegui realizar as atividades propostas?</w:t>
            </w:r>
          </w:p>
        </w:tc>
        <w:tc>
          <w:tcPr>
            <w:tcW w:w="1134" w:type="dxa"/>
            <w:tcMar>
              <w:left w:w="108" w:type="dxa"/>
            </w:tcMar>
          </w:tcPr>
          <w:p w:rsidR="00BD2813" w:rsidRDefault="00BD2813">
            <w:pPr>
              <w:spacing w:before="120" w:after="120"/>
              <w:rPr>
                <w:rFonts w:ascii="Tahoma" w:hAnsi="Tahoma"/>
                <w:lang w:val="pt-BR"/>
              </w:rPr>
            </w:pPr>
          </w:p>
        </w:tc>
        <w:tc>
          <w:tcPr>
            <w:tcW w:w="1134" w:type="dxa"/>
            <w:tcMar>
              <w:left w:w="108" w:type="dxa"/>
            </w:tcMar>
          </w:tcPr>
          <w:p w:rsidR="00BD2813" w:rsidRDefault="00BD2813">
            <w:pPr>
              <w:spacing w:before="120" w:after="120"/>
              <w:rPr>
                <w:rFonts w:ascii="Tahoma" w:hAnsi="Tahoma"/>
                <w:lang w:val="pt-BR"/>
              </w:rPr>
            </w:pPr>
          </w:p>
        </w:tc>
        <w:tc>
          <w:tcPr>
            <w:tcW w:w="1133" w:type="dxa"/>
            <w:tcMar>
              <w:left w:w="108" w:type="dxa"/>
            </w:tcMar>
          </w:tcPr>
          <w:p w:rsidR="00BD2813" w:rsidRDefault="00BD2813">
            <w:pPr>
              <w:spacing w:before="120" w:after="120"/>
              <w:rPr>
                <w:rFonts w:ascii="Tahoma" w:hAnsi="Tahoma"/>
                <w:lang w:val="pt-BR"/>
              </w:rPr>
            </w:pPr>
          </w:p>
        </w:tc>
      </w:tr>
      <w:tr w:rsidR="00BD2813" w:rsidRPr="005B1C13">
        <w:trPr>
          <w:trHeight w:val="737"/>
        </w:trPr>
        <w:tc>
          <w:tcPr>
            <w:tcW w:w="6219" w:type="dxa"/>
            <w:tcMar>
              <w:left w:w="108" w:type="dxa"/>
            </w:tcMar>
          </w:tcPr>
          <w:p w:rsidR="00BD2813" w:rsidRDefault="004D4D8F">
            <w:pPr>
              <w:spacing w:before="120" w:after="120"/>
              <w:rPr>
                <w:lang w:val="pt-BR"/>
              </w:rPr>
            </w:pPr>
            <w:r>
              <w:rPr>
                <w:rFonts w:ascii="Tahoma" w:hAnsi="Tahoma"/>
                <w:lang w:val="pt-BR"/>
              </w:rPr>
              <w:t>Construí personagens com sombras ou bonecos com facilidade?</w:t>
            </w:r>
          </w:p>
        </w:tc>
        <w:tc>
          <w:tcPr>
            <w:tcW w:w="1134" w:type="dxa"/>
            <w:tcMar>
              <w:left w:w="108" w:type="dxa"/>
            </w:tcMar>
          </w:tcPr>
          <w:p w:rsidR="00BD2813" w:rsidRDefault="00BD2813">
            <w:pPr>
              <w:spacing w:before="120" w:after="120"/>
              <w:rPr>
                <w:rFonts w:ascii="Tahoma" w:hAnsi="Tahoma"/>
                <w:lang w:val="pt-BR"/>
              </w:rPr>
            </w:pPr>
          </w:p>
        </w:tc>
        <w:tc>
          <w:tcPr>
            <w:tcW w:w="1134" w:type="dxa"/>
            <w:tcMar>
              <w:left w:w="108" w:type="dxa"/>
            </w:tcMar>
          </w:tcPr>
          <w:p w:rsidR="00BD2813" w:rsidRDefault="00BD2813">
            <w:pPr>
              <w:spacing w:before="120" w:after="120"/>
              <w:rPr>
                <w:rFonts w:ascii="Tahoma" w:hAnsi="Tahoma"/>
                <w:lang w:val="pt-BR"/>
              </w:rPr>
            </w:pPr>
          </w:p>
        </w:tc>
        <w:tc>
          <w:tcPr>
            <w:tcW w:w="1133" w:type="dxa"/>
            <w:tcMar>
              <w:left w:w="108" w:type="dxa"/>
            </w:tcMar>
          </w:tcPr>
          <w:p w:rsidR="00BD2813" w:rsidRDefault="00BD2813">
            <w:pPr>
              <w:spacing w:before="120" w:after="120"/>
              <w:rPr>
                <w:rFonts w:ascii="Tahoma" w:hAnsi="Tahoma"/>
                <w:lang w:val="pt-BR"/>
              </w:rPr>
            </w:pPr>
          </w:p>
        </w:tc>
      </w:tr>
      <w:tr w:rsidR="00BD2813" w:rsidRPr="005B1C13">
        <w:trPr>
          <w:trHeight w:val="737"/>
        </w:trPr>
        <w:tc>
          <w:tcPr>
            <w:tcW w:w="6219" w:type="dxa"/>
            <w:tcMar>
              <w:left w:w="108" w:type="dxa"/>
            </w:tcMar>
          </w:tcPr>
          <w:p w:rsidR="00BD2813" w:rsidRDefault="004D4D8F">
            <w:pPr>
              <w:spacing w:before="120" w:after="120"/>
              <w:rPr>
                <w:lang w:val="pt-BR"/>
              </w:rPr>
            </w:pPr>
            <w:r>
              <w:rPr>
                <w:rFonts w:ascii="Tahoma" w:hAnsi="Tahoma"/>
                <w:lang w:val="pt-BR"/>
              </w:rPr>
              <w:t>Consegui manipular as personagens e inventar diferentes personalidades e vozes para elas?</w:t>
            </w:r>
          </w:p>
        </w:tc>
        <w:tc>
          <w:tcPr>
            <w:tcW w:w="1134" w:type="dxa"/>
            <w:tcMar>
              <w:left w:w="108" w:type="dxa"/>
            </w:tcMar>
          </w:tcPr>
          <w:p w:rsidR="00BD2813" w:rsidRDefault="00BD2813">
            <w:pPr>
              <w:spacing w:before="120" w:after="120"/>
              <w:rPr>
                <w:rFonts w:ascii="Tahoma" w:hAnsi="Tahoma"/>
                <w:lang w:val="pt-BR"/>
              </w:rPr>
            </w:pPr>
          </w:p>
        </w:tc>
        <w:tc>
          <w:tcPr>
            <w:tcW w:w="1134" w:type="dxa"/>
            <w:tcMar>
              <w:left w:w="108" w:type="dxa"/>
            </w:tcMar>
          </w:tcPr>
          <w:p w:rsidR="00BD2813" w:rsidRDefault="00BD2813">
            <w:pPr>
              <w:spacing w:before="120" w:after="120"/>
              <w:rPr>
                <w:rFonts w:ascii="Tahoma" w:hAnsi="Tahoma"/>
                <w:lang w:val="pt-BR"/>
              </w:rPr>
            </w:pPr>
          </w:p>
        </w:tc>
        <w:tc>
          <w:tcPr>
            <w:tcW w:w="1133" w:type="dxa"/>
            <w:tcMar>
              <w:left w:w="108" w:type="dxa"/>
            </w:tcMar>
          </w:tcPr>
          <w:p w:rsidR="00BD2813" w:rsidRDefault="00BD2813">
            <w:pPr>
              <w:spacing w:before="120" w:after="120"/>
              <w:rPr>
                <w:rFonts w:ascii="Tahoma" w:hAnsi="Tahoma"/>
                <w:lang w:val="pt-BR"/>
              </w:rPr>
            </w:pPr>
          </w:p>
        </w:tc>
      </w:tr>
      <w:tr w:rsidR="00BD2813" w:rsidRPr="005B1C13">
        <w:trPr>
          <w:trHeight w:val="737"/>
        </w:trPr>
        <w:tc>
          <w:tcPr>
            <w:tcW w:w="6219" w:type="dxa"/>
            <w:tcMar>
              <w:left w:w="108" w:type="dxa"/>
            </w:tcMar>
          </w:tcPr>
          <w:p w:rsidR="00BD2813" w:rsidRDefault="004D4D8F">
            <w:pPr>
              <w:spacing w:before="120" w:after="120"/>
              <w:rPr>
                <w:lang w:val="pt-BR"/>
              </w:rPr>
            </w:pPr>
            <w:r>
              <w:rPr>
                <w:rFonts w:ascii="Tahoma" w:hAnsi="Tahoma"/>
                <w:lang w:val="pt-BR"/>
              </w:rPr>
              <w:t>Respeitei o trabalho coletivo e a criação dos meus colegas?</w:t>
            </w:r>
          </w:p>
        </w:tc>
        <w:tc>
          <w:tcPr>
            <w:tcW w:w="1134" w:type="dxa"/>
            <w:tcMar>
              <w:left w:w="108" w:type="dxa"/>
            </w:tcMar>
          </w:tcPr>
          <w:p w:rsidR="00BD2813" w:rsidRDefault="00BD2813">
            <w:pPr>
              <w:spacing w:before="120" w:after="120"/>
              <w:rPr>
                <w:rFonts w:ascii="Tahoma" w:hAnsi="Tahoma"/>
                <w:lang w:val="pt-BR"/>
              </w:rPr>
            </w:pPr>
          </w:p>
        </w:tc>
        <w:tc>
          <w:tcPr>
            <w:tcW w:w="1134" w:type="dxa"/>
            <w:tcMar>
              <w:left w:w="108" w:type="dxa"/>
            </w:tcMar>
          </w:tcPr>
          <w:p w:rsidR="00BD2813" w:rsidRDefault="00BD2813">
            <w:pPr>
              <w:spacing w:before="120" w:after="120"/>
              <w:rPr>
                <w:rFonts w:ascii="Tahoma" w:hAnsi="Tahoma"/>
                <w:lang w:val="pt-BR"/>
              </w:rPr>
            </w:pPr>
          </w:p>
        </w:tc>
        <w:tc>
          <w:tcPr>
            <w:tcW w:w="1133" w:type="dxa"/>
            <w:tcMar>
              <w:left w:w="108" w:type="dxa"/>
            </w:tcMar>
          </w:tcPr>
          <w:p w:rsidR="00BD2813" w:rsidRDefault="00BD2813">
            <w:pPr>
              <w:spacing w:before="120" w:after="120"/>
              <w:rPr>
                <w:rFonts w:ascii="Tahoma" w:hAnsi="Tahoma"/>
                <w:lang w:val="pt-BR"/>
              </w:rPr>
            </w:pPr>
          </w:p>
        </w:tc>
      </w:tr>
      <w:tr w:rsidR="00BD2813">
        <w:trPr>
          <w:trHeight w:val="3579"/>
        </w:trPr>
        <w:tc>
          <w:tcPr>
            <w:tcW w:w="9620" w:type="dxa"/>
            <w:gridSpan w:val="4"/>
            <w:tcMar>
              <w:left w:w="108" w:type="dxa"/>
            </w:tcMar>
          </w:tcPr>
          <w:p w:rsidR="00BD2813" w:rsidRDefault="004D4D8F">
            <w:pPr>
              <w:spacing w:before="120" w:after="120"/>
              <w:rPr>
                <w:lang w:val="pt-BR"/>
              </w:rPr>
            </w:pPr>
            <w:r>
              <w:rPr>
                <w:rFonts w:ascii="Tahoma" w:hAnsi="Tahoma"/>
                <w:lang w:val="pt-BR"/>
              </w:rPr>
              <w:t xml:space="preserve">Nas questões em que você respondeu </w:t>
            </w:r>
            <w:r>
              <w:rPr>
                <w:rFonts w:ascii="Tahoma" w:hAnsi="Tahoma"/>
                <w:b/>
                <w:lang w:val="pt-BR"/>
              </w:rPr>
              <w:t>Não</w:t>
            </w:r>
            <w:r>
              <w:rPr>
                <w:rFonts w:ascii="Tahoma" w:hAnsi="Tahoma"/>
                <w:lang w:val="pt-BR"/>
              </w:rPr>
              <w:t>, o que acredita que precisa fazer para melhorar?</w:t>
            </w:r>
          </w:p>
          <w:p w:rsidR="00BD2813" w:rsidRDefault="004D4D8F">
            <w:pPr>
              <w:spacing w:before="360" w:after="100" w:line="480" w:lineRule="auto"/>
              <w:rPr>
                <w:rFonts w:ascii="Tahoma" w:hAnsi="Tahoma"/>
              </w:rPr>
            </w:pPr>
            <w:r>
              <w:rPr>
                <w:rFonts w:ascii="Tahoma" w:hAnsi="Tahoma"/>
              </w:rPr>
              <w:t>____________________________________________________________________________________</w:t>
            </w:r>
          </w:p>
          <w:p w:rsidR="00BD2813" w:rsidRDefault="004D4D8F">
            <w:pPr>
              <w:spacing w:before="120" w:after="100" w:line="480" w:lineRule="auto"/>
              <w:rPr>
                <w:rFonts w:ascii="Tahoma" w:hAnsi="Tahoma"/>
              </w:rPr>
            </w:pPr>
            <w:r>
              <w:rPr>
                <w:rFonts w:ascii="Tahoma" w:hAnsi="Tahoma"/>
              </w:rPr>
              <w:t>____________________________________________________________________________________</w:t>
            </w:r>
          </w:p>
          <w:p w:rsidR="00BD2813" w:rsidRDefault="004D4D8F">
            <w:pPr>
              <w:spacing w:before="120" w:after="100" w:line="480" w:lineRule="auto"/>
              <w:rPr>
                <w:rFonts w:ascii="Tahoma" w:hAnsi="Tahoma"/>
              </w:rPr>
            </w:pPr>
            <w:r>
              <w:rPr>
                <w:rFonts w:ascii="Tahoma" w:hAnsi="Tahoma"/>
              </w:rPr>
              <w:t>____________________________________________________________________________________</w:t>
            </w:r>
          </w:p>
          <w:p w:rsidR="00BD2813" w:rsidRDefault="004D4D8F">
            <w:pPr>
              <w:spacing w:before="120" w:after="100" w:line="480" w:lineRule="auto"/>
              <w:rPr>
                <w:rFonts w:ascii="Tahoma" w:hAnsi="Tahoma"/>
              </w:rPr>
            </w:pPr>
            <w:r>
              <w:rPr>
                <w:rFonts w:ascii="Tahoma" w:hAnsi="Tahoma"/>
              </w:rPr>
              <w:t>____________________________________________________________________________________</w:t>
            </w:r>
          </w:p>
          <w:p w:rsidR="00FC1966" w:rsidRDefault="00FC1966" w:rsidP="00FC1966">
            <w:pPr>
              <w:spacing w:before="120" w:after="100" w:line="480" w:lineRule="auto"/>
              <w:rPr>
                <w:rFonts w:ascii="Tahoma" w:hAnsi="Tahoma"/>
              </w:rPr>
            </w:pPr>
            <w:r>
              <w:rPr>
                <w:rFonts w:ascii="Tahoma" w:hAnsi="Tahoma"/>
              </w:rPr>
              <w:t>____________________________________________________________________________________</w:t>
            </w:r>
          </w:p>
          <w:p w:rsidR="00BD2813" w:rsidRDefault="004D4D8F">
            <w:pPr>
              <w:spacing w:before="120" w:after="100" w:line="480" w:lineRule="auto"/>
              <w:rPr>
                <w:rFonts w:ascii="Tahoma" w:hAnsi="Tahoma"/>
              </w:rPr>
            </w:pPr>
            <w:r>
              <w:rPr>
                <w:rFonts w:ascii="Tahoma" w:hAnsi="Tahoma"/>
              </w:rPr>
              <w:t>____________________________________________________________________________________</w:t>
            </w:r>
          </w:p>
        </w:tc>
      </w:tr>
    </w:tbl>
    <w:p w:rsidR="00BD2813" w:rsidRDefault="00BD2813"/>
    <w:sectPr w:rsidR="00BD2813" w:rsidSect="006B74A0">
      <w:headerReference w:type="default" r:id="rId11"/>
      <w:footerReference w:type="default" r:id="rId12"/>
      <w:pgSz w:w="11906" w:h="16838"/>
      <w:pgMar w:top="2268" w:right="1134" w:bottom="1134" w:left="1134" w:header="1134" w:footer="850" w:gutter="0"/>
      <w:pgNumType w:start="1"/>
      <w:cols w:space="720"/>
      <w:formProt w:val="0"/>
      <w:docGrid w:linePitch="360" w:charSpace="-614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96D62" w:rsidRDefault="00C96D62">
      <w:r>
        <w:separator/>
      </w:r>
    </w:p>
  </w:endnote>
  <w:endnote w:type="continuationSeparator" w:id="0">
    <w:p w:rsidR="00C96D62" w:rsidRDefault="00C96D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embedRegular r:id="rId1" w:fontKey="{3B47EC4C-175C-48D8-84CC-D29F20EFA109}"/>
  </w:font>
  <w:font w:name="Times New Roman">
    <w:panose1 w:val="02020603050405020304"/>
    <w:charset w:val="00"/>
    <w:family w:val="roman"/>
    <w:pitch w:val="variable"/>
    <w:sig w:usb0="E0002AFF" w:usb1="C0007841" w:usb2="00000009" w:usb3="00000000" w:csb0="000001FF" w:csb1="00000000"/>
    <w:embedRegular r:id="rId2" w:fontKey="{98F2FDD1-CFD2-42EA-8220-D6822B07618D}"/>
    <w:embedBold r:id="rId3" w:fontKey="{881B286B-1F18-4008-9684-4F33D6C482C8}"/>
  </w:font>
  <w:font w:name="Courier New">
    <w:panose1 w:val="02070309020205020404"/>
    <w:charset w:val="00"/>
    <w:family w:val="modern"/>
    <w:pitch w:val="fixed"/>
    <w:sig w:usb0="E0002AFF" w:usb1="C0007843" w:usb2="00000009" w:usb3="00000000" w:csb0="000001FF" w:csb1="00000000"/>
    <w:embedRegular r:id="rId4" w:fontKey="{61ABCF51-4453-4AAD-AE3F-27D7EBE190BB}"/>
  </w:font>
  <w:font w:name="Wingdings">
    <w:panose1 w:val="05000000000000000000"/>
    <w:charset w:val="02"/>
    <w:family w:val="auto"/>
    <w:pitch w:val="variable"/>
    <w:sig w:usb0="00000000" w:usb1="10000000" w:usb2="00000000" w:usb3="00000000" w:csb0="80000000" w:csb1="00000000"/>
    <w:embedRegular r:id="rId5" w:fontKey="{99365490-1677-4386-A991-609C5CA94456}"/>
  </w:font>
  <w:font w:name="Calibri">
    <w:panose1 w:val="020F0502020204030204"/>
    <w:charset w:val="00"/>
    <w:family w:val="swiss"/>
    <w:pitch w:val="variable"/>
    <w:sig w:usb0="E00002FF" w:usb1="4000ACFF" w:usb2="00000001" w:usb3="00000000" w:csb0="0000019F" w:csb1="00000000"/>
    <w:embedRegular r:id="rId6" w:fontKey="{F0359506-81EC-4802-9B0A-A25F06AABA7C}"/>
    <w:embedBold r:id="rId7" w:fontKey="{CD517870-9D8F-463A-A338-E3ED79A81FE9}"/>
    <w:embedItalic r:id="rId8" w:fontKey="{42BE461E-1F08-4872-A29E-33F0CCA68C3C}"/>
    <w:embedBoldItalic r:id="rId9" w:fontKey="{B7CB3B9D-0D69-4D46-A293-B68197569DCB}"/>
  </w:font>
  <w:font w:name="Segoe UI">
    <w:panose1 w:val="020B0502040204020203"/>
    <w:charset w:val="00"/>
    <w:family w:val="swiss"/>
    <w:pitch w:val="variable"/>
    <w:sig w:usb0="E10022FF" w:usb1="C000E47F" w:usb2="00000029" w:usb3="00000000" w:csb0="000001DF" w:csb1="00000000"/>
    <w:embedRegular r:id="rId10" w:fontKey="{CDC4C8C3-BCAA-45AA-B4AE-3CC4DB3F64A7}"/>
  </w:font>
  <w:font w:name="Arial">
    <w:panose1 w:val="020B0604020202020204"/>
    <w:charset w:val="00"/>
    <w:family w:val="swiss"/>
    <w:pitch w:val="variable"/>
    <w:sig w:usb0="E0002AFF" w:usb1="C0007843" w:usb2="00000009" w:usb3="00000000" w:csb0="000001FF" w:csb1="00000000"/>
    <w:embedRegular r:id="rId11" w:fontKey="{1E96294F-FA90-4355-BE93-8DAEF8904AF4}"/>
    <w:embedBold r:id="rId12" w:fontKey="{4B048101-7D6F-452F-80CA-906BDD3AA511}"/>
  </w:font>
  <w:font w:name="Liberation Sans">
    <w:altName w:val="Arial"/>
    <w:panose1 w:val="020B0604020202020204"/>
    <w:charset w:val="00"/>
    <w:family w:val="swiss"/>
    <w:pitch w:val="variable"/>
    <w:sig w:usb0="E0000AFF" w:usb1="500078FF" w:usb2="00000021" w:usb3="00000000" w:csb0="000001BF" w:csb1="00000000"/>
    <w:embedRegular r:id="rId13" w:fontKey="{F30EF5D9-C491-411E-B1B7-0EFE4DEB01B3}"/>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embedRegular r:id="rId14" w:fontKey="{8C3A55C7-D889-4B3B-BD78-E3FE46009228}"/>
    <w:embedItalic r:id="rId15" w:fontKey="{76C2171E-E099-43B7-8CBE-30EFC886E2EE}"/>
  </w:font>
  <w:font w:name="Tahoma">
    <w:panose1 w:val="020B0604030504040204"/>
    <w:charset w:val="00"/>
    <w:family w:val="swiss"/>
    <w:pitch w:val="variable"/>
    <w:sig w:usb0="E1002EFF" w:usb1="C000605B" w:usb2="00000029" w:usb3="00000000" w:csb0="000101FF" w:csb1="00000000"/>
    <w:embedRegular r:id="rId16" w:fontKey="{D6C385CB-4895-441F-82DF-1DF71E079B80}"/>
    <w:embedBold r:id="rId17" w:fontKey="{127FDE22-029E-4560-BAB3-EB0AFD6CA6F6}"/>
    <w:embedItalic r:id="rId18" w:fontKey="{6DA0CA47-4955-4ED2-99D1-1CD4F083E7F2}"/>
  </w:font>
  <w:font w:name="Cambria">
    <w:panose1 w:val="02040503050406030204"/>
    <w:charset w:val="00"/>
    <w:family w:val="roman"/>
    <w:pitch w:val="variable"/>
    <w:sig w:usb0="E00002FF" w:usb1="400004FF" w:usb2="00000000" w:usb3="00000000" w:csb0="0000019F" w:csb1="00000000"/>
    <w:embedRegular r:id="rId19" w:fontKey="{8E31AFEE-48DB-4C06-9581-E6098BC4A412}"/>
    <w:embedBold r:id="rId20" w:fontKey="{21B9F65D-3037-4F03-BB7E-9F8004BFF0EE}"/>
  </w:font>
  <w:font w:name="Cambria-Bold">
    <w:altName w:val="Cambria"/>
    <w:charset w:val="00"/>
    <w:family w:val="roman"/>
    <w:pitch w:val="variable"/>
  </w:font>
  <w:font w:name="Cambria-BoldItalic">
    <w:altName w:val="Cambria"/>
    <w:charset w:val="00"/>
    <w:family w:val="roman"/>
    <w:pitch w:val="variable"/>
  </w:font>
  <w:font w:name="Calibri Light">
    <w:panose1 w:val="020F0302020204030204"/>
    <w:charset w:val="00"/>
    <w:family w:val="swiss"/>
    <w:pitch w:val="variable"/>
    <w:sig w:usb0="A00002EF" w:usb1="4000207B" w:usb2="00000000" w:usb3="00000000" w:csb0="0000019F" w:csb1="00000000"/>
    <w:embedRegular r:id="rId21" w:fontKey="{26039A91-67EF-4603-8BD9-6067C4FFEE9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16480" w:rsidRDefault="00116480" w:rsidP="00116480">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5B1C13">
      <w:rPr>
        <w:rStyle w:val="Nmerodepgina"/>
        <w:noProof/>
      </w:rPr>
      <w:t>7</w:t>
    </w:r>
    <w:r>
      <w:rPr>
        <w:rStyle w:val="Nmerodepgina"/>
      </w:rPr>
      <w:fldChar w:fldCharType="end"/>
    </w:r>
  </w:p>
  <w:p w:rsidR="00BD2813" w:rsidRDefault="004D4D8F">
    <w:pPr>
      <w:ind w:right="1701"/>
      <w:rPr>
        <w:rFonts w:ascii="Tahoma" w:eastAsia="Times New Roman" w:hAnsi="Tahoma" w:cs="Tahoma"/>
        <w:iCs/>
        <w:color w:val="3B3838" w:themeColor="background2" w:themeShade="40"/>
        <w:sz w:val="14"/>
        <w:szCs w:val="14"/>
        <w:highlight w:val="white"/>
        <w:lang w:val="pt-BR"/>
      </w:rPr>
    </w:pPr>
    <w:r>
      <w:rPr>
        <w:rFonts w:ascii="Tahoma" w:eastAsia="Calibri" w:hAnsi="Tahoma" w:cs="Tahoma"/>
        <w:iCs/>
        <w:color w:val="3B3838" w:themeColor="background2" w:themeShade="40"/>
        <w:sz w:val="14"/>
        <w:szCs w:val="14"/>
        <w:shd w:val="clear" w:color="auto" w:fill="FFFFFF"/>
        <w:lang w:val="pt-BR"/>
      </w:rPr>
      <w:t>Este material está em Licença Aberta — CC BY NC (permite a edição ou a criação de obras derivadas sobre a obra com fins não comerciais, contanto que atribuam crédito e que licenciem as criações sob os mesmos parâmetros da Licença Aberta).</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96D62" w:rsidRDefault="00C96D62">
      <w:r>
        <w:separator/>
      </w:r>
    </w:p>
  </w:footnote>
  <w:footnote w:type="continuationSeparator" w:id="0">
    <w:p w:rsidR="00C96D62" w:rsidRDefault="00C96D6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2813" w:rsidRDefault="004D4D8F">
    <w:pPr>
      <w:tabs>
        <w:tab w:val="left" w:pos="1"/>
        <w:tab w:val="left" w:pos="9640"/>
        <w:tab w:val="right" w:pos="10205"/>
      </w:tabs>
      <w:ind w:right="-6"/>
      <w:jc w:val="both"/>
    </w:pPr>
    <w:r>
      <w:rPr>
        <w:noProof/>
      </w:rPr>
      <w:drawing>
        <wp:inline distT="0" distB="0" distL="0" distR="0">
          <wp:extent cx="5939790" cy="288290"/>
          <wp:effectExtent l="0" t="0" r="0" b="0"/>
          <wp:docPr id="4"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1"/>
                  <pic:cNvPicPr>
                    <a:picLocks noChangeAspect="1" noChangeArrowheads="1"/>
                  </pic:cNvPicPr>
                </pic:nvPicPr>
                <pic:blipFill>
                  <a:blip r:embed="rId1"/>
                  <a:stretch>
                    <a:fillRect/>
                  </a:stretch>
                </pic:blipFill>
                <pic:spPr bwMode="auto">
                  <a:xfrm>
                    <a:off x="0" y="0"/>
                    <a:ext cx="5939790" cy="28829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5832AD"/>
    <w:multiLevelType w:val="multilevel"/>
    <w:tmpl w:val="A1246360"/>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 w15:restartNumberingAfterBreak="0">
    <w:nsid w:val="5E1A562E"/>
    <w:multiLevelType w:val="multilevel"/>
    <w:tmpl w:val="60EE275A"/>
    <w:lvl w:ilvl="0">
      <w:start w:val="1"/>
      <w:numFmt w:val="bullet"/>
      <w:pStyle w:val="00Textogeralbullet"/>
      <w:lvlText w:val=""/>
      <w:lvlJc w:val="left"/>
      <w:pPr>
        <w:ind w:left="284" w:hanging="284"/>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embedSystem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D2813"/>
    <w:rsid w:val="00116480"/>
    <w:rsid w:val="001D7E4A"/>
    <w:rsid w:val="00295D2C"/>
    <w:rsid w:val="00430DC6"/>
    <w:rsid w:val="00465C87"/>
    <w:rsid w:val="004D4D8F"/>
    <w:rsid w:val="00587B5A"/>
    <w:rsid w:val="005B1C13"/>
    <w:rsid w:val="00666CC7"/>
    <w:rsid w:val="006B74A0"/>
    <w:rsid w:val="008B313B"/>
    <w:rsid w:val="00BD2813"/>
    <w:rsid w:val="00C90646"/>
    <w:rsid w:val="00C96D62"/>
    <w:rsid w:val="00D776DE"/>
    <w:rsid w:val="00DE1459"/>
    <w:rsid w:val="00F17DFB"/>
    <w:rsid w:val="00F46B5D"/>
    <w:rsid w:val="00F51C77"/>
    <w:rsid w:val="00FC1966"/>
  </w:rsids>
  <m:mathPr>
    <m:mathFont m:val="Cambria Math"/>
    <m:brkBin m:val="before"/>
    <m:brkBinSub m:val="--"/>
    <m:smallFrac m:val="0"/>
    <m:dispDef/>
    <m:lMargin m:val="0"/>
    <m:rMargin m:val="0"/>
    <m:defJc m:val="centerGroup"/>
    <m:wrapIndent m:val="1440"/>
    <m:intLim m:val="subSup"/>
    <m:naryLim m:val="undOvr"/>
  </m:mathPr>
  <w:themeFontLang w:val="en-US"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CC9DB3"/>
  <w15:docId w15:val="{889441D8-9AD5-43D8-A9D4-F8A62A846C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D7149E"/>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Nmerodepgina">
    <w:name w:val="page number"/>
    <w:basedOn w:val="Fontepargpadro"/>
    <w:uiPriority w:val="99"/>
    <w:semiHidden/>
    <w:unhideWhenUsed/>
    <w:qFormat/>
    <w:rsid w:val="00F31798"/>
  </w:style>
  <w:style w:type="character" w:customStyle="1" w:styleId="CabealhoChar">
    <w:name w:val="Cabeçalho Char"/>
    <w:basedOn w:val="Fontepargpadro"/>
    <w:link w:val="Cabealho"/>
    <w:uiPriority w:val="99"/>
    <w:qFormat/>
    <w:rsid w:val="004413B1"/>
  </w:style>
  <w:style w:type="character" w:customStyle="1" w:styleId="RodapChar">
    <w:name w:val="Rodapé Char"/>
    <w:basedOn w:val="Fontepargpadro"/>
    <w:link w:val="Rodap"/>
    <w:uiPriority w:val="99"/>
    <w:qFormat/>
    <w:rsid w:val="004413B1"/>
  </w:style>
  <w:style w:type="character" w:customStyle="1" w:styleId="apple-converted-space">
    <w:name w:val="apple-converted-space"/>
    <w:basedOn w:val="Fontepargpadro"/>
    <w:qFormat/>
    <w:rsid w:val="0082646E"/>
  </w:style>
  <w:style w:type="character" w:customStyle="1" w:styleId="no-conversion">
    <w:name w:val="no-conversion"/>
    <w:basedOn w:val="Fontepargpadro"/>
    <w:qFormat/>
    <w:rsid w:val="0082646E"/>
  </w:style>
  <w:style w:type="character" w:customStyle="1" w:styleId="TextodecomentrioChar">
    <w:name w:val="Texto de comentário Char"/>
    <w:basedOn w:val="Fontepargpadro"/>
    <w:link w:val="Textodecomentrio"/>
    <w:uiPriority w:val="99"/>
    <w:qFormat/>
    <w:rsid w:val="008D44DB"/>
    <w:rPr>
      <w:sz w:val="20"/>
      <w:szCs w:val="20"/>
      <w:lang w:val="pt-BR"/>
    </w:rPr>
  </w:style>
  <w:style w:type="character" w:styleId="Refdecomentrio">
    <w:name w:val="annotation reference"/>
    <w:basedOn w:val="Fontepargpadro"/>
    <w:uiPriority w:val="99"/>
    <w:semiHidden/>
    <w:unhideWhenUsed/>
    <w:qFormat/>
    <w:rsid w:val="006F3977"/>
    <w:rPr>
      <w:sz w:val="16"/>
      <w:szCs w:val="16"/>
    </w:rPr>
  </w:style>
  <w:style w:type="character" w:customStyle="1" w:styleId="AssuntodocomentrioChar">
    <w:name w:val="Assunto do comentário Char"/>
    <w:basedOn w:val="TextodecomentrioChar"/>
    <w:link w:val="Assuntodocomentrio"/>
    <w:uiPriority w:val="99"/>
    <w:semiHidden/>
    <w:qFormat/>
    <w:rsid w:val="006F3977"/>
    <w:rPr>
      <w:b/>
      <w:bCs/>
      <w:sz w:val="20"/>
      <w:szCs w:val="20"/>
      <w:lang w:val="pt-BR"/>
    </w:rPr>
  </w:style>
  <w:style w:type="character" w:customStyle="1" w:styleId="TextodebaloChar">
    <w:name w:val="Texto de balão Char"/>
    <w:basedOn w:val="Fontepargpadro"/>
    <w:link w:val="Textodebalo"/>
    <w:uiPriority w:val="99"/>
    <w:semiHidden/>
    <w:qFormat/>
    <w:rsid w:val="006F3977"/>
    <w:rPr>
      <w:rFonts w:ascii="Segoe UI" w:hAnsi="Segoe UI" w:cs="Segoe UI"/>
      <w:sz w:val="18"/>
      <w:szCs w:val="18"/>
    </w:rPr>
  </w:style>
  <w:style w:type="character" w:customStyle="1" w:styleId="ListLabel1">
    <w:name w:val="ListLabel 1"/>
    <w:qFormat/>
    <w:rPr>
      <w:rFonts w:cs="Courier New"/>
    </w:rPr>
  </w:style>
  <w:style w:type="character" w:customStyle="1" w:styleId="ListLabel2">
    <w:name w:val="ListLabel 2"/>
    <w:qFormat/>
    <w:rPr>
      <w:rFonts w:cs="Courier New"/>
    </w:rPr>
  </w:style>
  <w:style w:type="character" w:customStyle="1" w:styleId="ListLabel3">
    <w:name w:val="ListLabel 3"/>
    <w:qFormat/>
    <w:rPr>
      <w:rFonts w:cs="Courier New"/>
    </w:rPr>
  </w:style>
  <w:style w:type="character" w:customStyle="1" w:styleId="ListLabel4">
    <w:name w:val="ListLabel 4"/>
    <w:qFormat/>
    <w:rPr>
      <w:rFonts w:cs="Courier New"/>
    </w:rPr>
  </w:style>
  <w:style w:type="character" w:customStyle="1" w:styleId="ListLabel5">
    <w:name w:val="ListLabel 5"/>
    <w:qFormat/>
    <w:rPr>
      <w:rFonts w:cs="Courier New"/>
    </w:rPr>
  </w:style>
  <w:style w:type="character" w:customStyle="1" w:styleId="ListLabel6">
    <w:name w:val="ListLabel 6"/>
    <w:qFormat/>
    <w:rPr>
      <w:rFonts w:cs="Courier New"/>
    </w:rPr>
  </w:style>
  <w:style w:type="character" w:customStyle="1" w:styleId="ListLabel7">
    <w:name w:val="ListLabel 7"/>
    <w:qFormat/>
    <w:rPr>
      <w:rFonts w:cs="Courier New"/>
    </w:rPr>
  </w:style>
  <w:style w:type="character" w:customStyle="1" w:styleId="ListLabel8">
    <w:name w:val="ListLabel 8"/>
    <w:qFormat/>
    <w:rPr>
      <w:rFonts w:cs="Courier New"/>
    </w:rPr>
  </w:style>
  <w:style w:type="character" w:customStyle="1" w:styleId="ListLabel9">
    <w:name w:val="ListLabel 9"/>
    <w:qFormat/>
    <w:rPr>
      <w:rFonts w:cs="Courier New"/>
    </w:rPr>
  </w:style>
  <w:style w:type="character" w:customStyle="1" w:styleId="ListLabel10">
    <w:name w:val="ListLabel 10"/>
    <w:qFormat/>
    <w:rPr>
      <w:rFonts w:cs="Courier New"/>
    </w:rPr>
  </w:style>
  <w:style w:type="character" w:customStyle="1" w:styleId="ListLabel11">
    <w:name w:val="ListLabel 11"/>
    <w:qFormat/>
    <w:rPr>
      <w:rFonts w:cs="Courier New"/>
    </w:rPr>
  </w:style>
  <w:style w:type="character" w:customStyle="1" w:styleId="ListLabel12">
    <w:name w:val="ListLabel 12"/>
    <w:qFormat/>
    <w:rPr>
      <w:rFonts w:cs="Courier New"/>
    </w:rPr>
  </w:style>
  <w:style w:type="character" w:customStyle="1" w:styleId="ListLabel13">
    <w:name w:val="ListLabel 13"/>
    <w:qFormat/>
    <w:rPr>
      <w:b w:val="0"/>
    </w:rPr>
  </w:style>
  <w:style w:type="character" w:customStyle="1" w:styleId="ListLabel14">
    <w:name w:val="ListLabel 14"/>
    <w:qFormat/>
    <w:rPr>
      <w:rFonts w:cs="Courier New"/>
    </w:rPr>
  </w:style>
  <w:style w:type="character" w:customStyle="1" w:styleId="ListLabel15">
    <w:name w:val="ListLabel 15"/>
    <w:qFormat/>
    <w:rPr>
      <w:rFonts w:cs="Courier New"/>
    </w:rPr>
  </w:style>
  <w:style w:type="character" w:customStyle="1" w:styleId="ListLabel16">
    <w:name w:val="ListLabel 16"/>
    <w:qFormat/>
    <w:rPr>
      <w:rFonts w:cs="Courier New"/>
    </w:rPr>
  </w:style>
  <w:style w:type="character" w:customStyle="1" w:styleId="ListLabel17">
    <w:name w:val="ListLabel 17"/>
    <w:qFormat/>
    <w:rPr>
      <w:rFonts w:cs="Courier New"/>
    </w:rPr>
  </w:style>
  <w:style w:type="character" w:customStyle="1" w:styleId="ListLabel18">
    <w:name w:val="ListLabel 18"/>
    <w:qFormat/>
    <w:rPr>
      <w:rFonts w:cs="Courier New"/>
    </w:rPr>
  </w:style>
  <w:style w:type="character" w:customStyle="1" w:styleId="ListLabel19">
    <w:name w:val="ListLabel 19"/>
    <w:qFormat/>
    <w:rPr>
      <w:rFonts w:cs="Courier New"/>
    </w:rPr>
  </w:style>
  <w:style w:type="character" w:customStyle="1" w:styleId="ListLabel20">
    <w:name w:val="ListLabel 20"/>
    <w:qFormat/>
    <w:rPr>
      <w:rFonts w:cs="Courier New"/>
    </w:rPr>
  </w:style>
  <w:style w:type="character" w:customStyle="1" w:styleId="ListLabel21">
    <w:name w:val="ListLabel 21"/>
    <w:qFormat/>
    <w:rPr>
      <w:rFonts w:cs="Courier New"/>
    </w:rPr>
  </w:style>
  <w:style w:type="character" w:customStyle="1" w:styleId="ListLabel22">
    <w:name w:val="ListLabel 22"/>
    <w:qFormat/>
    <w:rPr>
      <w:rFonts w:cs="Courier New"/>
    </w:rPr>
  </w:style>
  <w:style w:type="character" w:customStyle="1" w:styleId="ListLabel23">
    <w:name w:val="ListLabel 23"/>
    <w:qFormat/>
    <w:rPr>
      <w:rFonts w:cs="Courier New"/>
    </w:rPr>
  </w:style>
  <w:style w:type="character" w:customStyle="1" w:styleId="ListLabel24">
    <w:name w:val="ListLabel 24"/>
    <w:qFormat/>
    <w:rPr>
      <w:rFonts w:cs="Courier New"/>
    </w:rPr>
  </w:style>
  <w:style w:type="character" w:customStyle="1" w:styleId="ListLabel25">
    <w:name w:val="ListLabel 25"/>
    <w:qFormat/>
    <w:rPr>
      <w:rFonts w:eastAsia="Arial" w:cs="Arial"/>
      <w:sz w:val="20"/>
      <w:szCs w:val="20"/>
    </w:rPr>
  </w:style>
  <w:style w:type="character" w:customStyle="1" w:styleId="ListLabel26">
    <w:name w:val="ListLabel 26"/>
    <w:qFormat/>
    <w:rPr>
      <w:rFonts w:eastAsia="Arial" w:cs="Arial"/>
      <w:sz w:val="20"/>
      <w:szCs w:val="20"/>
    </w:rPr>
  </w:style>
  <w:style w:type="character" w:customStyle="1" w:styleId="ListLabel27">
    <w:name w:val="ListLabel 27"/>
    <w:qFormat/>
    <w:rPr>
      <w:rFonts w:eastAsia="Arial" w:cs="Arial"/>
      <w:sz w:val="20"/>
      <w:szCs w:val="20"/>
    </w:rPr>
  </w:style>
  <w:style w:type="character" w:customStyle="1" w:styleId="ListLabel28">
    <w:name w:val="ListLabel 28"/>
    <w:qFormat/>
    <w:rPr>
      <w:rFonts w:eastAsia="Arial" w:cs="Arial"/>
      <w:sz w:val="20"/>
      <w:szCs w:val="20"/>
    </w:rPr>
  </w:style>
  <w:style w:type="character" w:customStyle="1" w:styleId="ListLabel29">
    <w:name w:val="ListLabel 29"/>
    <w:qFormat/>
    <w:rPr>
      <w:rFonts w:eastAsia="Arial" w:cs="Arial"/>
      <w:sz w:val="20"/>
      <w:szCs w:val="20"/>
    </w:rPr>
  </w:style>
  <w:style w:type="character" w:customStyle="1" w:styleId="ListLabel30">
    <w:name w:val="ListLabel 30"/>
    <w:qFormat/>
    <w:rPr>
      <w:rFonts w:eastAsia="Arial" w:cs="Arial"/>
      <w:sz w:val="20"/>
      <w:szCs w:val="20"/>
    </w:rPr>
  </w:style>
  <w:style w:type="character" w:customStyle="1" w:styleId="ListLabel31">
    <w:name w:val="ListLabel 31"/>
    <w:qFormat/>
    <w:rPr>
      <w:rFonts w:eastAsia="Arial" w:cs="Arial"/>
      <w:sz w:val="20"/>
      <w:szCs w:val="20"/>
    </w:rPr>
  </w:style>
  <w:style w:type="character" w:customStyle="1" w:styleId="ListLabel32">
    <w:name w:val="ListLabel 32"/>
    <w:qFormat/>
    <w:rPr>
      <w:rFonts w:eastAsia="Arial" w:cs="Arial"/>
      <w:sz w:val="20"/>
      <w:szCs w:val="20"/>
    </w:rPr>
  </w:style>
  <w:style w:type="character" w:customStyle="1" w:styleId="ListLabel33">
    <w:name w:val="ListLabel 33"/>
    <w:qFormat/>
    <w:rPr>
      <w:rFonts w:eastAsia="Arial" w:cs="Arial"/>
      <w:sz w:val="20"/>
      <w:szCs w:val="20"/>
    </w:rPr>
  </w:style>
  <w:style w:type="paragraph" w:styleId="Ttulo">
    <w:name w:val="Title"/>
    <w:basedOn w:val="Normal"/>
    <w:next w:val="Corpodetexto"/>
    <w:qFormat/>
    <w:pPr>
      <w:keepNext/>
      <w:spacing w:before="240" w:after="120"/>
    </w:pPr>
    <w:rPr>
      <w:rFonts w:ascii="Liberation Sans" w:eastAsia="Microsoft YaHei" w:hAnsi="Liberation Sans" w:cs="Mangal"/>
      <w:sz w:val="28"/>
      <w:szCs w:val="28"/>
    </w:rPr>
  </w:style>
  <w:style w:type="paragraph" w:styleId="Corpodetexto">
    <w:name w:val="Body Text"/>
    <w:basedOn w:val="Normal"/>
    <w:pPr>
      <w:spacing w:after="140" w:line="288" w:lineRule="auto"/>
    </w:pPr>
  </w:style>
  <w:style w:type="paragraph" w:styleId="Lista">
    <w:name w:val="List"/>
    <w:basedOn w:val="Corpodetexto"/>
    <w:rPr>
      <w:rFonts w:cs="Mangal"/>
    </w:rPr>
  </w:style>
  <w:style w:type="paragraph" w:styleId="Legenda">
    <w:name w:val="caption"/>
    <w:basedOn w:val="Normal"/>
    <w:qFormat/>
    <w:pPr>
      <w:suppressLineNumbers/>
      <w:spacing w:before="120" w:after="120"/>
    </w:pPr>
    <w:rPr>
      <w:rFonts w:cs="Mangal"/>
      <w:i/>
      <w:iCs/>
    </w:rPr>
  </w:style>
  <w:style w:type="paragraph" w:customStyle="1" w:styleId="ndice">
    <w:name w:val="Índice"/>
    <w:basedOn w:val="Normal"/>
    <w:qFormat/>
    <w:pPr>
      <w:suppressLineNumbers/>
    </w:pPr>
    <w:rPr>
      <w:rFonts w:cs="Mangal"/>
    </w:rPr>
  </w:style>
  <w:style w:type="paragraph" w:customStyle="1" w:styleId="00alternativas">
    <w:name w:val="00_alternativas"/>
    <w:basedOn w:val="Normal"/>
    <w:autoRedefine/>
    <w:qFormat/>
    <w:rsid w:val="00BA3D52"/>
    <w:pPr>
      <w:widowControl w:val="0"/>
      <w:spacing w:line="250" w:lineRule="atLeast"/>
      <w:ind w:left="357" w:hanging="357"/>
      <w:jc w:val="both"/>
      <w:textAlignment w:val="center"/>
    </w:pPr>
    <w:rPr>
      <w:rFonts w:ascii="Tahoma" w:eastAsiaTheme="minorEastAsia" w:hAnsi="Tahoma" w:cs="Arial"/>
      <w:color w:val="000000"/>
      <w:sz w:val="22"/>
      <w:szCs w:val="22"/>
      <w:lang w:val="pt-BR" w:eastAsia="es-ES"/>
    </w:rPr>
  </w:style>
  <w:style w:type="paragraph" w:customStyle="1" w:styleId="00cabeos">
    <w:name w:val="00_cabeços"/>
    <w:autoRedefine/>
    <w:qFormat/>
    <w:rsid w:val="001D7E4A"/>
    <w:pPr>
      <w:outlineLvl w:val="0"/>
    </w:pPr>
    <w:rPr>
      <w:rFonts w:ascii="Cambria" w:eastAsiaTheme="minorEastAsia" w:hAnsi="Cambria" w:cs="Cambria"/>
      <w:b/>
      <w:caps/>
      <w:color w:val="00AAAC"/>
      <w:sz w:val="32"/>
      <w:szCs w:val="32"/>
      <w:lang w:val="pt-BR" w:eastAsia="es-ES"/>
    </w:rPr>
  </w:style>
  <w:style w:type="paragraph" w:customStyle="1" w:styleId="00Textogeralbullet">
    <w:name w:val="00_Texto_geral_bullet"/>
    <w:basedOn w:val="Normal"/>
    <w:autoRedefine/>
    <w:uiPriority w:val="99"/>
    <w:qFormat/>
    <w:rsid w:val="00C90646"/>
    <w:pPr>
      <w:widowControl w:val="0"/>
      <w:numPr>
        <w:numId w:val="1"/>
      </w:numPr>
      <w:tabs>
        <w:tab w:val="left" w:pos="301"/>
      </w:tabs>
      <w:spacing w:before="85" w:after="57" w:line="300" w:lineRule="atLeast"/>
      <w:jc w:val="both"/>
      <w:textAlignment w:val="center"/>
    </w:pPr>
    <w:rPr>
      <w:rFonts w:ascii="Tahoma" w:eastAsia="Arial" w:hAnsi="Tahoma" w:cs="Tahoma"/>
      <w:color w:val="000000"/>
      <w:spacing w:val="-2"/>
      <w:sz w:val="22"/>
      <w:szCs w:val="20"/>
      <w:lang w:val="pt-BR" w:eastAsia="es-ES"/>
    </w:rPr>
  </w:style>
  <w:style w:type="paragraph" w:customStyle="1" w:styleId="00P1NoTodasemMaisculas">
    <w:name w:val="00_P1 + Não Todas em Maiúsculas"/>
    <w:basedOn w:val="Normal"/>
    <w:autoRedefine/>
    <w:qFormat/>
    <w:rsid w:val="001D7E4A"/>
    <w:pPr>
      <w:widowControl w:val="0"/>
      <w:suppressAutoHyphens/>
      <w:spacing w:line="400" w:lineRule="atLeast"/>
      <w:textAlignment w:val="center"/>
      <w:outlineLvl w:val="0"/>
    </w:pPr>
    <w:rPr>
      <w:rFonts w:ascii="Cambria" w:eastAsia="Arial" w:hAnsi="Cambria" w:cs="Cambria-Bold"/>
      <w:b/>
      <w:bCs/>
      <w:color w:val="000000"/>
      <w:sz w:val="30"/>
      <w:szCs w:val="28"/>
      <w:lang w:val="pt-BR" w:eastAsia="es-ES"/>
    </w:rPr>
  </w:style>
  <w:style w:type="paragraph" w:customStyle="1" w:styleId="00peso3">
    <w:name w:val="00_peso 3"/>
    <w:basedOn w:val="Normal"/>
    <w:autoRedefine/>
    <w:qFormat/>
    <w:rsid w:val="00BA3D52"/>
    <w:pPr>
      <w:widowControl w:val="0"/>
      <w:tabs>
        <w:tab w:val="left" w:pos="283"/>
      </w:tabs>
      <w:suppressAutoHyphens/>
      <w:spacing w:line="280" w:lineRule="atLeast"/>
      <w:ind w:left="284" w:hanging="284"/>
      <w:textAlignment w:val="center"/>
    </w:pPr>
    <w:rPr>
      <w:rFonts w:ascii="Cambria-Bold" w:eastAsiaTheme="minorEastAsia" w:hAnsi="Cambria-Bold" w:cs="Cambria-Bold"/>
      <w:b/>
      <w:bCs/>
      <w:color w:val="000000"/>
      <w:szCs w:val="27"/>
      <w:lang w:val="pt-BR" w:eastAsia="es-ES"/>
    </w:rPr>
  </w:style>
  <w:style w:type="paragraph" w:customStyle="1" w:styleId="00Textogeralroman">
    <w:name w:val="00_Texto_geral_roman"/>
    <w:basedOn w:val="00Textogeralbullet"/>
    <w:qFormat/>
    <w:rsid w:val="00F8054F"/>
  </w:style>
  <w:style w:type="paragraph" w:customStyle="1" w:styleId="00PESO2">
    <w:name w:val="00_PESO_2"/>
    <w:basedOn w:val="00peso3"/>
    <w:uiPriority w:val="99"/>
    <w:qFormat/>
    <w:rsid w:val="001D7E4A"/>
    <w:rPr>
      <w:rFonts w:ascii="Cambria" w:hAnsi="Cambria"/>
      <w:sz w:val="29"/>
      <w:szCs w:val="29"/>
    </w:rPr>
  </w:style>
  <w:style w:type="paragraph" w:customStyle="1" w:styleId="00Peso4">
    <w:name w:val="00_Peso_4"/>
    <w:basedOn w:val="Normal"/>
    <w:uiPriority w:val="99"/>
    <w:qFormat/>
    <w:rsid w:val="00BA3D52"/>
    <w:pPr>
      <w:widowControl w:val="0"/>
      <w:tabs>
        <w:tab w:val="left" w:pos="283"/>
      </w:tabs>
      <w:suppressAutoHyphens/>
      <w:spacing w:line="280" w:lineRule="atLeast"/>
      <w:ind w:left="284" w:hanging="284"/>
      <w:textAlignment w:val="center"/>
    </w:pPr>
    <w:rPr>
      <w:rFonts w:ascii="Cambria-BoldItalic" w:eastAsiaTheme="minorEastAsia" w:hAnsi="Cambria-BoldItalic" w:cs="Cambria-BoldItalic"/>
      <w:b/>
      <w:bCs/>
      <w:i/>
      <w:iCs/>
      <w:color w:val="000000"/>
      <w:u w:color="A6BD38"/>
      <w:lang w:val="pt-BR" w:eastAsia="es-ES"/>
    </w:rPr>
  </w:style>
  <w:style w:type="paragraph" w:customStyle="1" w:styleId="00Textogeral">
    <w:name w:val="00_Texto_geral"/>
    <w:basedOn w:val="Normal"/>
    <w:uiPriority w:val="99"/>
    <w:qFormat/>
    <w:rsid w:val="00BA3D52"/>
    <w:pPr>
      <w:widowControl w:val="0"/>
      <w:spacing w:after="57" w:line="250" w:lineRule="atLeast"/>
      <w:ind w:firstLine="283"/>
      <w:jc w:val="both"/>
      <w:textAlignment w:val="center"/>
    </w:pPr>
    <w:rPr>
      <w:rFonts w:ascii="Tahoma" w:eastAsiaTheme="minorEastAsia" w:hAnsi="Tahoma" w:cs="Tahoma"/>
      <w:color w:val="000000"/>
      <w:sz w:val="22"/>
      <w:szCs w:val="22"/>
      <w:lang w:val="pt-BR" w:eastAsia="es-ES"/>
    </w:rPr>
  </w:style>
  <w:style w:type="paragraph" w:customStyle="1" w:styleId="00textosemparagrafo">
    <w:name w:val="00_texto_sem_paragrafo"/>
    <w:basedOn w:val="00Textogeral"/>
    <w:qFormat/>
    <w:rsid w:val="00BA3D52"/>
    <w:pPr>
      <w:spacing w:after="0"/>
      <w:ind w:firstLine="0"/>
    </w:pPr>
    <w:rPr>
      <w:rFonts w:cs="Arial"/>
    </w:rPr>
  </w:style>
  <w:style w:type="paragraph" w:customStyle="1" w:styleId="00rostotituloautores">
    <w:name w:val="00_rosto_titulo_autores"/>
    <w:basedOn w:val="Normal"/>
    <w:qFormat/>
    <w:rsid w:val="00F31798"/>
    <w:pPr>
      <w:jc w:val="center"/>
      <w:outlineLvl w:val="0"/>
    </w:pPr>
    <w:rPr>
      <w:rFonts w:ascii="Tahoma" w:eastAsiaTheme="minorEastAsia" w:hAnsi="Tahoma" w:cs="Tahoma"/>
      <w:b/>
      <w:caps/>
      <w:color w:val="FFFFFF" w:themeColor="background1"/>
      <w:sz w:val="36"/>
      <w:szCs w:val="36"/>
      <w:lang w:eastAsia="es-ES"/>
    </w:rPr>
  </w:style>
  <w:style w:type="paragraph" w:customStyle="1" w:styleId="00organizadoracomponente">
    <w:name w:val="00_organizadora_componente"/>
    <w:basedOn w:val="Normal"/>
    <w:qFormat/>
    <w:rsid w:val="00F31798"/>
    <w:pPr>
      <w:jc w:val="center"/>
      <w:outlineLvl w:val="0"/>
    </w:pPr>
    <w:rPr>
      <w:rFonts w:ascii="Tahoma" w:eastAsiaTheme="minorEastAsia" w:hAnsi="Tahoma" w:cs="Tahoma"/>
      <w:b/>
      <w:color w:val="FFFFFF" w:themeColor="background1"/>
      <w:sz w:val="28"/>
      <w:szCs w:val="28"/>
      <w:lang w:eastAsia="es-ES"/>
    </w:rPr>
  </w:style>
  <w:style w:type="paragraph" w:styleId="Cabealho">
    <w:name w:val="header"/>
    <w:basedOn w:val="Normal"/>
    <w:link w:val="CabealhoChar"/>
    <w:uiPriority w:val="99"/>
    <w:unhideWhenUsed/>
    <w:rsid w:val="004413B1"/>
    <w:pPr>
      <w:tabs>
        <w:tab w:val="center" w:pos="4680"/>
        <w:tab w:val="right" w:pos="9360"/>
      </w:tabs>
    </w:pPr>
  </w:style>
  <w:style w:type="paragraph" w:styleId="Rodap">
    <w:name w:val="footer"/>
    <w:basedOn w:val="Normal"/>
    <w:link w:val="RodapChar"/>
    <w:uiPriority w:val="99"/>
    <w:unhideWhenUsed/>
    <w:rsid w:val="004413B1"/>
    <w:pPr>
      <w:tabs>
        <w:tab w:val="center" w:pos="4680"/>
        <w:tab w:val="right" w:pos="9360"/>
      </w:tabs>
    </w:pPr>
  </w:style>
  <w:style w:type="paragraph" w:styleId="PargrafodaLista">
    <w:name w:val="List Paragraph"/>
    <w:basedOn w:val="Normal"/>
    <w:uiPriority w:val="34"/>
    <w:qFormat/>
    <w:rsid w:val="00BD31D3"/>
    <w:pPr>
      <w:spacing w:after="120" w:line="360" w:lineRule="auto"/>
      <w:ind w:left="720"/>
      <w:contextualSpacing/>
    </w:pPr>
    <w:rPr>
      <w:sz w:val="22"/>
      <w:szCs w:val="22"/>
      <w:lang w:val="pt-BR"/>
    </w:rPr>
  </w:style>
  <w:style w:type="paragraph" w:customStyle="1" w:styleId="00comandoatividade">
    <w:name w:val="00_comando_atividade"/>
    <w:basedOn w:val="00textosemparagrafo"/>
    <w:autoRedefine/>
    <w:qFormat/>
    <w:rsid w:val="007579DE"/>
    <w:pPr>
      <w:spacing w:after="57"/>
    </w:pPr>
    <w:rPr>
      <w:rFonts w:ascii="Arial" w:hAnsi="Arial"/>
    </w:rPr>
  </w:style>
  <w:style w:type="paragraph" w:styleId="Textodecomentrio">
    <w:name w:val="annotation text"/>
    <w:basedOn w:val="Normal"/>
    <w:link w:val="TextodecomentrioChar"/>
    <w:uiPriority w:val="99"/>
    <w:unhideWhenUsed/>
    <w:qFormat/>
    <w:rsid w:val="008D44DB"/>
    <w:pPr>
      <w:spacing w:after="160"/>
    </w:pPr>
    <w:rPr>
      <w:sz w:val="20"/>
      <w:szCs w:val="20"/>
      <w:lang w:val="pt-BR"/>
    </w:rPr>
  </w:style>
  <w:style w:type="paragraph" w:styleId="Assuntodocomentrio">
    <w:name w:val="annotation subject"/>
    <w:basedOn w:val="Textodecomentrio"/>
    <w:link w:val="AssuntodocomentrioChar"/>
    <w:uiPriority w:val="99"/>
    <w:semiHidden/>
    <w:unhideWhenUsed/>
    <w:qFormat/>
    <w:rsid w:val="006F3977"/>
    <w:pPr>
      <w:spacing w:after="0"/>
    </w:pPr>
    <w:rPr>
      <w:b/>
      <w:bCs/>
      <w:lang w:val="en-US"/>
    </w:rPr>
  </w:style>
  <w:style w:type="paragraph" w:styleId="Textodebalo">
    <w:name w:val="Balloon Text"/>
    <w:basedOn w:val="Normal"/>
    <w:link w:val="TextodebaloChar"/>
    <w:uiPriority w:val="99"/>
    <w:semiHidden/>
    <w:unhideWhenUsed/>
    <w:qFormat/>
    <w:rsid w:val="006F3977"/>
    <w:rPr>
      <w:rFonts w:ascii="Segoe UI" w:hAnsi="Segoe UI" w:cs="Segoe UI"/>
      <w:sz w:val="18"/>
      <w:szCs w:val="18"/>
    </w:rPr>
  </w:style>
  <w:style w:type="paragraph" w:customStyle="1" w:styleId="Estilo00TextogeralPrimeiralinha0cmEspaamentoentrelin">
    <w:name w:val="Estilo 00_Texto_geral + Primeira linha:  0 cm Espaçamento entre lin..."/>
    <w:basedOn w:val="00Textogeral"/>
    <w:qFormat/>
    <w:rsid w:val="00DB7B4C"/>
    <w:pPr>
      <w:spacing w:line="300" w:lineRule="atLeast"/>
      <w:ind w:firstLine="0"/>
    </w:pPr>
    <w:rPr>
      <w:rFonts w:eastAsia="Times New Roman" w:cs="Times New Roman"/>
      <w:szCs w:val="20"/>
    </w:rPr>
  </w:style>
  <w:style w:type="paragraph" w:customStyle="1" w:styleId="00P1145pt">
    <w:name w:val="00_P1 + 145 pt"/>
    <w:basedOn w:val="00P1NoTodasemMaisculas"/>
    <w:qFormat/>
    <w:rsid w:val="00DB7B4C"/>
    <w:rPr>
      <w:caps/>
      <w:sz w:val="29"/>
    </w:rPr>
  </w:style>
  <w:style w:type="paragraph" w:customStyle="1" w:styleId="00PESO210pt">
    <w:name w:val="00_PESO_2 + 10 pt"/>
    <w:basedOn w:val="00PESO2"/>
    <w:qFormat/>
    <w:rsid w:val="00DB7B4C"/>
    <w:rPr>
      <w:rFonts w:eastAsia="Arial"/>
      <w:sz w:val="20"/>
    </w:rPr>
  </w:style>
  <w:style w:type="paragraph" w:customStyle="1" w:styleId="LatimTahoma10ptNegritoAntes6ptDepoisde6pt">
    <w:name w:val="(Latim) Tahoma 10 pt Negrito Antes:  6 pt Depois de:  6 pt"/>
    <w:basedOn w:val="Normal"/>
    <w:qFormat/>
    <w:rsid w:val="009F46A8"/>
    <w:rPr>
      <w:rFonts w:ascii="Tahoma" w:hAnsi="Tahoma" w:cs="Tahoma"/>
      <w:b/>
      <w:sz w:val="20"/>
      <w:szCs w:val="20"/>
      <w:lang w:val="pt-BR"/>
    </w:rPr>
  </w:style>
  <w:style w:type="paragraph" w:customStyle="1" w:styleId="Estilo00TextogeralAntes6ptDepoisde6pt">
    <w:name w:val="Estilo 00_Texto_geral + Antes:  6 pt Depois de:  6 pt"/>
    <w:basedOn w:val="Estilo00TextogeralPrimeiralinha0cmEspaamentoentrelin"/>
    <w:qFormat/>
    <w:rsid w:val="0096714C"/>
    <w:pPr>
      <w:spacing w:before="120" w:after="120"/>
      <w:ind w:firstLine="284"/>
    </w:pPr>
    <w:rPr>
      <w:rFonts w:eastAsia="Arial"/>
    </w:rPr>
  </w:style>
  <w:style w:type="table" w:customStyle="1" w:styleId="tabelacinza">
    <w:name w:val="tabela cinza"/>
    <w:basedOn w:val="Tabelanormal"/>
    <w:uiPriority w:val="99"/>
    <w:rsid w:val="00AD68F6"/>
    <w:rPr>
      <w:rFonts w:eastAsiaTheme="minorEastAsia"/>
      <w:sz w:val="21"/>
      <w:lang w:eastAsia="es-ES"/>
    </w:rPr>
    <w:tblPr>
      <w:tblStyleRowBandSize w:val="1"/>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
    <w:tcPr>
      <w:shd w:val="clear" w:color="auto" w:fill="00AAAC"/>
      <w:vAlign w:val="center"/>
    </w:tcPr>
    <w:tblStylePr w:type="firstRow">
      <w:pPr>
        <w:wordWrap/>
        <w:jc w:val="center"/>
      </w:pPr>
      <w:rPr>
        <w:b/>
        <w:caps/>
        <w:smallCaps w:val="0"/>
        <w:color w:val="FFFFFF" w:themeColor="background1"/>
        <w:sz w:val="21"/>
      </w:rPr>
      <w:tblPr/>
      <w:tcPr>
        <w:tcBorders>
          <w:top w:val="single" w:sz="8" w:space="0" w:color="auto"/>
          <w:left w:val="single" w:sz="8" w:space="0" w:color="auto"/>
          <w:bottom w:val="single" w:sz="8" w:space="0" w:color="auto"/>
          <w:right w:val="single" w:sz="8" w:space="0" w:color="auto"/>
          <w:insideH w:val="nil"/>
          <w:insideV w:val="nil"/>
          <w:tl2br w:val="nil"/>
          <w:tr2bl w:val="nil"/>
        </w:tcBorders>
        <w:shd w:val="clear" w:color="auto" w:fill="595959" w:themeFill="text1" w:themeFillTint="A6"/>
      </w:tcPr>
    </w:tblStylePr>
    <w:tblStylePr w:type="band1Horz">
      <w:rPr>
        <w:sz w:val="21"/>
      </w:rPr>
      <w:tblPr>
        <w:tblCellMar>
          <w:top w:w="170" w:type="dxa"/>
          <w:left w:w="108" w:type="dxa"/>
          <w:bottom w:w="0" w:type="dxa"/>
          <w:right w:w="108" w:type="dxa"/>
        </w:tblCellMar>
      </w:tblPr>
      <w:tcPr>
        <w:vAlign w:val="top"/>
      </w:tcPr>
    </w:tblStylePr>
  </w:style>
  <w:style w:type="table" w:styleId="Tabelacomgrade">
    <w:name w:val="Table Grid"/>
    <w:basedOn w:val="Tabelanormal"/>
    <w:uiPriority w:val="39"/>
    <w:rsid w:val="00AD68F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planodedesenvolvimento">
    <w:name w:val="Tabela plano de desenvolvimento"/>
    <w:basedOn w:val="Tabelanormal"/>
    <w:uiPriority w:val="99"/>
    <w:rsid w:val="00B06943"/>
    <w:rPr>
      <w:sz w:val="20"/>
      <w:lang w:val="pt-BR"/>
    </w:rPr>
    <w:tblPr>
      <w:tblStyleRowBandSize w:val="1"/>
      <w:tblBorders>
        <w:left w:val="single" w:sz="4" w:space="0" w:color="auto"/>
        <w:bottom w:val="single" w:sz="4" w:space="0" w:color="auto"/>
        <w:right w:val="single" w:sz="4" w:space="0" w:color="auto"/>
        <w:insideH w:val="single" w:sz="4" w:space="0" w:color="auto"/>
        <w:insideV w:val="single" w:sz="4" w:space="0" w:color="auto"/>
      </w:tblBorders>
    </w:tblPr>
    <w:tcPr>
      <w:shd w:val="clear" w:color="auto" w:fill="auto"/>
      <w:tcMar>
        <w:top w:w="170" w:type="dxa"/>
        <w:bottom w:w="170" w:type="dxa"/>
      </w:tcMar>
    </w:tcPr>
    <w:tblStylePr w:type="firstRow">
      <w:pPr>
        <w:wordWrap/>
        <w:jc w:val="center"/>
      </w:pPr>
      <w:rPr>
        <w:b/>
        <w:i w:val="0"/>
        <w:color w:val="FFFFFF" w:themeColor="background1"/>
        <w:sz w:val="20"/>
      </w:rPr>
      <w:tblPr>
        <w:tblCellMar>
          <w:top w:w="57" w:type="dxa"/>
          <w:left w:w="57" w:type="dxa"/>
          <w:bottom w:w="57" w:type="dxa"/>
          <w:right w:w="57" w:type="dxa"/>
        </w:tblCellMar>
      </w:tblPr>
      <w:tcPr>
        <w:tcBorders>
          <w:top w:val="single" w:sz="4" w:space="0" w:color="auto"/>
          <w:left w:val="single" w:sz="4" w:space="0" w:color="auto"/>
          <w:bottom w:val="single" w:sz="4" w:space="0" w:color="auto"/>
          <w:right w:val="single" w:sz="4" w:space="0" w:color="auto"/>
          <w:insideH w:val="nil"/>
          <w:insideV w:val="nil"/>
          <w:tl2br w:val="nil"/>
          <w:tr2bl w:val="nil"/>
        </w:tcBorders>
        <w:shd w:val="clear" w:color="auto" w:fill="808080" w:themeFill="background1" w:themeFillShade="80"/>
        <w:vAlign w:val="center"/>
      </w:tcPr>
    </w:tblStylePr>
    <w:tblStylePr w:type="band1Horz">
      <w:rPr>
        <w:b w:val="0"/>
      </w:rPr>
    </w:tblStylePr>
  </w:style>
  <w:style w:type="table" w:customStyle="1" w:styleId="TabelaAtividadeCabea">
    <w:name w:val="Tabela Atividade Cabeça"/>
    <w:basedOn w:val="Tabelaplanodedesenvolvimento"/>
    <w:uiPriority w:val="99"/>
    <w:rsid w:val="00B219FD"/>
    <w:pPr>
      <w:jc w:val="center"/>
    </w:pPr>
    <w:rPr>
      <w:caps/>
    </w:rPr>
    <w:tblPr>
      <w:tblBorders>
        <w:top w:val="single" w:sz="4" w:space="0" w:color="auto"/>
        <w:left w:val="none" w:sz="0" w:space="0" w:color="auto"/>
        <w:bottom w:val="none" w:sz="0" w:space="0" w:color="auto"/>
        <w:right w:val="none" w:sz="0" w:space="0" w:color="auto"/>
        <w:insideH w:val="none" w:sz="0" w:space="0" w:color="auto"/>
        <w:insideV w:val="none" w:sz="0" w:space="0" w:color="auto"/>
      </w:tblBorders>
    </w:tblPr>
    <w:tcPr>
      <w:shd w:val="clear" w:color="auto" w:fill="7F7F7F" w:themeFill="text1" w:themeFillTint="80"/>
    </w:tcPr>
    <w:tblStylePr w:type="firstRow">
      <w:pPr>
        <w:wordWrap/>
        <w:jc w:val="center"/>
      </w:pPr>
      <w:rPr>
        <w:b/>
        <w:i w:val="0"/>
        <w:color w:val="FFFFFF" w:themeColor="background1"/>
        <w:sz w:val="22"/>
      </w:rPr>
      <w:tblPr>
        <w:tblCellMar>
          <w:top w:w="57" w:type="dxa"/>
          <w:left w:w="57" w:type="dxa"/>
          <w:bottom w:w="57" w:type="dxa"/>
          <w:right w:w="57" w:type="dxa"/>
        </w:tblCellMar>
      </w:tblPr>
      <w:tcPr>
        <w:tcBorders>
          <w:top w:val="single" w:sz="4" w:space="0" w:color="auto"/>
          <w:left w:val="single" w:sz="4" w:space="0" w:color="auto"/>
          <w:bottom w:val="single" w:sz="4" w:space="0" w:color="auto"/>
          <w:right w:val="single" w:sz="4" w:space="0" w:color="auto"/>
          <w:insideH w:val="nil"/>
          <w:insideV w:val="nil"/>
          <w:tl2br w:val="nil"/>
          <w:tr2bl w:val="nil"/>
        </w:tcBorders>
        <w:shd w:val="clear" w:color="auto" w:fill="7F7F7F" w:themeFill="text1" w:themeFillTint="80"/>
        <w:vAlign w:val="center"/>
      </w:tcPr>
    </w:tblStylePr>
    <w:tblStylePr w:type="band1Horz">
      <w:rPr>
        <w:b w:val="0"/>
      </w:rPr>
    </w:tblStylePr>
  </w:style>
  <w:style w:type="table" w:customStyle="1" w:styleId="tabelabimestre">
    <w:name w:val="tabela bimestre"/>
    <w:basedOn w:val="Tabelanormal"/>
    <w:uiPriority w:val="99"/>
    <w:rsid w:val="005C2B14"/>
    <w:rPr>
      <w:rFonts w:eastAsiaTheme="minorEastAsia"/>
      <w:sz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hemeFill="background1"/>
      <w:vAlign w:val="center"/>
    </w:tcPr>
    <w:tblStylePr w:type="firstRow">
      <w:rPr>
        <w:b/>
        <w:color w:val="FFFFFF" w:themeColor="background1"/>
      </w:rPr>
      <w:tblPr/>
      <w:tcPr>
        <w:shd w:val="clear" w:color="auto" w:fill="7F7F7F" w:themeFill="text1" w:themeFillTint="80"/>
      </w:tcPr>
    </w:tblStylePr>
  </w:style>
  <w:style w:type="table" w:customStyle="1" w:styleId="tabelaverde">
    <w:name w:val="tabela verde"/>
    <w:basedOn w:val="Tabelanormal"/>
    <w:uiPriority w:val="99"/>
    <w:rsid w:val="007720D9"/>
    <w:rPr>
      <w:rFonts w:eastAsiaTheme="minorEastAsia"/>
      <w:caps/>
      <w:sz w:val="20"/>
      <w:lang w:eastAsia="es-ES"/>
    </w:rPr>
    <w:tblPr>
      <w:tblBorders>
        <w:top w:val="single" w:sz="4" w:space="0" w:color="00AAAC"/>
        <w:left w:val="single" w:sz="4" w:space="0" w:color="00AAAC"/>
        <w:bottom w:val="single" w:sz="4" w:space="0" w:color="00AAAC"/>
        <w:right w:val="single" w:sz="4" w:space="0" w:color="00AAAC"/>
        <w:insideH w:val="single" w:sz="4" w:space="0" w:color="00AAAC"/>
        <w:insideV w:val="single" w:sz="4" w:space="0" w:color="00AAAC"/>
      </w:tblBorders>
    </w:tblPr>
    <w:tcPr>
      <w:shd w:val="clear" w:color="auto" w:fill="auto"/>
      <w:vAlign w:val="center"/>
    </w:tcPr>
    <w:tblStylePr w:type="firstRow">
      <w:rPr>
        <w:b/>
        <w:i w:val="0"/>
        <w:sz w:val="20"/>
      </w:rPr>
    </w:tblStylePr>
    <w:tblStylePr w:type="lastRow">
      <w:rPr>
        <w:sz w:val="21"/>
      </w:rPr>
    </w:tblStylePr>
  </w:style>
  <w:style w:type="table" w:customStyle="1" w:styleId="tabelagrade">
    <w:name w:val="tabela_grade"/>
    <w:basedOn w:val="Tabelanormal"/>
    <w:uiPriority w:val="99"/>
    <w:rsid w:val="008C1937"/>
    <w:rPr>
      <w:rFonts w:eastAsiaTheme="minorEastAsia"/>
      <w:sz w:val="20"/>
      <w:lang w:eastAsia="es-ES"/>
    </w:rPr>
    <w:tblPr>
      <w:tblBorders>
        <w:top w:val="single" w:sz="4" w:space="0" w:color="00AAAC"/>
        <w:left w:val="single" w:sz="4" w:space="0" w:color="00AAAC"/>
        <w:bottom w:val="single" w:sz="4" w:space="0" w:color="00AAAC"/>
        <w:right w:val="single" w:sz="4" w:space="0" w:color="00AAAC"/>
        <w:insideH w:val="single" w:sz="4" w:space="0" w:color="00AAAC"/>
        <w:insideV w:val="single" w:sz="4" w:space="0" w:color="00AAAC"/>
      </w:tblBorders>
    </w:tblPr>
    <w:tblStylePr w:type="firstRow">
      <w:pPr>
        <w:wordWrap/>
        <w:jc w:val="left"/>
      </w:pPr>
      <w:rPr>
        <w:b/>
        <w:i w:val="0"/>
        <w:sz w:val="20"/>
      </w:rPr>
    </w:tblStylePr>
    <w:tblStylePr w:type="firstCol">
      <w:pPr>
        <w:jc w:val="center"/>
      </w:pPr>
      <w:rPr>
        <w:sz w:val="24"/>
      </w:rPr>
      <w:tblPr/>
      <w:tcPr>
        <w:vAlign w:val="center"/>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0453515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1917B3F2-984A-4B4B-AC4E-5196F53B20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155</TotalTime>
  <Pages>7</Pages>
  <Words>1658</Words>
  <Characters>8954</Characters>
  <Application>Microsoft Office Word</Application>
  <DocSecurity>0</DocSecurity>
  <Lines>74</Lines>
  <Paragraphs>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10591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Márcia Leme</dc:creator>
  <dc:description/>
  <cp:lastModifiedBy>Ed5-821</cp:lastModifiedBy>
  <cp:revision>28</cp:revision>
  <cp:lastPrinted>2017-10-06T21:02:00Z</cp:lastPrinted>
  <dcterms:created xsi:type="dcterms:W3CDTF">2017-11-19T09:03:00Z</dcterms:created>
  <dcterms:modified xsi:type="dcterms:W3CDTF">2017-12-09T17:54:00Z</dcterms:modified>
  <dc:language>pt-BR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