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34EF08" w14:textId="77777777" w:rsidR="009A1B09" w:rsidRPr="00FF1824" w:rsidRDefault="00FC4A14" w:rsidP="00691326">
      <w:pPr>
        <w:pStyle w:val="00cabeos"/>
      </w:pPr>
      <w:r w:rsidRPr="00FF1824">
        <w:t xml:space="preserve">SEQUÊNCIA DIDÁTICA </w:t>
      </w:r>
      <w:r w:rsidR="00FF1824" w:rsidRPr="00FF1824">
        <w:t>3</w:t>
      </w:r>
    </w:p>
    <w:p w14:paraId="18C2F747" w14:textId="77777777" w:rsidR="009A1B09" w:rsidRPr="00FF1824" w:rsidRDefault="009A1B09">
      <w:pPr>
        <w:pStyle w:val="SemEspaamento"/>
        <w:rPr>
          <w:i w:val="0"/>
        </w:rPr>
      </w:pPr>
    </w:p>
    <w:p w14:paraId="0A950B74" w14:textId="77777777" w:rsidR="009A1B09" w:rsidRPr="00FF1824" w:rsidRDefault="00FF1824" w:rsidP="002F546E">
      <w:pPr>
        <w:pStyle w:val="00Peso1"/>
        <w:rPr>
          <w:i w:val="0"/>
        </w:rPr>
      </w:pPr>
      <w:r w:rsidRPr="00FF1824">
        <w:rPr>
          <w:i w:val="0"/>
          <w:iCs/>
        </w:rPr>
        <w:t>Expressar na imagem o que não cabe nas palavras</w:t>
      </w:r>
    </w:p>
    <w:p w14:paraId="12E51E83" w14:textId="77777777" w:rsidR="009A1B09" w:rsidRPr="00FF1824" w:rsidRDefault="009A1B09">
      <w:pPr>
        <w:pStyle w:val="SemEspaamento"/>
        <w:rPr>
          <w:i w:val="0"/>
        </w:rPr>
      </w:pPr>
    </w:p>
    <w:p w14:paraId="7AD031FF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>Objetivos de aprendizagem</w:t>
      </w:r>
    </w:p>
    <w:p w14:paraId="201AFC80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Apreciar pinturas abstratas dos artistas Manabu Mabe e Samson Flexor.</w:t>
      </w:r>
    </w:p>
    <w:p w14:paraId="46556D87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Compreender e explorar elementos constitutivos das artes visuais.</w:t>
      </w:r>
    </w:p>
    <w:p w14:paraId="5657A244" w14:textId="77777777" w:rsidR="00CA5595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Estabelecer relações entre imagem e corpo em jogos corporais</w:t>
      </w:r>
      <w:r w:rsidR="00CA5595" w:rsidRPr="00FF1824">
        <w:rPr>
          <w:i w:val="0"/>
        </w:rPr>
        <w:t>.</w:t>
      </w:r>
    </w:p>
    <w:p w14:paraId="7AF8FCD1" w14:textId="77777777" w:rsidR="009A1B09" w:rsidRPr="00FF1824" w:rsidRDefault="009A1B09">
      <w:pPr>
        <w:pStyle w:val="SemEspaamento"/>
        <w:rPr>
          <w:i w:val="0"/>
        </w:rPr>
      </w:pPr>
    </w:p>
    <w:p w14:paraId="3D07D044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 xml:space="preserve">Número de aulas: </w:t>
      </w:r>
      <w:r w:rsidR="00310F3E">
        <w:rPr>
          <w:i w:val="0"/>
        </w:rPr>
        <w:t>2</w:t>
      </w:r>
    </w:p>
    <w:p w14:paraId="6FCDA1BC" w14:textId="77777777" w:rsidR="009A1B09" w:rsidRPr="00FF1824" w:rsidRDefault="009A1B09">
      <w:pPr>
        <w:pStyle w:val="SemEspaamento"/>
        <w:rPr>
          <w:i w:val="0"/>
        </w:rPr>
      </w:pPr>
    </w:p>
    <w:p w14:paraId="3EC28BC1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 xml:space="preserve">Objetos de conhecimento/Habilidades </w:t>
      </w:r>
    </w:p>
    <w:p w14:paraId="487838AA" w14:textId="01829113" w:rsidR="002F546E" w:rsidRPr="00FF1824" w:rsidRDefault="00FF1824" w:rsidP="00CA5595">
      <w:pPr>
        <w:pStyle w:val="00Textogeral"/>
        <w:rPr>
          <w:i w:val="0"/>
        </w:rPr>
      </w:pPr>
      <w:r w:rsidRPr="00FF1824">
        <w:rPr>
          <w:i w:val="0"/>
        </w:rPr>
        <w:t>Esta sequência didática parte do estudo das obras abstratas dos artistas Manabu Mabe, Wassily Kandinsky e Samson Flexor. Ao longo das aulas</w:t>
      </w:r>
      <w:r w:rsidR="00952D6E">
        <w:rPr>
          <w:i w:val="0"/>
        </w:rPr>
        <w:t>,</w:t>
      </w:r>
      <w:r w:rsidRPr="00FF1824">
        <w:rPr>
          <w:i w:val="0"/>
        </w:rPr>
        <w:t xml:space="preserve"> os alunos poderão se aproximar dos elementos que compõem as pinturas e identificar nas imagens os diferentes estímulos que o observador tem ao exercitar a leitura de obras de arte e </w:t>
      </w:r>
      <w:r w:rsidR="00691326">
        <w:rPr>
          <w:i w:val="0"/>
        </w:rPr>
        <w:t xml:space="preserve">ao </w:t>
      </w:r>
      <w:r w:rsidRPr="00FF1824">
        <w:rPr>
          <w:i w:val="0"/>
        </w:rPr>
        <w:t>realizar exercícios de composição artísticas. A transposição entre elementos variados das diferentes linguagens será uma importante estratégia no decorrer des</w:t>
      </w:r>
      <w:r w:rsidR="00691326">
        <w:rPr>
          <w:i w:val="0"/>
        </w:rPr>
        <w:t>s</w:t>
      </w:r>
      <w:r w:rsidRPr="00FF1824">
        <w:rPr>
          <w:i w:val="0"/>
        </w:rPr>
        <w:t xml:space="preserve">a sequência de trabalho, alternando oralidade, escrita, produção visual e concepção corporal em busca do percurso pessoal de criação e na compreensão de elementos subjetivos presentes nas obras abstratas. Dessa forma, serão criadas </w:t>
      </w:r>
      <w:r w:rsidR="00691326">
        <w:rPr>
          <w:i w:val="0"/>
        </w:rPr>
        <w:t xml:space="preserve">as </w:t>
      </w:r>
      <w:r w:rsidRPr="00FF1824">
        <w:rPr>
          <w:i w:val="0"/>
        </w:rPr>
        <w:t>estratégias para a construção dos movimentos expressivos e rítmicos, tanto no desenho e na pintura quanto na expressão do corpo em movimento ou do corpo estático</w:t>
      </w:r>
      <w:r w:rsidR="002F546E" w:rsidRPr="00FF1824">
        <w:rPr>
          <w:i w:val="0"/>
        </w:rPr>
        <w:t>.</w:t>
      </w:r>
    </w:p>
    <w:p w14:paraId="4722AB86" w14:textId="77777777" w:rsidR="009A1B09" w:rsidRPr="00FF1824" w:rsidRDefault="009A1B09">
      <w:pPr>
        <w:pStyle w:val="SemEspaamento"/>
        <w:rPr>
          <w:i w:val="0"/>
        </w:rPr>
      </w:pPr>
    </w:p>
    <w:p w14:paraId="181AFE63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>Arte</w:t>
      </w:r>
    </w:p>
    <w:p w14:paraId="5E9DD31C" w14:textId="77777777" w:rsidR="009A1B09" w:rsidRPr="00FF1824" w:rsidRDefault="00FC4A14" w:rsidP="00EC4FD3">
      <w:pPr>
        <w:pStyle w:val="00peso3"/>
        <w:rPr>
          <w:i/>
        </w:rPr>
      </w:pPr>
      <w:r w:rsidRPr="00FF1824">
        <w:t xml:space="preserve">Unidade temática: </w:t>
      </w:r>
      <w:r w:rsidR="00CA5595" w:rsidRPr="00FF1824">
        <w:rPr>
          <w:iCs/>
        </w:rPr>
        <w:t>Artes visuais</w:t>
      </w:r>
    </w:p>
    <w:p w14:paraId="67B8CD62" w14:textId="77777777" w:rsidR="009A1B09" w:rsidRPr="00FF1824" w:rsidRDefault="00FC4A14" w:rsidP="00EC4FD3">
      <w:pPr>
        <w:pStyle w:val="00peso3"/>
        <w:rPr>
          <w:i/>
        </w:rPr>
      </w:pPr>
      <w:r w:rsidRPr="00FF1824">
        <w:t xml:space="preserve">Objeto de conhecimento: </w:t>
      </w:r>
      <w:r w:rsidR="00CA5595" w:rsidRPr="00FF1824">
        <w:rPr>
          <w:iCs/>
        </w:rPr>
        <w:t>Elementos da linguagem</w:t>
      </w:r>
    </w:p>
    <w:p w14:paraId="37AC1E3D" w14:textId="77777777" w:rsidR="009A1B09" w:rsidRPr="00FF1824" w:rsidRDefault="009A1B09">
      <w:pPr>
        <w:pStyle w:val="SemEspaamento"/>
        <w:rPr>
          <w:i w:val="0"/>
        </w:rPr>
      </w:pPr>
    </w:p>
    <w:p w14:paraId="6110EABE" w14:textId="77777777" w:rsidR="002F546E" w:rsidRPr="00FF1824" w:rsidRDefault="00FF1824" w:rsidP="00FF1824">
      <w:pPr>
        <w:pStyle w:val="00Textogeral"/>
        <w:rPr>
          <w:i w:val="0"/>
        </w:rPr>
      </w:pPr>
      <w:r w:rsidRPr="00FF1824">
        <w:rPr>
          <w:i w:val="0"/>
        </w:rPr>
        <w:t>Habilidade (EF15AR02) Explorar e reconhecer elementos constitutivos das artes visuais (ponto, linha, forma, cor, espaço, movimento etc.)</w:t>
      </w:r>
      <w:r w:rsidR="002F546E" w:rsidRPr="00FF1824">
        <w:rPr>
          <w:i w:val="0"/>
        </w:rPr>
        <w:t>.</w:t>
      </w:r>
    </w:p>
    <w:p w14:paraId="610A5A08" w14:textId="77777777" w:rsidR="009A1B09" w:rsidRPr="00FF1824" w:rsidRDefault="009A1B09">
      <w:pPr>
        <w:pStyle w:val="SemEspaamento"/>
        <w:rPr>
          <w:i w:val="0"/>
        </w:rPr>
      </w:pPr>
    </w:p>
    <w:p w14:paraId="652CCB08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>Arte</w:t>
      </w:r>
    </w:p>
    <w:p w14:paraId="0275E1DA" w14:textId="77777777" w:rsidR="009A1B09" w:rsidRPr="00FF1824" w:rsidRDefault="00FC4A14" w:rsidP="00EC4FD3">
      <w:pPr>
        <w:pStyle w:val="00peso3"/>
        <w:rPr>
          <w:i/>
        </w:rPr>
      </w:pPr>
      <w:r w:rsidRPr="00FF1824">
        <w:t xml:space="preserve">Unidade temática: </w:t>
      </w:r>
      <w:r w:rsidR="00CA5595" w:rsidRPr="00FF1824">
        <w:rPr>
          <w:iCs/>
        </w:rPr>
        <w:t>Artes visuais</w:t>
      </w:r>
    </w:p>
    <w:p w14:paraId="7F6629E7" w14:textId="1F10140A" w:rsidR="009A1B09" w:rsidRPr="00FF1824" w:rsidRDefault="00FC4A14" w:rsidP="00EC4FD3">
      <w:pPr>
        <w:pStyle w:val="00peso3"/>
        <w:rPr>
          <w:i/>
        </w:rPr>
      </w:pPr>
      <w:r w:rsidRPr="00FF1824">
        <w:t xml:space="preserve">Objeto de conhecimento: </w:t>
      </w:r>
      <w:r w:rsidR="00FF1824" w:rsidRPr="00FF1824">
        <w:rPr>
          <w:iCs/>
        </w:rPr>
        <w:t>Processo</w:t>
      </w:r>
      <w:r w:rsidR="00EC4FD3">
        <w:rPr>
          <w:i/>
          <w:iCs/>
        </w:rPr>
        <w:t>s</w:t>
      </w:r>
      <w:r w:rsidR="00FF1824" w:rsidRPr="00FF1824">
        <w:rPr>
          <w:iCs/>
        </w:rPr>
        <w:t xml:space="preserve"> de criação</w:t>
      </w:r>
    </w:p>
    <w:p w14:paraId="0D628E97" w14:textId="77777777" w:rsidR="009A1B09" w:rsidRPr="00FF1824" w:rsidRDefault="009A1B09">
      <w:pPr>
        <w:pStyle w:val="SemEspaamento"/>
        <w:rPr>
          <w:i w:val="0"/>
        </w:rPr>
      </w:pPr>
    </w:p>
    <w:p w14:paraId="1904F13A" w14:textId="77777777" w:rsidR="009A1B09" w:rsidRPr="00FF1824" w:rsidRDefault="00FF1824" w:rsidP="00CA5595">
      <w:pPr>
        <w:pStyle w:val="00Textogeral"/>
        <w:rPr>
          <w:i w:val="0"/>
        </w:rPr>
      </w:pPr>
      <w:r w:rsidRPr="00FF1824">
        <w:rPr>
          <w:i w:val="0"/>
        </w:rPr>
        <w:t>Habilidade (EF15AR06) Dialogar sobre a sua criação e as dos colegas, para alcançar sentidos plurais</w:t>
      </w:r>
      <w:r w:rsidR="00FC4A14" w:rsidRPr="00FF1824">
        <w:rPr>
          <w:i w:val="0"/>
        </w:rPr>
        <w:t>.</w:t>
      </w:r>
    </w:p>
    <w:p w14:paraId="6DA704A6" w14:textId="77777777" w:rsidR="00CA5595" w:rsidRPr="00FF1824" w:rsidRDefault="00CA5595" w:rsidP="00CA5595">
      <w:pPr>
        <w:pStyle w:val="SemEspaamento"/>
        <w:rPr>
          <w:i w:val="0"/>
        </w:rPr>
      </w:pPr>
    </w:p>
    <w:p w14:paraId="3B6A588E" w14:textId="77777777" w:rsidR="00CA5595" w:rsidRPr="00FF1824" w:rsidRDefault="00FF1824" w:rsidP="00CA5595">
      <w:pPr>
        <w:pStyle w:val="00PESO2"/>
        <w:rPr>
          <w:i w:val="0"/>
        </w:rPr>
      </w:pPr>
      <w:r>
        <w:rPr>
          <w:i w:val="0"/>
          <w:iCs/>
        </w:rPr>
        <w:t>Arte</w:t>
      </w:r>
    </w:p>
    <w:p w14:paraId="79D409FD" w14:textId="77777777" w:rsidR="00CA5595" w:rsidRPr="00FF1824" w:rsidRDefault="00CA5595" w:rsidP="00EC4FD3">
      <w:pPr>
        <w:pStyle w:val="00peso3"/>
        <w:rPr>
          <w:i/>
        </w:rPr>
      </w:pPr>
      <w:r w:rsidRPr="00FF1824">
        <w:t xml:space="preserve">Unidade temática: </w:t>
      </w:r>
      <w:r w:rsidR="00FF1824">
        <w:rPr>
          <w:iCs/>
        </w:rPr>
        <w:t>Teatro</w:t>
      </w:r>
    </w:p>
    <w:p w14:paraId="569016E9" w14:textId="77777777" w:rsidR="00CA5595" w:rsidRPr="00FF1824" w:rsidRDefault="00CA5595" w:rsidP="00EC4FD3">
      <w:pPr>
        <w:pStyle w:val="00peso3"/>
        <w:rPr>
          <w:i/>
        </w:rPr>
      </w:pPr>
      <w:r w:rsidRPr="00FF1824">
        <w:t xml:space="preserve">Objeto de conhecimento: </w:t>
      </w:r>
      <w:r w:rsidR="00FF1824" w:rsidRPr="00FF1824">
        <w:rPr>
          <w:iCs/>
        </w:rPr>
        <w:t>Processos de criação</w:t>
      </w:r>
    </w:p>
    <w:p w14:paraId="70CBC6FA" w14:textId="77777777" w:rsidR="00CA5595" w:rsidRPr="00FF1824" w:rsidRDefault="00CA5595" w:rsidP="00CA5595">
      <w:pPr>
        <w:pStyle w:val="SemEspaamento"/>
        <w:rPr>
          <w:i w:val="0"/>
        </w:rPr>
      </w:pPr>
    </w:p>
    <w:p w14:paraId="549D58F5" w14:textId="77777777" w:rsidR="009A1B09" w:rsidRPr="00FF1824" w:rsidRDefault="00FF1824" w:rsidP="00CA5595">
      <w:pPr>
        <w:pStyle w:val="00Textogeral"/>
        <w:rPr>
          <w:i w:val="0"/>
        </w:rPr>
      </w:pPr>
      <w:r w:rsidRPr="00FF1824">
        <w:rPr>
          <w:i w:val="0"/>
        </w:rPr>
        <w:t>Habilidade (EF15AR21) Exercitar a imitação e o faz de conta, ressignificando objetos e fatos e experimentando-se no lugar do outro, ao compor e encenar acontecimentos cênicos, por meio de músicas, imagens, textos ou outros pontos de partida, de forma intencional e reflexiva</w:t>
      </w:r>
      <w:r w:rsidR="00CA5595" w:rsidRPr="00FF1824">
        <w:rPr>
          <w:i w:val="0"/>
        </w:rPr>
        <w:t>.</w:t>
      </w:r>
      <w:r w:rsidR="00FC4A14" w:rsidRPr="00FF1824">
        <w:rPr>
          <w:i w:val="0"/>
        </w:rPr>
        <w:br w:type="page"/>
      </w:r>
    </w:p>
    <w:p w14:paraId="336A9DD3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lastRenderedPageBreak/>
        <w:t>Arte</w:t>
      </w:r>
    </w:p>
    <w:p w14:paraId="1C3573EF" w14:textId="77777777" w:rsidR="009A1B09" w:rsidRPr="00FF1824" w:rsidRDefault="00FC4A14" w:rsidP="00EC4FD3">
      <w:pPr>
        <w:pStyle w:val="00peso3"/>
        <w:rPr>
          <w:i/>
        </w:rPr>
      </w:pPr>
      <w:r w:rsidRPr="00FF1824">
        <w:t xml:space="preserve">Unidade temática: </w:t>
      </w:r>
      <w:r w:rsidR="00FF1824">
        <w:rPr>
          <w:iCs/>
        </w:rPr>
        <w:t>Dança</w:t>
      </w:r>
    </w:p>
    <w:p w14:paraId="49AD47DA" w14:textId="77777777" w:rsidR="009A1B09" w:rsidRPr="00FF1824" w:rsidRDefault="00FC4A14" w:rsidP="00EC4FD3">
      <w:pPr>
        <w:pStyle w:val="00peso3"/>
        <w:rPr>
          <w:i/>
        </w:rPr>
      </w:pPr>
      <w:r w:rsidRPr="00FF1824">
        <w:t xml:space="preserve">Objeto de conhecimento: </w:t>
      </w:r>
      <w:r w:rsidR="00FF1824">
        <w:rPr>
          <w:iCs/>
        </w:rPr>
        <w:t>Elementos da linguagem</w:t>
      </w:r>
    </w:p>
    <w:p w14:paraId="17AA6099" w14:textId="77777777" w:rsidR="009A1B09" w:rsidRPr="00FF1824" w:rsidRDefault="009A1B09">
      <w:pPr>
        <w:pStyle w:val="SemEspaamento"/>
        <w:rPr>
          <w:i w:val="0"/>
        </w:rPr>
      </w:pPr>
    </w:p>
    <w:p w14:paraId="7E487E5B" w14:textId="77777777" w:rsidR="009A1B09" w:rsidRPr="00FF1824" w:rsidRDefault="00FF1824" w:rsidP="00CA5595">
      <w:pPr>
        <w:pStyle w:val="00Textogeral"/>
        <w:rPr>
          <w:i w:val="0"/>
        </w:rPr>
      </w:pPr>
      <w:r w:rsidRPr="00FF1824">
        <w:rPr>
          <w:i w:val="0"/>
        </w:rPr>
        <w:t>Habilidade (EF15AR09) Estabelecer relações entre as partes do corpo e destas com o todo corporal na construção do movimento dançado</w:t>
      </w:r>
      <w:r w:rsidR="00FC4A14" w:rsidRPr="00FF1824">
        <w:rPr>
          <w:i w:val="0"/>
        </w:rPr>
        <w:t>.</w:t>
      </w:r>
    </w:p>
    <w:p w14:paraId="3E2472C7" w14:textId="77777777" w:rsidR="009A1B09" w:rsidRPr="00FF1824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175410BD" w14:textId="77777777" w:rsidR="009A1B09" w:rsidRPr="00FF1824" w:rsidRDefault="009A1B09">
      <w:pPr>
        <w:jc w:val="both"/>
        <w:rPr>
          <w:rFonts w:ascii="Tahoma" w:eastAsia="Tahoma" w:hAnsi="Tahoma" w:cs="Tahoma"/>
          <w:sz w:val="24"/>
          <w:szCs w:val="24"/>
        </w:rPr>
      </w:pPr>
    </w:p>
    <w:p w14:paraId="0F12F157" w14:textId="77777777" w:rsidR="009A1B09" w:rsidRPr="00FF1824" w:rsidRDefault="00FC4A14">
      <w:pPr>
        <w:pStyle w:val="00PESO2"/>
        <w:rPr>
          <w:i w:val="0"/>
          <w:color w:val="4EA993"/>
        </w:rPr>
      </w:pPr>
      <w:r w:rsidRPr="00FF1824">
        <w:rPr>
          <w:i w:val="0"/>
          <w:color w:val="4EA993"/>
        </w:rPr>
        <w:t>AULA 1</w:t>
      </w:r>
    </w:p>
    <w:p w14:paraId="64C13F71" w14:textId="77777777" w:rsidR="009A1B09" w:rsidRPr="00FF1824" w:rsidRDefault="00FC4A14" w:rsidP="00EC4FD3">
      <w:pPr>
        <w:pStyle w:val="00peso3"/>
        <w:rPr>
          <w:i/>
        </w:rPr>
      </w:pPr>
      <w:r w:rsidRPr="00FF1824">
        <w:t>Objetivos específicos de aprendizagem</w:t>
      </w:r>
    </w:p>
    <w:p w14:paraId="64ABABAA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Conhecer e apreciar pinturas abstratas.</w:t>
      </w:r>
    </w:p>
    <w:p w14:paraId="28E57BE4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Pesquisar elementos constitutivos da imagem como linha, plano, ponto, forma.</w:t>
      </w:r>
    </w:p>
    <w:p w14:paraId="06CE9939" w14:textId="7C140AF5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 xml:space="preserve">Realizar composições </w:t>
      </w:r>
      <w:r w:rsidR="00EC4FD3">
        <w:rPr>
          <w:i w:val="0"/>
        </w:rPr>
        <w:t>com base em</w:t>
      </w:r>
      <w:r w:rsidRPr="00FF1824">
        <w:rPr>
          <w:i w:val="0"/>
        </w:rPr>
        <w:t xml:space="preserve"> diferentes estímulos visuais.</w:t>
      </w:r>
    </w:p>
    <w:p w14:paraId="3ED8C672" w14:textId="039371F3" w:rsidR="009A1B09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Dialogar sobre a sua criação e a</w:t>
      </w:r>
      <w:r w:rsidR="00EC4FD3">
        <w:rPr>
          <w:i w:val="0"/>
        </w:rPr>
        <w:t xml:space="preserve"> </w:t>
      </w:r>
      <w:r w:rsidRPr="00FF1824">
        <w:rPr>
          <w:i w:val="0"/>
        </w:rPr>
        <w:t>dos colegas, observando a pluralidade dos sentidos</w:t>
      </w:r>
      <w:r w:rsidR="00FC4A14" w:rsidRPr="00FF1824">
        <w:rPr>
          <w:i w:val="0"/>
        </w:rPr>
        <w:t>.</w:t>
      </w:r>
    </w:p>
    <w:p w14:paraId="1D41D9BC" w14:textId="77777777" w:rsidR="009A1B09" w:rsidRPr="00FF1824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024ABE5E" w14:textId="77777777" w:rsidR="009A1B09" w:rsidRPr="00FF1824" w:rsidRDefault="00FC4A14" w:rsidP="00EC4FD3">
      <w:pPr>
        <w:pStyle w:val="00peso3"/>
        <w:rPr>
          <w:i/>
        </w:rPr>
      </w:pPr>
      <w:r w:rsidRPr="00FF1824">
        <w:t>Recursos didáticos</w:t>
      </w:r>
    </w:p>
    <w:p w14:paraId="0875D10D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 xml:space="preserve">Imagem projetada ou impressa em tamanho A3 da obra </w:t>
      </w:r>
      <w:r w:rsidRPr="00284B9E">
        <w:t>Laranja</w:t>
      </w:r>
      <w:r w:rsidRPr="00FF1824">
        <w:rPr>
          <w:i w:val="0"/>
        </w:rPr>
        <w:t>, 1923, de Wassily Kandinsky</w:t>
      </w:r>
    </w:p>
    <w:p w14:paraId="2AE19C58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Imagens de pinturas abstratas dos artistas Manabu Mabe, Wassily Kandinsky e Samson Flexor impressas em tamanho A5 devidamente legendadas (1 imagem por aluno); selecione duas obras de cada artista e faça as cópias em preto e branco necessárias para o número de alunos da turma</w:t>
      </w:r>
    </w:p>
    <w:p w14:paraId="2C37A46B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Cartão de papel rígido A5 (1 por aluno)</w:t>
      </w:r>
    </w:p>
    <w:p w14:paraId="6DAB59E6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Lápis grafite</w:t>
      </w:r>
    </w:p>
    <w:p w14:paraId="61A4B783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Retalhos de papéis coloridos, lisos e estampados</w:t>
      </w:r>
    </w:p>
    <w:p w14:paraId="072114DB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Cola branca ou cola bastão</w:t>
      </w:r>
    </w:p>
    <w:p w14:paraId="1B29B721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Tesoura com pontas arredondadas</w:t>
      </w:r>
    </w:p>
    <w:p w14:paraId="2A632EDA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Aparelho de som</w:t>
      </w:r>
    </w:p>
    <w:p w14:paraId="3A092E13" w14:textId="6CACDDDC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 xml:space="preserve">3 músicas instrumentais previamente selecionadas (alterne estilos e contextos culturais, como clássica, </w:t>
      </w:r>
      <w:r w:rsidRPr="00EC4FD3">
        <w:t>jazz</w:t>
      </w:r>
      <w:r w:rsidRPr="00FF1824">
        <w:rPr>
          <w:i w:val="0"/>
        </w:rPr>
        <w:t xml:space="preserve"> e indígena)</w:t>
      </w:r>
    </w:p>
    <w:p w14:paraId="0D395051" w14:textId="77777777" w:rsidR="00FF1824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Papel sulfite A3</w:t>
      </w:r>
    </w:p>
    <w:p w14:paraId="6ACAFCDA" w14:textId="77777777" w:rsidR="009A1B09" w:rsidRPr="00FF1824" w:rsidRDefault="00FF1824" w:rsidP="00FF1824">
      <w:pPr>
        <w:pStyle w:val="00Textogeralbullet"/>
        <w:rPr>
          <w:i w:val="0"/>
        </w:rPr>
      </w:pPr>
      <w:r w:rsidRPr="00FF1824">
        <w:rPr>
          <w:i w:val="0"/>
        </w:rPr>
        <w:t>Giz de cera de diferentes cores</w:t>
      </w:r>
    </w:p>
    <w:p w14:paraId="085337B3" w14:textId="77777777" w:rsidR="005716AA" w:rsidRDefault="005716AA" w:rsidP="00EC4FD3">
      <w:pPr>
        <w:pStyle w:val="00peso3"/>
      </w:pPr>
    </w:p>
    <w:p w14:paraId="7B8C9548" w14:textId="77777777" w:rsidR="009A1B09" w:rsidRPr="00FF1824" w:rsidRDefault="00FC4A14" w:rsidP="00EC4FD3">
      <w:pPr>
        <w:pStyle w:val="00peso3"/>
        <w:rPr>
          <w:i/>
        </w:rPr>
      </w:pPr>
      <w:r w:rsidRPr="00FF1824">
        <w:t>Encaminhamento</w:t>
      </w:r>
    </w:p>
    <w:p w14:paraId="5B47E164" w14:textId="300D4371" w:rsidR="00284B9E" w:rsidRPr="00284B9E" w:rsidRDefault="00FC4A14" w:rsidP="00310F3E">
      <w:pPr>
        <w:pStyle w:val="00Textogeral"/>
      </w:pPr>
      <w:r w:rsidRPr="00FF1824">
        <w:rPr>
          <w:b/>
          <w:i w:val="0"/>
        </w:rPr>
        <w:t xml:space="preserve">Momento 1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Inicie a aula introduzindo o conceito de arte abstrata a partir da imagem impressa ou projetada da obra </w:t>
      </w:r>
      <w:r w:rsidR="00284B9E" w:rsidRPr="00284B9E">
        <w:t>Laranja</w:t>
      </w:r>
      <w:r w:rsidR="00284B9E" w:rsidRPr="00284B9E">
        <w:rPr>
          <w:i w:val="0"/>
        </w:rPr>
        <w:t>, 1923, de Wassily Kandinsky. Peça aos alunos que a observem com atenção. Se a imagem estiver impressa</w:t>
      </w:r>
      <w:r w:rsidR="00C51D20">
        <w:rPr>
          <w:i w:val="0"/>
        </w:rPr>
        <w:t>,</w:t>
      </w:r>
      <w:r w:rsidR="00284B9E" w:rsidRPr="00284B9E">
        <w:rPr>
          <w:i w:val="0"/>
        </w:rPr>
        <w:t xml:space="preserve"> procure fazê-la circular de mão em mão garantindo melhor fruição dos alunos. Pergunte o que eles conseguem reconhecer na imagem e anote na lousa o que disserem. Faça perguntas com a intenção de ampliar o vocabulário deles na descrição dos aspectos formais da obra, como: “Quais formas podemos reconhecer?”, “Como o artista utiliza as cores?”, “Esta imagem dá uma sensação de movimento?”.</w:t>
      </w:r>
    </w:p>
    <w:p w14:paraId="424E0B11" w14:textId="738D50AF" w:rsidR="0043604E" w:rsidRDefault="00284B9E" w:rsidP="0043604E">
      <w:pPr>
        <w:pStyle w:val="00Textogeral"/>
      </w:pPr>
      <w:r w:rsidRPr="00284B9E">
        <w:rPr>
          <w:i w:val="0"/>
        </w:rPr>
        <w:t>Explique que nas imagens abstratas a figuração tem outro sentido, uma vez que elas são constituídas de formas, espaços, cores e linhas</w:t>
      </w:r>
      <w:r w:rsidR="00FC4A14" w:rsidRPr="00FF1824">
        <w:rPr>
          <w:i w:val="0"/>
        </w:rPr>
        <w:t>.</w:t>
      </w:r>
      <w:r w:rsidR="0043604E">
        <w:rPr>
          <w:i w:val="0"/>
        </w:rPr>
        <w:br w:type="page"/>
      </w:r>
    </w:p>
    <w:p w14:paraId="412FDD5C" w14:textId="74E85965" w:rsidR="009A1B09" w:rsidRPr="00FF1824" w:rsidRDefault="00FC4A14" w:rsidP="00284B9E">
      <w:pPr>
        <w:pStyle w:val="00Textogeral"/>
        <w:rPr>
          <w:i w:val="0"/>
        </w:rPr>
      </w:pPr>
      <w:r w:rsidRPr="00FF1824">
        <w:rPr>
          <w:b/>
          <w:i w:val="0"/>
        </w:rPr>
        <w:lastRenderedPageBreak/>
        <w:t xml:space="preserve">Momento 2 – </w:t>
      </w:r>
      <w:r w:rsidR="00284B9E" w:rsidRPr="00284B9E">
        <w:rPr>
          <w:i w:val="0"/>
        </w:rPr>
        <w:t>Coloque no centro da sala de aula as imagens xerografadas e peça a cada aluno que escolha uma imagem impressa e um cartão de papel A5. Solicite que exercitem a leitura da imagem que receberam elaborando um cartão-postal para um colega, imaginando que esse destinatário não conhece a imagem. Em uma face do papel</w:t>
      </w:r>
      <w:r w:rsidR="007D1E05">
        <w:rPr>
          <w:i w:val="0"/>
        </w:rPr>
        <w:t>-</w:t>
      </w:r>
      <w:r w:rsidR="00284B9E" w:rsidRPr="00284B9E">
        <w:rPr>
          <w:i w:val="0"/>
        </w:rPr>
        <w:t xml:space="preserve">cartão, o aluno deverá descrever atentamente a obra, indicando em seu texto, além dos dados presentes na legenda, as características da composição, o posicionamento das formas e sua interpretação pessoal da pintura, apontando se desperta algum sentimento ou se lhe traz alguma lembrança. Peça </w:t>
      </w:r>
      <w:r w:rsidR="007D1E05">
        <w:rPr>
          <w:i w:val="0"/>
        </w:rPr>
        <w:t xml:space="preserve">a cada aluno que, </w:t>
      </w:r>
      <w:r w:rsidR="00284B9E" w:rsidRPr="00284B9E">
        <w:rPr>
          <w:i w:val="0"/>
        </w:rPr>
        <w:t>ao final</w:t>
      </w:r>
      <w:r w:rsidR="007D1E05">
        <w:rPr>
          <w:i w:val="0"/>
        </w:rPr>
        <w:t>,</w:t>
      </w:r>
      <w:r w:rsidR="00284B9E" w:rsidRPr="00284B9E">
        <w:rPr>
          <w:i w:val="0"/>
        </w:rPr>
        <w:t xml:space="preserve"> assine seu cartão. Caminhe pelas mesas auxiliando os alunos com as palavras que podem expressar o que estão observando</w:t>
      </w:r>
      <w:r w:rsidR="00002518">
        <w:rPr>
          <w:i w:val="0"/>
        </w:rPr>
        <w:t>,</w:t>
      </w:r>
      <w:r w:rsidR="00284B9E" w:rsidRPr="00284B9E">
        <w:rPr>
          <w:i w:val="0"/>
        </w:rPr>
        <w:t xml:space="preserve"> favorecendo a aquisição de vocabulário específico (cor, linha, forma, diagonal, movimento, vazio, contraste, harmonia etc.)</w:t>
      </w:r>
      <w:r w:rsidRPr="00FF1824">
        <w:rPr>
          <w:i w:val="0"/>
        </w:rPr>
        <w:t xml:space="preserve">. </w:t>
      </w:r>
    </w:p>
    <w:p w14:paraId="644BF4E0" w14:textId="6350B5E7" w:rsidR="00C05CA6" w:rsidRPr="00FF1824" w:rsidRDefault="00FC4A14" w:rsidP="00C05CA6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3 – </w:t>
      </w:r>
      <w:r w:rsidR="00284B9E" w:rsidRPr="00284B9E">
        <w:rPr>
          <w:i w:val="0"/>
        </w:rPr>
        <w:t>Organize uma troca dos cartões entre os alunos, procurando assegurar que eles entreguem seu cartão para um outro aluno que não trabalhou a mesma imagem. Disponha em uma mesa os recortes de papel colorido, cola, tesoura, lápis de cor e lápis grafite. Então</w:t>
      </w:r>
      <w:r w:rsidR="00002518">
        <w:rPr>
          <w:i w:val="0"/>
        </w:rPr>
        <w:t>,</w:t>
      </w:r>
      <w:r w:rsidR="00284B9E" w:rsidRPr="00284B9E">
        <w:rPr>
          <w:i w:val="0"/>
        </w:rPr>
        <w:t xml:space="preserve"> oriente-</w:t>
      </w:r>
      <w:bookmarkStart w:id="0" w:name="_GoBack"/>
      <w:bookmarkEnd w:id="0"/>
      <w:r w:rsidR="00284B9E" w:rsidRPr="00284B9E">
        <w:rPr>
          <w:i w:val="0"/>
        </w:rPr>
        <w:t xml:space="preserve">os </w:t>
      </w:r>
      <w:r w:rsidR="00EC4FD3">
        <w:rPr>
          <w:i w:val="0"/>
        </w:rPr>
        <w:t>a ler</w:t>
      </w:r>
      <w:r w:rsidR="00284B9E" w:rsidRPr="00284B9E">
        <w:rPr>
          <w:i w:val="0"/>
        </w:rPr>
        <w:t xml:space="preserve"> o cartão recebido com a descrição da obra e façam uso dos materiais disponíveis na mesa</w:t>
      </w:r>
      <w:r w:rsidR="00C51D20">
        <w:rPr>
          <w:i w:val="0"/>
        </w:rPr>
        <w:t>,</w:t>
      </w:r>
      <w:r w:rsidR="00284B9E" w:rsidRPr="00284B9E">
        <w:rPr>
          <w:i w:val="0"/>
        </w:rPr>
        <w:t xml:space="preserve"> buscando compor uma imagem que corresponda à descrição, na outra face do cartão. Procure caminhar pelas mesas orientando as escolhas e as dificuldades dos alunos</w:t>
      </w:r>
      <w:r w:rsidR="00C05CA6" w:rsidRPr="00FF1824">
        <w:rPr>
          <w:i w:val="0"/>
        </w:rPr>
        <w:t>.</w:t>
      </w:r>
    </w:p>
    <w:p w14:paraId="50FE2923" w14:textId="6B66E720" w:rsidR="009A1B09" w:rsidRPr="00FF1824" w:rsidRDefault="00FC4A14" w:rsidP="00C05CA6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4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Finalize esta atividade mostrando as seis obras que foram disparadoras dos cartões e realize uma conversa sobre os desafios enfrentados no momento de descrever em texto e o momento de compor uma imagem com base em um texto, sobre uma obra abstrata. </w:t>
      </w:r>
      <w:r w:rsidR="00EC4FD3">
        <w:rPr>
          <w:i w:val="0"/>
        </w:rPr>
        <w:t>Determine</w:t>
      </w:r>
      <w:r w:rsidR="00284B9E" w:rsidRPr="00284B9E">
        <w:rPr>
          <w:i w:val="0"/>
        </w:rPr>
        <w:t xml:space="preserve"> um tempo para que alguns alunos possam ler o texto que receberam e mostrar as soluções que deram na composição da imagem. Complemente a conversa com informações sobre os artistas e as características de cada um, auxiliando na compreensão de que cada artista abstrato possui um percurso diferente e</w:t>
      </w:r>
      <w:r w:rsidR="0024146F">
        <w:rPr>
          <w:i w:val="0"/>
        </w:rPr>
        <w:t>,</w:t>
      </w:r>
      <w:r w:rsidR="00284B9E" w:rsidRPr="00284B9E">
        <w:rPr>
          <w:i w:val="0"/>
        </w:rPr>
        <w:t xml:space="preserve"> por isso</w:t>
      </w:r>
      <w:r w:rsidR="0024146F">
        <w:rPr>
          <w:i w:val="0"/>
        </w:rPr>
        <w:t>,</w:t>
      </w:r>
      <w:r w:rsidR="00284B9E" w:rsidRPr="00284B9E">
        <w:rPr>
          <w:i w:val="0"/>
        </w:rPr>
        <w:t xml:space="preserve"> suas obras </w:t>
      </w:r>
      <w:r w:rsidR="00EC4FD3">
        <w:rPr>
          <w:i w:val="0"/>
        </w:rPr>
        <w:t>têm</w:t>
      </w:r>
      <w:r w:rsidR="00284B9E" w:rsidRPr="00284B9E">
        <w:rPr>
          <w:i w:val="0"/>
        </w:rPr>
        <w:t xml:space="preserve"> particularidades</w:t>
      </w:r>
      <w:r w:rsidRPr="00FF1824">
        <w:rPr>
          <w:i w:val="0"/>
        </w:rPr>
        <w:t>.</w:t>
      </w:r>
    </w:p>
    <w:p w14:paraId="417D15E8" w14:textId="741D344E" w:rsidR="00C05CA6" w:rsidRPr="00FF1824" w:rsidRDefault="00FC4A14" w:rsidP="00C05CA6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5 – </w:t>
      </w:r>
      <w:r w:rsidR="00284B9E" w:rsidRPr="00284B9E">
        <w:rPr>
          <w:i w:val="0"/>
        </w:rPr>
        <w:t>Nes</w:t>
      </w:r>
      <w:r w:rsidR="0024146F">
        <w:rPr>
          <w:i w:val="0"/>
        </w:rPr>
        <w:t>s</w:t>
      </w:r>
      <w:r w:rsidR="00284B9E" w:rsidRPr="00284B9E">
        <w:rPr>
          <w:i w:val="0"/>
        </w:rPr>
        <w:t>e momento</w:t>
      </w:r>
      <w:r w:rsidR="0024146F">
        <w:rPr>
          <w:i w:val="0"/>
        </w:rPr>
        <w:t>,</w:t>
      </w:r>
      <w:r w:rsidR="00284B9E" w:rsidRPr="00284B9E">
        <w:rPr>
          <w:i w:val="0"/>
        </w:rPr>
        <w:t xml:space="preserve"> você pode distribuir uma folha de papel sulfite A3 para cada aluno e pedir que escolham três cores de giz de cera.</w:t>
      </w:r>
      <w:r w:rsidR="00284B9E" w:rsidRPr="00284B9E">
        <w:rPr>
          <w:b/>
          <w:i w:val="0"/>
        </w:rPr>
        <w:t xml:space="preserve"> </w:t>
      </w:r>
      <w:r w:rsidR="00284B9E" w:rsidRPr="00284B9E">
        <w:rPr>
          <w:i w:val="0"/>
        </w:rPr>
        <w:t>Coloque uma música previamente selecionada, apague a luz da sala e oriente-os a escutar a música com atenção. Quando estiverem familiarizados com a música, peça que escolham uma cor de giz de cera, fechem os olhos e, com a cor que escolheram, representem o ritmo da música sobre o papel. Ao final da música, acenda a luz e peça que abram os olhos para observarem o que foi desenhado. A mesma sequência deverá ser feita com as outras duas músicas, atribuindo uma nova cor de giz para cada uma delas, sobrepondo os ritmos e suas representações gráficas no mesmo suporte. Ao final, acenda a luz e organize uma roda para que possam conversar sobre a experiência e o resultado das produções</w:t>
      </w:r>
      <w:r w:rsidR="00C05CA6" w:rsidRPr="00FF1824">
        <w:rPr>
          <w:i w:val="0"/>
        </w:rPr>
        <w:t>.</w:t>
      </w:r>
    </w:p>
    <w:p w14:paraId="76BE3839" w14:textId="027892BD" w:rsidR="00284B9E" w:rsidRPr="00284B9E" w:rsidRDefault="002F546E" w:rsidP="00310F3E">
      <w:pPr>
        <w:pStyle w:val="00Textogeral"/>
      </w:pPr>
      <w:r w:rsidRPr="00FF1824">
        <w:rPr>
          <w:b/>
          <w:i w:val="0"/>
        </w:rPr>
        <w:t xml:space="preserve">Momento 6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Você pode questionar os alunos para saber como foi a experiência de desenhar com base em estímulos sonoros. Solicite a alguns voluntários que apresentem suas composições e apontem qual cor de giz corresponde a cada música, evidenciando as diferenças entre os ritmos sonoros e </w:t>
      </w:r>
      <w:r w:rsidR="0024146F">
        <w:rPr>
          <w:i w:val="0"/>
        </w:rPr>
        <w:t xml:space="preserve">os </w:t>
      </w:r>
      <w:r w:rsidR="00284B9E" w:rsidRPr="00284B9E">
        <w:rPr>
          <w:i w:val="0"/>
        </w:rPr>
        <w:t>movimentos das imagens que cada situação gerou.</w:t>
      </w:r>
    </w:p>
    <w:p w14:paraId="7A7FE5D4" w14:textId="1BD9EBEA" w:rsidR="002F546E" w:rsidRPr="00FF1824" w:rsidRDefault="00284B9E" w:rsidP="00284B9E">
      <w:pPr>
        <w:pStyle w:val="00Textogeral"/>
        <w:rPr>
          <w:i w:val="0"/>
        </w:rPr>
      </w:pPr>
      <w:r w:rsidRPr="00284B9E">
        <w:rPr>
          <w:i w:val="0"/>
        </w:rPr>
        <w:t xml:space="preserve">Após as apresentações, proponha que pensem em outras possibilidades de estímulo para a realização de uma imagem. Aproveite este momento e </w:t>
      </w:r>
      <w:r w:rsidR="00EC4FD3">
        <w:rPr>
          <w:i w:val="0"/>
        </w:rPr>
        <w:t>peça</w:t>
      </w:r>
      <w:r w:rsidRPr="00284B9E">
        <w:rPr>
          <w:i w:val="0"/>
        </w:rPr>
        <w:t xml:space="preserve"> que realizem como lição de casa um desenho em</w:t>
      </w:r>
      <w:r w:rsidR="0024146F">
        <w:rPr>
          <w:i w:val="0"/>
        </w:rPr>
        <w:t xml:space="preserve"> </w:t>
      </w:r>
      <w:r w:rsidR="00EC4FD3">
        <w:rPr>
          <w:i w:val="0"/>
        </w:rPr>
        <w:t xml:space="preserve">papel </w:t>
      </w:r>
      <w:r w:rsidRPr="00284B9E">
        <w:rPr>
          <w:i w:val="0"/>
        </w:rPr>
        <w:t>sulfite A4, com a seguinte proposta: buscar um estímulo para criar uma imagem abstrata. Esse estímulo pode ser um cheiro, um som, um filme, um livro, uma memória de algum momento vivido por eles</w:t>
      </w:r>
      <w:r w:rsidR="002F546E" w:rsidRPr="00FF1824">
        <w:rPr>
          <w:i w:val="0"/>
        </w:rPr>
        <w:t>.</w:t>
      </w:r>
    </w:p>
    <w:p w14:paraId="17A0F16D" w14:textId="77777777" w:rsidR="00310F3E" w:rsidRDefault="00310F3E">
      <w:pPr>
        <w:rPr>
          <w:rFonts w:ascii="Tahoma" w:eastAsia="Tahoma" w:hAnsi="Tahoma" w:cs="Tahoma"/>
          <w:sz w:val="24"/>
          <w:szCs w:val="24"/>
        </w:rPr>
      </w:pPr>
      <w:r>
        <w:rPr>
          <w:rFonts w:ascii="Tahoma" w:eastAsia="Tahoma" w:hAnsi="Tahoma" w:cs="Tahoma"/>
          <w:sz w:val="24"/>
          <w:szCs w:val="24"/>
        </w:rPr>
        <w:br w:type="page"/>
      </w:r>
    </w:p>
    <w:p w14:paraId="145A9C5F" w14:textId="77777777" w:rsidR="009A1B09" w:rsidRPr="00FF1824" w:rsidRDefault="00FC4A14">
      <w:pPr>
        <w:pStyle w:val="00PESO2"/>
        <w:rPr>
          <w:i w:val="0"/>
          <w:color w:val="4EA993"/>
        </w:rPr>
      </w:pPr>
      <w:r w:rsidRPr="00FF1824">
        <w:rPr>
          <w:i w:val="0"/>
          <w:color w:val="4EA993"/>
        </w:rPr>
        <w:lastRenderedPageBreak/>
        <w:t>AULA 2</w:t>
      </w:r>
    </w:p>
    <w:p w14:paraId="732D9DB5" w14:textId="77777777" w:rsidR="009A1B09" w:rsidRPr="00EC4FD3" w:rsidRDefault="00FC4A14" w:rsidP="00EC4FD3">
      <w:pPr>
        <w:pStyle w:val="00peso3"/>
        <w:rPr>
          <w:i/>
        </w:rPr>
      </w:pPr>
      <w:r w:rsidRPr="00EC4FD3">
        <w:t>Objetivos específicos de aprendizagem</w:t>
      </w:r>
    </w:p>
    <w:p w14:paraId="3808279C" w14:textId="77777777" w:rsidR="00284B9E" w:rsidRPr="00284B9E" w:rsidRDefault="00284B9E" w:rsidP="00284B9E">
      <w:pPr>
        <w:pStyle w:val="00Textogeralbullet"/>
        <w:rPr>
          <w:i w:val="0"/>
          <w:spacing w:val="-4"/>
        </w:rPr>
      </w:pPr>
      <w:r w:rsidRPr="00284B9E">
        <w:rPr>
          <w:i w:val="0"/>
          <w:spacing w:val="-4"/>
        </w:rPr>
        <w:t>Encenar acontecimentos cênicos, por meio de músicas e imagens, de forma intencional e reflexiva.</w:t>
      </w:r>
    </w:p>
    <w:p w14:paraId="2BE45315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Estabelecer relações entre as partes do corpo e destas com o todo corporal na construção do movimento dançado.</w:t>
      </w:r>
    </w:p>
    <w:p w14:paraId="71540413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Criar uma cena a partir de uma imagem, e uma imagem a partir de uma cena.</w:t>
      </w:r>
    </w:p>
    <w:p w14:paraId="3F2D36A0" w14:textId="77777777" w:rsidR="009A1B09" w:rsidRPr="00FF1824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Dialogar sobre a sua criação e as dos colegas, para observar sentidos plurais</w:t>
      </w:r>
      <w:r w:rsidR="00FC4A14" w:rsidRPr="00FF1824">
        <w:rPr>
          <w:i w:val="0"/>
        </w:rPr>
        <w:t>.</w:t>
      </w:r>
    </w:p>
    <w:p w14:paraId="44957D5A" w14:textId="77777777" w:rsidR="009A1B09" w:rsidRPr="00FF1824" w:rsidRDefault="009A1B09">
      <w:pPr>
        <w:ind w:left="1080" w:hanging="360"/>
        <w:jc w:val="both"/>
        <w:rPr>
          <w:rFonts w:ascii="Tahoma" w:eastAsia="Tahoma" w:hAnsi="Tahoma" w:cs="Tahoma"/>
          <w:sz w:val="24"/>
          <w:szCs w:val="24"/>
        </w:rPr>
      </w:pPr>
    </w:p>
    <w:p w14:paraId="35F6CEBF" w14:textId="77777777" w:rsidR="009A1B09" w:rsidRPr="00EC4FD3" w:rsidRDefault="00FC4A14" w:rsidP="00EC4FD3">
      <w:pPr>
        <w:pStyle w:val="00peso3"/>
        <w:rPr>
          <w:i/>
        </w:rPr>
      </w:pPr>
      <w:r w:rsidRPr="00EC4FD3">
        <w:t>Recursos didáticos</w:t>
      </w:r>
    </w:p>
    <w:p w14:paraId="58664230" w14:textId="2ACE52D8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 xml:space="preserve">Imagem da obra </w:t>
      </w:r>
      <w:r w:rsidRPr="00284B9E">
        <w:t>Brincadeira na água</w:t>
      </w:r>
      <w:r w:rsidRPr="00284B9E">
        <w:rPr>
          <w:i w:val="0"/>
        </w:rPr>
        <w:t>, 1978, de Manabu Mabe</w:t>
      </w:r>
      <w:r w:rsidR="00F72EA2">
        <w:rPr>
          <w:i w:val="0"/>
        </w:rPr>
        <w:t>,</w:t>
      </w:r>
      <w:r w:rsidRPr="00284B9E">
        <w:rPr>
          <w:i w:val="0"/>
        </w:rPr>
        <w:t xml:space="preserve"> impressa em tamanho A3</w:t>
      </w:r>
    </w:p>
    <w:p w14:paraId="66060C3E" w14:textId="55183A9A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 xml:space="preserve">Imagem da obra </w:t>
      </w:r>
      <w:r w:rsidRPr="00284B9E">
        <w:t>Geométrico</w:t>
      </w:r>
      <w:r w:rsidRPr="00284B9E">
        <w:rPr>
          <w:i w:val="0"/>
        </w:rPr>
        <w:t>, 1956, de Samson Flexor</w:t>
      </w:r>
      <w:r w:rsidR="00F72EA2">
        <w:rPr>
          <w:i w:val="0"/>
        </w:rPr>
        <w:t>,</w:t>
      </w:r>
      <w:r w:rsidRPr="00284B9E">
        <w:rPr>
          <w:i w:val="0"/>
        </w:rPr>
        <w:t xml:space="preserve"> impressa em tamanho A3</w:t>
      </w:r>
    </w:p>
    <w:p w14:paraId="11109A71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Tecidos coloridos (busque diversidade de cores, texturas, espessuras, brilhos e transparências)</w:t>
      </w:r>
    </w:p>
    <w:p w14:paraId="45019474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Caixa de som</w:t>
      </w:r>
    </w:p>
    <w:p w14:paraId="68A8F0D8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 xml:space="preserve">Computador com internet (para seleção de música) </w:t>
      </w:r>
    </w:p>
    <w:p w14:paraId="342C6BFB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Pranchetas, madeira ou outro material</w:t>
      </w:r>
    </w:p>
    <w:p w14:paraId="27374A09" w14:textId="77777777" w:rsidR="00284B9E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Papel sulfite</w:t>
      </w:r>
    </w:p>
    <w:p w14:paraId="0F200A8C" w14:textId="1CD269C4" w:rsidR="009A1B09" w:rsidRPr="00284B9E" w:rsidRDefault="00284B9E" w:rsidP="00284B9E">
      <w:pPr>
        <w:pStyle w:val="00Textogeralbullet"/>
        <w:rPr>
          <w:i w:val="0"/>
        </w:rPr>
      </w:pPr>
      <w:r w:rsidRPr="00284B9E">
        <w:rPr>
          <w:i w:val="0"/>
        </w:rPr>
        <w:t>Giz de cera</w:t>
      </w:r>
    </w:p>
    <w:p w14:paraId="5B415714" w14:textId="77777777" w:rsidR="009A1B09" w:rsidRPr="00FF1824" w:rsidRDefault="009A1B09">
      <w:pPr>
        <w:pStyle w:val="SemEspaamento"/>
        <w:rPr>
          <w:i w:val="0"/>
        </w:rPr>
      </w:pPr>
    </w:p>
    <w:p w14:paraId="74B67946" w14:textId="77777777" w:rsidR="009A1B09" w:rsidRPr="00FF1824" w:rsidRDefault="00FC4A14" w:rsidP="00EC4FD3">
      <w:pPr>
        <w:pStyle w:val="00peso3"/>
        <w:rPr>
          <w:i/>
        </w:rPr>
      </w:pPr>
      <w:r w:rsidRPr="00FF1824">
        <w:t>Encaminhamento</w:t>
      </w:r>
    </w:p>
    <w:p w14:paraId="1757588F" w14:textId="6BE36949" w:rsidR="009A1B09" w:rsidRPr="00FF1824" w:rsidRDefault="00FC4A14" w:rsidP="00C05CA6">
      <w:pPr>
        <w:pStyle w:val="00Textogeral"/>
        <w:spacing w:line="240" w:lineRule="auto"/>
        <w:rPr>
          <w:i w:val="0"/>
        </w:rPr>
      </w:pPr>
      <w:r w:rsidRPr="00FF1824">
        <w:rPr>
          <w:b/>
          <w:i w:val="0"/>
        </w:rPr>
        <w:t>Momento 1</w:t>
      </w:r>
      <w:r w:rsidRPr="00FF1824">
        <w:rPr>
          <w:i w:val="0"/>
        </w:rPr>
        <w:t xml:space="preserve"> – </w:t>
      </w:r>
      <w:r w:rsidR="00284B9E" w:rsidRPr="00284B9E">
        <w:rPr>
          <w:i w:val="0"/>
        </w:rPr>
        <w:t xml:space="preserve">Inicie a aula elaborando um mural com as lições de casa e convide os alunos a observar as imagens dos colegas. Garanta um tempo para que eles troquem informações sobre os estímulos </w:t>
      </w:r>
      <w:r w:rsidR="00EC4FD3">
        <w:rPr>
          <w:i w:val="0"/>
        </w:rPr>
        <w:t>que cada um escolheu para realizar</w:t>
      </w:r>
      <w:r w:rsidR="00284B9E" w:rsidRPr="00284B9E">
        <w:rPr>
          <w:i w:val="0"/>
        </w:rPr>
        <w:t xml:space="preserve"> suas composições e </w:t>
      </w:r>
      <w:r w:rsidR="00EC4FD3">
        <w:rPr>
          <w:i w:val="0"/>
        </w:rPr>
        <w:t xml:space="preserve">para que </w:t>
      </w:r>
      <w:r w:rsidR="00284B9E" w:rsidRPr="00284B9E">
        <w:rPr>
          <w:i w:val="0"/>
        </w:rPr>
        <w:t xml:space="preserve">possam observar os desenhos criados </w:t>
      </w:r>
      <w:r w:rsidR="007B4FE1">
        <w:rPr>
          <w:i w:val="0"/>
        </w:rPr>
        <w:t>com base nesse</w:t>
      </w:r>
      <w:r w:rsidR="00284B9E" w:rsidRPr="00284B9E">
        <w:rPr>
          <w:i w:val="0"/>
        </w:rPr>
        <w:t xml:space="preserve"> novo estímulo</w:t>
      </w:r>
      <w:r w:rsidRPr="00FF1824">
        <w:rPr>
          <w:i w:val="0"/>
        </w:rPr>
        <w:t>.</w:t>
      </w:r>
    </w:p>
    <w:p w14:paraId="0CED2F9B" w14:textId="03028A92" w:rsidR="009A1B09" w:rsidRPr="00FF1824" w:rsidRDefault="00FC4A14" w:rsidP="00284B9E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2 – </w:t>
      </w:r>
      <w:r w:rsidR="00284B9E" w:rsidRPr="00284B9E">
        <w:rPr>
          <w:i w:val="0"/>
        </w:rPr>
        <w:t>Encontre um espaço amplo na escola ou afaste as carteiras abrindo um espaço vazio na sala de aula. Relembre com os alunos os artistas estudados na aula anterior; se achar necessário</w:t>
      </w:r>
      <w:r w:rsidR="007E7299">
        <w:rPr>
          <w:i w:val="0"/>
        </w:rPr>
        <w:t>,</w:t>
      </w:r>
      <w:r w:rsidR="00284B9E" w:rsidRPr="00284B9E">
        <w:rPr>
          <w:i w:val="0"/>
        </w:rPr>
        <w:t xml:space="preserve"> retome as imagens das obras. Nesta aula</w:t>
      </w:r>
      <w:r w:rsidR="007E7299">
        <w:rPr>
          <w:i w:val="0"/>
        </w:rPr>
        <w:t>,</w:t>
      </w:r>
      <w:r w:rsidR="00284B9E" w:rsidRPr="00284B9E">
        <w:rPr>
          <w:i w:val="0"/>
        </w:rPr>
        <w:t xml:space="preserve"> especificamente</w:t>
      </w:r>
      <w:r w:rsidR="007E7299">
        <w:rPr>
          <w:i w:val="0"/>
        </w:rPr>
        <w:t>,</w:t>
      </w:r>
      <w:r w:rsidR="00284B9E" w:rsidRPr="00284B9E">
        <w:rPr>
          <w:i w:val="0"/>
        </w:rPr>
        <w:t xml:space="preserve"> mantenha o foco da atividade em dois artistas e suas obras: Manabu Mabe e Samson Flexor</w:t>
      </w:r>
      <w:r w:rsidR="00CD13B2" w:rsidRPr="00FF1824">
        <w:rPr>
          <w:i w:val="0"/>
        </w:rPr>
        <w:t>.</w:t>
      </w:r>
    </w:p>
    <w:p w14:paraId="024815FE" w14:textId="471C505A" w:rsidR="00C05CA6" w:rsidRPr="00FF1824" w:rsidRDefault="00FC4A14" w:rsidP="00C05CA6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3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>Organize os alunos</w:t>
      </w:r>
      <w:r w:rsidR="00284B9E" w:rsidRPr="00284B9E">
        <w:rPr>
          <w:b/>
          <w:i w:val="0"/>
        </w:rPr>
        <w:t xml:space="preserve"> </w:t>
      </w:r>
      <w:r w:rsidR="00284B9E" w:rsidRPr="00284B9E">
        <w:rPr>
          <w:i w:val="0"/>
        </w:rPr>
        <w:t>em dois grupos e entregue uma imagem para cada um. Um grupo ficará com a obra de Mabe</w:t>
      </w:r>
      <w:r w:rsidR="00F72EA2">
        <w:rPr>
          <w:i w:val="0"/>
        </w:rPr>
        <w:t>,</w:t>
      </w:r>
      <w:r w:rsidR="00284B9E" w:rsidRPr="00284B9E">
        <w:rPr>
          <w:i w:val="0"/>
        </w:rPr>
        <w:t xml:space="preserve"> e </w:t>
      </w:r>
      <w:r w:rsidR="00F72EA2">
        <w:rPr>
          <w:i w:val="0"/>
        </w:rPr>
        <w:t xml:space="preserve">o </w:t>
      </w:r>
      <w:r w:rsidR="00284B9E" w:rsidRPr="00284B9E">
        <w:rPr>
          <w:i w:val="0"/>
        </w:rPr>
        <w:t>outro</w:t>
      </w:r>
      <w:r w:rsidR="00F72EA2">
        <w:rPr>
          <w:i w:val="0"/>
        </w:rPr>
        <w:t>,</w:t>
      </w:r>
      <w:r w:rsidR="00284B9E" w:rsidRPr="00284B9E">
        <w:rPr>
          <w:i w:val="0"/>
        </w:rPr>
        <w:t xml:space="preserve"> com a de Flexor. </w:t>
      </w:r>
      <w:r w:rsidR="007B4FE1">
        <w:rPr>
          <w:i w:val="0"/>
        </w:rPr>
        <w:t>Determine</w:t>
      </w:r>
      <w:r w:rsidR="00284B9E" w:rsidRPr="00284B9E">
        <w:rPr>
          <w:i w:val="0"/>
        </w:rPr>
        <w:t xml:space="preserve"> um tempo para cada grupo apreciar sua imagem e estimule </w:t>
      </w:r>
      <w:r w:rsidR="007E7299" w:rsidRPr="00284B9E">
        <w:rPr>
          <w:i w:val="0"/>
        </w:rPr>
        <w:t>es</w:t>
      </w:r>
      <w:r w:rsidR="007E7299">
        <w:rPr>
          <w:i w:val="0"/>
        </w:rPr>
        <w:t>s</w:t>
      </w:r>
      <w:r w:rsidR="007E7299" w:rsidRPr="00284B9E">
        <w:rPr>
          <w:i w:val="0"/>
        </w:rPr>
        <w:t xml:space="preserve">e </w:t>
      </w:r>
      <w:r w:rsidR="00284B9E" w:rsidRPr="00284B9E">
        <w:rPr>
          <w:i w:val="0"/>
        </w:rPr>
        <w:t>olhar com perguntas que possam fazer os grupos notarem alguns detalhes de suas obras acerca da cor, das formas, do título, do movimento, da plasticidade etc</w:t>
      </w:r>
      <w:r w:rsidR="00C05CA6" w:rsidRPr="00FF1824">
        <w:rPr>
          <w:i w:val="0"/>
        </w:rPr>
        <w:t>.</w:t>
      </w:r>
    </w:p>
    <w:p w14:paraId="22806C18" w14:textId="4F8DBB9C" w:rsidR="00310F3E" w:rsidRDefault="00FC4A14" w:rsidP="00310F3E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4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Explique a eles que cada grupo poderá usar a imagem que recebeu como estímulo para uma apresentação corporal, que poderá integrar as linguagens do teatro e da dança. Além do próprio corpo, os alunos poderão usar tecidos (que podem estar dispostos sobre uma mesa) e selecionar alguma música ou som (que poderá ser pesquisado no computador com acesso à internet) para </w:t>
      </w:r>
      <w:r w:rsidR="007B4FE1">
        <w:rPr>
          <w:i w:val="0"/>
        </w:rPr>
        <w:t xml:space="preserve">que </w:t>
      </w:r>
      <w:r w:rsidR="00284B9E" w:rsidRPr="00284B9E">
        <w:rPr>
          <w:i w:val="0"/>
        </w:rPr>
        <w:t>complet</w:t>
      </w:r>
      <w:r w:rsidR="007B4FE1">
        <w:rPr>
          <w:i w:val="0"/>
        </w:rPr>
        <w:t>em</w:t>
      </w:r>
      <w:r w:rsidR="00284B9E" w:rsidRPr="00284B9E">
        <w:rPr>
          <w:i w:val="0"/>
        </w:rPr>
        <w:t xml:space="preserve"> a apresentação.</w:t>
      </w:r>
    </w:p>
    <w:p w14:paraId="33BF9EC0" w14:textId="77777777" w:rsidR="00310F3E" w:rsidRDefault="00310F3E">
      <w:pPr>
        <w:rPr>
          <w:rFonts w:ascii="Tahoma" w:hAnsi="Tahoma" w:cs="Cambria"/>
          <w:color w:val="000000"/>
          <w:sz w:val="22"/>
        </w:rPr>
      </w:pPr>
      <w:r>
        <w:rPr>
          <w:i/>
        </w:rPr>
        <w:br w:type="page"/>
      </w:r>
    </w:p>
    <w:p w14:paraId="593A07E9" w14:textId="279F3353" w:rsidR="009A1B09" w:rsidRDefault="00284B9E" w:rsidP="00284B9E">
      <w:pPr>
        <w:pStyle w:val="00Textogeral"/>
        <w:rPr>
          <w:i w:val="0"/>
        </w:rPr>
      </w:pPr>
      <w:r w:rsidRPr="00284B9E">
        <w:rPr>
          <w:i w:val="0"/>
        </w:rPr>
        <w:lastRenderedPageBreak/>
        <w:t>Destaque que, assim como as imagens são constituídas de pontos, linhas, planos e formas, as artes do corpo também possuem seus elementos fundamentais pautados no movimento, na velocidade, na expansão ou retração dos gestos, na exploração dos planos (baixo, médio e alto) e no uso da voz ou do silêncio. Apresente algumas possibilidades de ponto de partida, por exemplo: uma brincadeira de duro ou mole; a cada rodada</w:t>
      </w:r>
      <w:r w:rsidR="007E7299">
        <w:rPr>
          <w:i w:val="0"/>
        </w:rPr>
        <w:t>,</w:t>
      </w:r>
      <w:r w:rsidRPr="00284B9E">
        <w:rPr>
          <w:i w:val="0"/>
        </w:rPr>
        <w:t xml:space="preserve"> os alunos poderão partir de uma posição corporal definida por eles e</w:t>
      </w:r>
      <w:r w:rsidR="0068416B">
        <w:rPr>
          <w:i w:val="0"/>
        </w:rPr>
        <w:t>,</w:t>
      </w:r>
      <w:r w:rsidRPr="00284B9E">
        <w:rPr>
          <w:i w:val="0"/>
        </w:rPr>
        <w:t xml:space="preserve"> por meio do movimento do corpo</w:t>
      </w:r>
      <w:r w:rsidR="0068416B">
        <w:rPr>
          <w:i w:val="0"/>
        </w:rPr>
        <w:t>,</w:t>
      </w:r>
      <w:r w:rsidRPr="00284B9E">
        <w:rPr>
          <w:i w:val="0"/>
        </w:rPr>
        <w:t xml:space="preserve"> forma</w:t>
      </w:r>
      <w:r w:rsidR="007B4FE1">
        <w:rPr>
          <w:i w:val="0"/>
        </w:rPr>
        <w:t xml:space="preserve">rem </w:t>
      </w:r>
      <w:r w:rsidRPr="00284B9E">
        <w:rPr>
          <w:i w:val="0"/>
        </w:rPr>
        <w:t xml:space="preserve">uma interpretação visual da pintura. Outra opção é: logo no início do exercício, buscar traduzir a forma do quadro com os corpos e as cores (fazendo uso dos tecidos) e a imagem do quadro </w:t>
      </w:r>
      <w:r w:rsidRPr="007B4FE1">
        <w:rPr>
          <w:i w:val="0"/>
        </w:rPr>
        <w:t>ir se desfazendo</w:t>
      </w:r>
      <w:r w:rsidRPr="00284B9E">
        <w:rPr>
          <w:i w:val="0"/>
        </w:rPr>
        <w:t xml:space="preserve"> por meio da dança. Procure orientá-los a buscar diversas possibilidades e outros estímulos</w:t>
      </w:r>
      <w:r w:rsidR="0054522C">
        <w:rPr>
          <w:i w:val="0"/>
        </w:rPr>
        <w:t>,</w:t>
      </w:r>
      <w:r w:rsidRPr="00284B9E">
        <w:rPr>
          <w:i w:val="0"/>
        </w:rPr>
        <w:t xml:space="preserve"> que podem ser perguntas a serem respondidas com o corpo em movimento: “Qual </w:t>
      </w:r>
      <w:r w:rsidR="0068416B">
        <w:rPr>
          <w:i w:val="0"/>
        </w:rPr>
        <w:t>é a</w:t>
      </w:r>
      <w:r w:rsidR="0068416B" w:rsidRPr="00284B9E">
        <w:rPr>
          <w:i w:val="0"/>
        </w:rPr>
        <w:t xml:space="preserve"> </w:t>
      </w:r>
      <w:r w:rsidRPr="00284B9E">
        <w:rPr>
          <w:i w:val="0"/>
        </w:rPr>
        <w:t xml:space="preserve">sensação que </w:t>
      </w:r>
      <w:r w:rsidR="0068416B" w:rsidRPr="00284B9E">
        <w:rPr>
          <w:i w:val="0"/>
        </w:rPr>
        <w:t>es</w:t>
      </w:r>
      <w:r w:rsidR="0068416B">
        <w:rPr>
          <w:i w:val="0"/>
        </w:rPr>
        <w:t>s</w:t>
      </w:r>
      <w:r w:rsidR="0068416B" w:rsidRPr="00284B9E">
        <w:rPr>
          <w:i w:val="0"/>
        </w:rPr>
        <w:t xml:space="preserve">a </w:t>
      </w:r>
      <w:r w:rsidRPr="00284B9E">
        <w:rPr>
          <w:i w:val="0"/>
        </w:rPr>
        <w:t>obra me proporciona?”, “O que será que o artista estava pensando e sentindo quando fez essa pintura?”, “Será possível criar uma dança a partir do título da obra?”. Isso ajudará os alunos a entender os sentidos da abstração das imagens</w:t>
      </w:r>
      <w:r w:rsidR="00FC4A14" w:rsidRPr="00FF1824">
        <w:rPr>
          <w:i w:val="0"/>
        </w:rPr>
        <w:t>.</w:t>
      </w:r>
    </w:p>
    <w:p w14:paraId="224E5F85" w14:textId="5763DE23" w:rsidR="00CD13B2" w:rsidRPr="00FF1824" w:rsidRDefault="00CD13B2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5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>Determine um tempo para os grupos discutirem e ensaiarem suas propostas. Nesse momento</w:t>
      </w:r>
      <w:r w:rsidR="0040148A">
        <w:rPr>
          <w:i w:val="0"/>
        </w:rPr>
        <w:t>,</w:t>
      </w:r>
      <w:r w:rsidR="00284B9E" w:rsidRPr="00284B9E">
        <w:rPr>
          <w:i w:val="0"/>
        </w:rPr>
        <w:t xml:space="preserve"> circule pelos grupos para orientá-los, auxiliando na tomada de decisões </w:t>
      </w:r>
      <w:r w:rsidR="0040148A">
        <w:rPr>
          <w:i w:val="0"/>
        </w:rPr>
        <w:t>e na</w:t>
      </w:r>
      <w:r w:rsidR="0040148A" w:rsidRPr="00284B9E">
        <w:rPr>
          <w:i w:val="0"/>
        </w:rPr>
        <w:t xml:space="preserve"> </w:t>
      </w:r>
      <w:r w:rsidR="00284B9E" w:rsidRPr="00284B9E">
        <w:rPr>
          <w:i w:val="0"/>
        </w:rPr>
        <w:t xml:space="preserve">organização. Acompanhe o uso do computador para que os grupos encontrem uma música ou </w:t>
      </w:r>
      <w:r w:rsidR="0040148A">
        <w:rPr>
          <w:i w:val="0"/>
        </w:rPr>
        <w:t xml:space="preserve">algum </w:t>
      </w:r>
      <w:r w:rsidR="00284B9E" w:rsidRPr="00284B9E">
        <w:rPr>
          <w:i w:val="0"/>
        </w:rPr>
        <w:t>som para suas cenas</w:t>
      </w:r>
      <w:r w:rsidRPr="00FF1824">
        <w:rPr>
          <w:i w:val="0"/>
        </w:rPr>
        <w:t>.</w:t>
      </w:r>
    </w:p>
    <w:p w14:paraId="33B33E0B" w14:textId="0601F356" w:rsidR="00C05CA6" w:rsidRPr="00FF1824" w:rsidRDefault="00C05CA6" w:rsidP="00C05CA6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6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Organize as apresentações e peça aos alunos que estiverem </w:t>
      </w:r>
      <w:r w:rsidR="0040148A">
        <w:rPr>
          <w:i w:val="0"/>
        </w:rPr>
        <w:t>na</w:t>
      </w:r>
      <w:r w:rsidR="00284B9E" w:rsidRPr="00284B9E">
        <w:rPr>
          <w:i w:val="0"/>
        </w:rPr>
        <w:t xml:space="preserve"> plateia </w:t>
      </w:r>
      <w:r w:rsidR="0040148A">
        <w:rPr>
          <w:i w:val="0"/>
        </w:rPr>
        <w:t xml:space="preserve">para </w:t>
      </w:r>
      <w:r w:rsidR="00284B9E" w:rsidRPr="00284B9E">
        <w:rPr>
          <w:i w:val="0"/>
        </w:rPr>
        <w:t>realizar um registro gráfico da cena que observaram, fazendo uso de papel sulfite e giz de cera</w:t>
      </w:r>
      <w:r w:rsidR="0040148A">
        <w:rPr>
          <w:i w:val="0"/>
        </w:rPr>
        <w:t>,</w:t>
      </w:r>
      <w:r w:rsidR="00284B9E" w:rsidRPr="00284B9E">
        <w:rPr>
          <w:i w:val="0"/>
        </w:rPr>
        <w:t xml:space="preserve"> apoiados em uma prancheta. Dessa forma, farão o movimento de transposição, em que o quadro vira uma cena </w:t>
      </w:r>
      <w:r w:rsidR="007B4FE1">
        <w:rPr>
          <w:i w:val="0"/>
        </w:rPr>
        <w:t>formada</w:t>
      </w:r>
      <w:r w:rsidR="00284B9E" w:rsidRPr="00284B9E">
        <w:rPr>
          <w:i w:val="0"/>
        </w:rPr>
        <w:t xml:space="preserve"> pelo corpo, e da cena que volta a ser uma imagem estática. Depois</w:t>
      </w:r>
      <w:r w:rsidR="0040148A">
        <w:rPr>
          <w:i w:val="0"/>
        </w:rPr>
        <w:t>,</w:t>
      </w:r>
      <w:r w:rsidR="00284B9E" w:rsidRPr="00284B9E">
        <w:rPr>
          <w:i w:val="0"/>
        </w:rPr>
        <w:t xml:space="preserve"> alterne os grupos, de modo que quem regist</w:t>
      </w:r>
      <w:r w:rsidR="0040148A">
        <w:rPr>
          <w:i w:val="0"/>
        </w:rPr>
        <w:t>r</w:t>
      </w:r>
      <w:r w:rsidR="00284B9E" w:rsidRPr="00284B9E">
        <w:rPr>
          <w:i w:val="0"/>
        </w:rPr>
        <w:t xml:space="preserve">ou </w:t>
      </w:r>
      <w:r w:rsidR="0054522C">
        <w:rPr>
          <w:i w:val="0"/>
        </w:rPr>
        <w:t>faça</w:t>
      </w:r>
      <w:r w:rsidR="00284B9E" w:rsidRPr="00284B9E">
        <w:rPr>
          <w:i w:val="0"/>
        </w:rPr>
        <w:t xml:space="preserve"> a cena e quem fez a cena </w:t>
      </w:r>
      <w:r w:rsidR="0054522C">
        <w:rPr>
          <w:i w:val="0"/>
        </w:rPr>
        <w:t xml:space="preserve">a </w:t>
      </w:r>
      <w:r w:rsidR="00284B9E" w:rsidRPr="00284B9E">
        <w:rPr>
          <w:i w:val="0"/>
        </w:rPr>
        <w:t>registr</w:t>
      </w:r>
      <w:r w:rsidR="0054522C">
        <w:rPr>
          <w:i w:val="0"/>
        </w:rPr>
        <w:t>e</w:t>
      </w:r>
      <w:r w:rsidR="00284B9E" w:rsidRPr="00284B9E">
        <w:rPr>
          <w:i w:val="0"/>
        </w:rPr>
        <w:t xml:space="preserve">. Ao final, organize os registros gráficos de um grupo </w:t>
      </w:r>
      <w:r w:rsidR="007B4FE1">
        <w:rPr>
          <w:i w:val="0"/>
        </w:rPr>
        <w:t>em</w:t>
      </w:r>
      <w:r w:rsidR="00284B9E" w:rsidRPr="00284B9E">
        <w:rPr>
          <w:i w:val="0"/>
        </w:rPr>
        <w:t xml:space="preserve"> um lado da sala e o do outro em outro lado da sala, e convide todos os alunos para apreciarem e comentarem as produções</w:t>
      </w:r>
      <w:r w:rsidRPr="00FF1824">
        <w:rPr>
          <w:i w:val="0"/>
        </w:rPr>
        <w:t>.</w:t>
      </w:r>
    </w:p>
    <w:p w14:paraId="7E6005D5" w14:textId="2F7861B2" w:rsidR="00C05CA6" w:rsidRPr="00FF1824" w:rsidRDefault="00C05CA6" w:rsidP="00284B9E">
      <w:pPr>
        <w:pStyle w:val="00Textogeral"/>
        <w:rPr>
          <w:i w:val="0"/>
        </w:rPr>
      </w:pPr>
      <w:r w:rsidRPr="00FF1824">
        <w:rPr>
          <w:b/>
          <w:i w:val="0"/>
        </w:rPr>
        <w:t xml:space="preserve">Momento 7 </w:t>
      </w:r>
      <w:r w:rsidRPr="00FF1824">
        <w:rPr>
          <w:i w:val="0"/>
        </w:rPr>
        <w:t xml:space="preserve">– </w:t>
      </w:r>
      <w:r w:rsidR="00284B9E" w:rsidRPr="00284B9E">
        <w:rPr>
          <w:i w:val="0"/>
        </w:rPr>
        <w:t xml:space="preserve">Distribua todos os trabalhos feitos pelos alunos nas duas aulas para apreciação ainda na roda de conversa. Finalize a aula resgatando todas as etapas do processo; peça que falem sobre os estímulos para criar uma imagem ou uma cena abstrata e a importância de conhecer esses elementos fundamentais das artes visuais e do corpo para comunicar o que as palavras e as figuras nem sempre conseguem </w:t>
      </w:r>
      <w:r w:rsidR="007B4FE1">
        <w:rPr>
          <w:i w:val="0"/>
        </w:rPr>
        <w:t>transmitir</w:t>
      </w:r>
      <w:r w:rsidR="00284B9E" w:rsidRPr="00284B9E">
        <w:rPr>
          <w:i w:val="0"/>
        </w:rPr>
        <w:t>. Tome notas das falas dos alunos e apresente sua leitura sobre cada apresentação no papel de espectadora</w:t>
      </w:r>
      <w:r w:rsidRPr="00FF1824">
        <w:rPr>
          <w:i w:val="0"/>
        </w:rPr>
        <w:t>.</w:t>
      </w:r>
    </w:p>
    <w:p w14:paraId="3E57B8B3" w14:textId="77777777" w:rsidR="007B4FE1" w:rsidRDefault="007B4FE1"/>
    <w:p w14:paraId="302515BA" w14:textId="77777777" w:rsidR="007B4FE1" w:rsidRPr="007B4FE1" w:rsidRDefault="007B4FE1" w:rsidP="007B4FE1">
      <w:pPr>
        <w:rPr>
          <w:rFonts w:ascii="Cambria" w:hAnsi="Cambria"/>
          <w:sz w:val="25"/>
          <w:szCs w:val="25"/>
        </w:rPr>
      </w:pPr>
      <w:r w:rsidRPr="007B4FE1">
        <w:rPr>
          <w:rFonts w:ascii="Cambria" w:hAnsi="Cambria"/>
          <w:b/>
          <w:sz w:val="25"/>
          <w:szCs w:val="25"/>
        </w:rPr>
        <w:t>Acompanhamento das aprendizagens</w:t>
      </w:r>
      <w:r w:rsidRPr="007B4FE1">
        <w:rPr>
          <w:rFonts w:ascii="Cambria" w:hAnsi="Cambria"/>
          <w:sz w:val="25"/>
          <w:szCs w:val="25"/>
        </w:rPr>
        <w:t xml:space="preserve"> </w:t>
      </w:r>
    </w:p>
    <w:p w14:paraId="63B89C5D" w14:textId="48383A65" w:rsidR="007B4FE1" w:rsidRPr="007B4FE1" w:rsidRDefault="007B4FE1" w:rsidP="007B4FE1">
      <w:r w:rsidRPr="007B4FE1">
        <w:rPr>
          <w:rFonts w:ascii="Tahoma" w:eastAsia="Tahoma" w:hAnsi="Tahoma" w:cs="Tahoma"/>
          <w:sz w:val="22"/>
          <w:szCs w:val="22"/>
        </w:rPr>
        <w:t>Para aferir as aprendizagens dos alunos, é importante estar atento a aspectos de relevância nas diferentes etapas do processo:</w:t>
      </w:r>
    </w:p>
    <w:p w14:paraId="3C538F8D" w14:textId="77777777" w:rsidR="007B4FE1" w:rsidRPr="007B4FE1" w:rsidRDefault="007B4FE1" w:rsidP="007B4FE1">
      <w:pPr>
        <w:widowControl w:val="0"/>
        <w:numPr>
          <w:ilvl w:val="0"/>
          <w:numId w:val="18"/>
        </w:numPr>
        <w:spacing w:line="276" w:lineRule="auto"/>
        <w:ind w:left="284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Observe os alunos (individual e coletivamente) em cada uma das atividades propostas.</w:t>
      </w:r>
    </w:p>
    <w:p w14:paraId="6CB6E00C" w14:textId="77777777" w:rsidR="007B4FE1" w:rsidRPr="007B4FE1" w:rsidRDefault="007B4FE1" w:rsidP="007B4FE1">
      <w:pPr>
        <w:widowControl w:val="0"/>
        <w:numPr>
          <w:ilvl w:val="0"/>
          <w:numId w:val="18"/>
        </w:numPr>
        <w:spacing w:line="276" w:lineRule="auto"/>
        <w:ind w:left="284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Faça uma análise do conjunto das produções dos alunos.</w:t>
      </w:r>
    </w:p>
    <w:p w14:paraId="3EBE25AB" w14:textId="77777777" w:rsidR="007B4FE1" w:rsidRPr="007B4FE1" w:rsidRDefault="007B4FE1" w:rsidP="007B4FE1">
      <w:pPr>
        <w:widowControl w:val="0"/>
        <w:numPr>
          <w:ilvl w:val="0"/>
          <w:numId w:val="18"/>
        </w:numPr>
        <w:spacing w:line="276" w:lineRule="auto"/>
        <w:ind w:left="284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Crie uma planilha de acompanhamento individual dos alunos e, a cada encontro, faça uma anotação de seu desenvolvimento no decorrer da atividade.</w:t>
      </w:r>
    </w:p>
    <w:p w14:paraId="1FB7EDF6" w14:textId="77777777" w:rsidR="007B4FE1" w:rsidRPr="007B4FE1" w:rsidRDefault="007B4FE1" w:rsidP="007B4FE1">
      <w:pPr>
        <w:widowControl w:val="0"/>
        <w:numPr>
          <w:ilvl w:val="0"/>
          <w:numId w:val="18"/>
        </w:numPr>
        <w:spacing w:line="276" w:lineRule="auto"/>
        <w:ind w:left="284" w:right="170"/>
        <w:contextualSpacing/>
        <w:jc w:val="both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Ao realizar as rodas de conversa e as atividades de registro, observe os processos de cada um, verificando se houve apropriação das linguagens oral e escrita sobre as imagens observadas.</w:t>
      </w:r>
    </w:p>
    <w:p w14:paraId="6E30ABDD" w14:textId="2879DAED" w:rsidR="007B4FE1" w:rsidRPr="007B4FE1" w:rsidRDefault="007B4FE1" w:rsidP="007B4FE1">
      <w:pPr>
        <w:widowControl w:val="0"/>
        <w:numPr>
          <w:ilvl w:val="0"/>
          <w:numId w:val="18"/>
        </w:numPr>
        <w:spacing w:line="276" w:lineRule="auto"/>
        <w:ind w:left="284" w:right="170"/>
        <w:contextualSpacing/>
        <w:jc w:val="both"/>
        <w:rPr>
          <w:rFonts w:ascii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Em suas observações, verifique se</w:t>
      </w:r>
      <w:r>
        <w:rPr>
          <w:rFonts w:ascii="Tahoma" w:eastAsia="Tahoma" w:hAnsi="Tahoma" w:cs="Tahoma"/>
          <w:sz w:val="22"/>
          <w:szCs w:val="22"/>
        </w:rPr>
        <w:t xml:space="preserve"> o aluno</w:t>
      </w:r>
      <w:r w:rsidRPr="007B4FE1">
        <w:rPr>
          <w:rFonts w:ascii="Tahoma" w:eastAsia="Tahoma" w:hAnsi="Tahoma" w:cs="Tahoma"/>
          <w:sz w:val="22"/>
          <w:szCs w:val="22"/>
        </w:rPr>
        <w:t>:</w:t>
      </w:r>
    </w:p>
    <w:p w14:paraId="5C3E31A6" w14:textId="4E9F4BBD" w:rsidR="007B4FE1" w:rsidRPr="007B4FE1" w:rsidRDefault="007B4FE1" w:rsidP="007B4FE1">
      <w:pPr>
        <w:pStyle w:val="PargrafodaLista"/>
        <w:numPr>
          <w:ilvl w:val="0"/>
          <w:numId w:val="24"/>
        </w:numPr>
        <w:ind w:left="709" w:right="170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Conseguiu utilizar elementos formais (ponto, linha e formas) para suas composições.</w:t>
      </w:r>
    </w:p>
    <w:p w14:paraId="59038A97" w14:textId="3D5BAC9B" w:rsidR="007B4FE1" w:rsidRPr="007B4FE1" w:rsidRDefault="007B4FE1" w:rsidP="007B4FE1">
      <w:pPr>
        <w:pStyle w:val="PargrafodaLista"/>
        <w:numPr>
          <w:ilvl w:val="0"/>
          <w:numId w:val="24"/>
        </w:numPr>
        <w:ind w:left="709" w:right="170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Fez uso do vocabulário estudado nas etapas orais e de escrita.</w:t>
      </w:r>
    </w:p>
    <w:p w14:paraId="77E8A229" w14:textId="4F00A3CD" w:rsidR="007B4FE1" w:rsidRPr="007B4FE1" w:rsidRDefault="007B4FE1" w:rsidP="007B4FE1">
      <w:pPr>
        <w:pStyle w:val="PargrafodaLista"/>
        <w:numPr>
          <w:ilvl w:val="0"/>
          <w:numId w:val="24"/>
        </w:numPr>
        <w:ind w:left="709" w:right="170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Auxiliou o grupo na elaboração da apresentação cênica.</w:t>
      </w:r>
    </w:p>
    <w:p w14:paraId="32A200E5" w14:textId="1C5C9265" w:rsidR="007B4FE1" w:rsidRPr="007B4FE1" w:rsidRDefault="007B4FE1" w:rsidP="007B4FE1">
      <w:pPr>
        <w:pStyle w:val="PargrafodaLista"/>
        <w:numPr>
          <w:ilvl w:val="0"/>
          <w:numId w:val="24"/>
        </w:numPr>
        <w:ind w:left="709" w:right="170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t>Criou registros contendo esses elementos constitutivos das artes visuais.</w:t>
      </w:r>
    </w:p>
    <w:p w14:paraId="73D5E7DD" w14:textId="4F79B940" w:rsidR="0043604E" w:rsidRPr="0043604E" w:rsidRDefault="007B4FE1" w:rsidP="0043604E">
      <w:pPr>
        <w:pStyle w:val="PargrafodaLista"/>
        <w:numPr>
          <w:ilvl w:val="0"/>
          <w:numId w:val="24"/>
        </w:numPr>
        <w:ind w:left="709" w:right="170"/>
        <w:rPr>
          <w:rFonts w:ascii="Tahoma" w:eastAsia="Tahoma" w:hAnsi="Tahoma" w:cs="Tahoma"/>
          <w:sz w:val="22"/>
          <w:szCs w:val="22"/>
        </w:rPr>
      </w:pPr>
      <w:r w:rsidRPr="0043604E">
        <w:rPr>
          <w:rFonts w:ascii="Tahoma" w:eastAsia="Tahoma" w:hAnsi="Tahoma" w:cs="Tahoma"/>
          <w:sz w:val="22"/>
          <w:szCs w:val="22"/>
        </w:rPr>
        <w:t>Explorou as potencialidades corporais e os movimentos nas criações de expressão do corpo.</w:t>
      </w:r>
      <w:r w:rsidR="0043604E" w:rsidRPr="0043604E">
        <w:rPr>
          <w:rFonts w:ascii="Tahoma" w:eastAsia="Tahoma" w:hAnsi="Tahoma" w:cs="Tahoma"/>
          <w:sz w:val="22"/>
          <w:szCs w:val="22"/>
        </w:rPr>
        <w:br w:type="page"/>
      </w:r>
    </w:p>
    <w:p w14:paraId="44CCB46A" w14:textId="6AA3CE9C" w:rsidR="00C05CA6" w:rsidRDefault="007B4FE1" w:rsidP="007B4FE1">
      <w:pPr>
        <w:ind w:left="284"/>
        <w:rPr>
          <w:rFonts w:ascii="Tahoma" w:eastAsia="Tahoma" w:hAnsi="Tahoma" w:cs="Tahoma"/>
          <w:sz w:val="22"/>
          <w:szCs w:val="22"/>
        </w:rPr>
      </w:pPr>
      <w:r w:rsidRPr="007B4FE1">
        <w:rPr>
          <w:rFonts w:ascii="Tahoma" w:eastAsia="Tahoma" w:hAnsi="Tahoma" w:cs="Tahoma"/>
          <w:sz w:val="22"/>
          <w:szCs w:val="22"/>
        </w:rPr>
        <w:lastRenderedPageBreak/>
        <w:t>Após o fechamento das etapas do processo, peça aos alunos que avaliem o próprio desempenho.</w:t>
      </w:r>
    </w:p>
    <w:p w14:paraId="293A2DCF" w14:textId="77777777" w:rsidR="007B4FE1" w:rsidRPr="007B4FE1" w:rsidRDefault="007B4FE1" w:rsidP="007B4FE1">
      <w:pPr>
        <w:ind w:left="284"/>
        <w:rPr>
          <w:rFonts w:ascii="Tahoma" w:hAnsi="Tahoma" w:cs="Tahoma"/>
          <w:color w:val="000000"/>
          <w:sz w:val="22"/>
          <w:szCs w:val="22"/>
        </w:rPr>
      </w:pPr>
    </w:p>
    <w:p w14:paraId="1FE08F68" w14:textId="77777777" w:rsidR="009A1B09" w:rsidRPr="00FF1824" w:rsidRDefault="00FC4A14">
      <w:pPr>
        <w:pStyle w:val="00PESO2"/>
        <w:rPr>
          <w:i w:val="0"/>
        </w:rPr>
      </w:pPr>
      <w:r w:rsidRPr="00FF1824">
        <w:rPr>
          <w:i w:val="0"/>
        </w:rPr>
        <w:t>Autoavaliação</w:t>
      </w:r>
    </w:p>
    <w:p w14:paraId="04EA3D9C" w14:textId="52FCFD04" w:rsidR="009A1B09" w:rsidRPr="00FF1824" w:rsidRDefault="00310F3E">
      <w:pPr>
        <w:pStyle w:val="00Textogeral"/>
        <w:rPr>
          <w:i w:val="0"/>
          <w:sz w:val="24"/>
          <w:szCs w:val="24"/>
        </w:rPr>
      </w:pPr>
      <w:r w:rsidRPr="00310F3E">
        <w:rPr>
          <w:i w:val="0"/>
        </w:rPr>
        <w:t>Esta modalidade de avaliação é muito oportuna para você observar como os alunos identificam seus processos de aprendizagem e têm consciência deles</w:t>
      </w:r>
      <w:r w:rsidR="0054522C">
        <w:rPr>
          <w:i w:val="0"/>
        </w:rPr>
        <w:t>;</w:t>
      </w:r>
      <w:r w:rsidRPr="00310F3E">
        <w:rPr>
          <w:i w:val="0"/>
        </w:rPr>
        <w:t xml:space="preserve"> é também muito eficiente para você confirmar suas análises avaliativas. Algumas perguntas podem ajudá-lo na orientação deste processo</w:t>
      </w:r>
      <w:r w:rsidR="00FC4A14" w:rsidRPr="00FF1824">
        <w:rPr>
          <w:i w:val="0"/>
          <w:sz w:val="24"/>
          <w:szCs w:val="24"/>
        </w:rPr>
        <w:t>:</w:t>
      </w:r>
    </w:p>
    <w:p w14:paraId="294A3F52" w14:textId="77777777" w:rsidR="00310F3E" w:rsidRPr="00310F3E" w:rsidRDefault="00310F3E" w:rsidP="00310F3E">
      <w:pPr>
        <w:pStyle w:val="00Textogeralbullet"/>
        <w:rPr>
          <w:i w:val="0"/>
        </w:rPr>
      </w:pPr>
      <w:r w:rsidRPr="00310F3E">
        <w:rPr>
          <w:i w:val="0"/>
        </w:rPr>
        <w:t>Com qual atividade você se identificou mais? Por quê?</w:t>
      </w:r>
    </w:p>
    <w:p w14:paraId="206C08BA" w14:textId="77777777" w:rsidR="00310F3E" w:rsidRPr="00310F3E" w:rsidRDefault="00310F3E" w:rsidP="00310F3E">
      <w:pPr>
        <w:pStyle w:val="00Textogeralbullet"/>
        <w:rPr>
          <w:i w:val="0"/>
        </w:rPr>
      </w:pPr>
      <w:r w:rsidRPr="00310F3E">
        <w:rPr>
          <w:i w:val="0"/>
        </w:rPr>
        <w:t>Em sua opinião, o que é uma obra de arte abstrata?</w:t>
      </w:r>
    </w:p>
    <w:p w14:paraId="6B979C89" w14:textId="77777777" w:rsidR="00310F3E" w:rsidRPr="00310F3E" w:rsidRDefault="00310F3E" w:rsidP="00310F3E">
      <w:pPr>
        <w:pStyle w:val="00Textogeralbullet"/>
        <w:rPr>
          <w:i w:val="0"/>
        </w:rPr>
      </w:pPr>
      <w:r w:rsidRPr="00310F3E">
        <w:rPr>
          <w:i w:val="0"/>
        </w:rPr>
        <w:t>Você considera arte abstrata mais fácil de observar ou mais difícil? Por quê?</w:t>
      </w:r>
    </w:p>
    <w:p w14:paraId="325D3339" w14:textId="472C5182" w:rsidR="009A1B09" w:rsidRPr="00310F3E" w:rsidRDefault="00310F3E" w:rsidP="00310F3E">
      <w:pPr>
        <w:pStyle w:val="00Textogeralbullet"/>
        <w:rPr>
          <w:i w:val="0"/>
        </w:rPr>
      </w:pPr>
      <w:r w:rsidRPr="00310F3E">
        <w:rPr>
          <w:i w:val="0"/>
        </w:rPr>
        <w:t xml:space="preserve">Qual </w:t>
      </w:r>
      <w:r w:rsidR="0040148A">
        <w:rPr>
          <w:i w:val="0"/>
        </w:rPr>
        <w:t>foi o</w:t>
      </w:r>
      <w:r w:rsidR="0040148A" w:rsidRPr="00310F3E">
        <w:rPr>
          <w:i w:val="0"/>
        </w:rPr>
        <w:t xml:space="preserve"> </w:t>
      </w:r>
      <w:r w:rsidRPr="00310F3E">
        <w:rPr>
          <w:i w:val="0"/>
        </w:rPr>
        <w:t xml:space="preserve">maior desafio que você encontrou na atividade </w:t>
      </w:r>
      <w:r w:rsidR="007B4FE1">
        <w:rPr>
          <w:i w:val="0"/>
        </w:rPr>
        <w:t>com o</w:t>
      </w:r>
      <w:r w:rsidRPr="00310F3E">
        <w:rPr>
          <w:i w:val="0"/>
        </w:rPr>
        <w:t xml:space="preserve"> corpo? Criar, encenar ou registrar em desenho? Por quê?</w:t>
      </w:r>
    </w:p>
    <w:p w14:paraId="3C82EA7F" w14:textId="77777777" w:rsidR="009A1B09" w:rsidRPr="00FF1824" w:rsidRDefault="009A1B09" w:rsidP="00CD13B2">
      <w:pPr>
        <w:pStyle w:val="00Textogeral"/>
        <w:rPr>
          <w:i w:val="0"/>
        </w:rPr>
      </w:pPr>
    </w:p>
    <w:tbl>
      <w:tblPr>
        <w:tblStyle w:val="GradedeTabelaClaro1"/>
        <w:tblW w:w="9547" w:type="dxa"/>
        <w:tblInd w:w="-6" w:type="dxa"/>
        <w:tblCellMar>
          <w:top w:w="57" w:type="dxa"/>
          <w:left w:w="52" w:type="dxa"/>
          <w:bottom w:w="57" w:type="dxa"/>
          <w:right w:w="57" w:type="dxa"/>
        </w:tblCellMar>
        <w:tblLook w:val="0600" w:firstRow="0" w:lastRow="0" w:firstColumn="0" w:lastColumn="0" w:noHBand="1" w:noVBand="1"/>
      </w:tblPr>
      <w:tblGrid>
        <w:gridCol w:w="9547"/>
      </w:tblGrid>
      <w:tr w:rsidR="009A1B09" w:rsidRPr="00FF1824" w14:paraId="04B1CF32" w14:textId="77777777">
        <w:trPr>
          <w:trHeight w:val="1209"/>
        </w:trPr>
        <w:tc>
          <w:tcPr>
            <w:tcW w:w="9547" w:type="dxa"/>
            <w:shd w:val="clear" w:color="auto" w:fill="D3EBD4"/>
            <w:tcMar>
              <w:left w:w="52" w:type="dxa"/>
            </w:tcMar>
          </w:tcPr>
          <w:p w14:paraId="056AED58" w14:textId="77777777" w:rsidR="009A1B09" w:rsidRPr="00FF1824" w:rsidRDefault="00FC4A14">
            <w:pPr>
              <w:spacing w:before="6"/>
              <w:ind w:left="170" w:right="170"/>
              <w:rPr>
                <w:b/>
              </w:rPr>
            </w:pPr>
            <w:r w:rsidRPr="00FF1824">
              <w:rPr>
                <w:rFonts w:ascii="Tahoma" w:hAnsi="Tahoma"/>
                <w:b/>
              </w:rPr>
              <w:t>Ampliando conhecimentos</w:t>
            </w:r>
          </w:p>
          <w:p w14:paraId="72200F53" w14:textId="77777777" w:rsidR="009A1B09" w:rsidRPr="00FF1824" w:rsidRDefault="009A1B09">
            <w:pPr>
              <w:ind w:left="170" w:right="170"/>
              <w:rPr>
                <w:rFonts w:ascii="Tahoma" w:hAnsi="Tahoma"/>
                <w:b/>
                <w:sz w:val="16"/>
                <w:szCs w:val="16"/>
              </w:rPr>
            </w:pPr>
          </w:p>
          <w:p w14:paraId="52F8D27F" w14:textId="77777777" w:rsidR="009A1B09" w:rsidRPr="00FF1824" w:rsidRDefault="00FC4A14">
            <w:pPr>
              <w:ind w:left="170" w:right="170"/>
              <w:jc w:val="both"/>
              <w:rPr>
                <w:rFonts w:eastAsia="Tahoma" w:cs="Tahoma"/>
              </w:rPr>
            </w:pPr>
            <w:r w:rsidRPr="00310F3E">
              <w:rPr>
                <w:rFonts w:ascii="Tahoma" w:eastAsia="Tahoma" w:hAnsi="Tahoma" w:cs="Tahoma"/>
                <w:i/>
              </w:rPr>
              <w:t>Sites</w:t>
            </w:r>
            <w:r w:rsidRPr="00FF1824">
              <w:rPr>
                <w:rFonts w:ascii="Tahoma" w:eastAsia="Tahoma" w:hAnsi="Tahoma" w:cs="Tahoma"/>
              </w:rPr>
              <w:t xml:space="preserve"> para pesquisa</w:t>
            </w:r>
          </w:p>
          <w:p w14:paraId="2EB028FB" w14:textId="77777777" w:rsidR="00310F3E" w:rsidRPr="00310F3E" w:rsidRDefault="003A0325" w:rsidP="00310F3E">
            <w:pPr>
              <w:ind w:left="170" w:right="170"/>
              <w:jc w:val="both"/>
              <w:rPr>
                <w:rStyle w:val="LinkdaInternet"/>
                <w:rFonts w:ascii="Tahoma" w:hAnsi="Tahoma"/>
              </w:rPr>
            </w:pPr>
            <w:r>
              <w:t>&lt;</w:t>
            </w:r>
            <w:hyperlink r:id="rId8">
              <w:r w:rsidR="00310F3E" w:rsidRPr="00310F3E">
                <w:rPr>
                  <w:rStyle w:val="LinkdaInternet"/>
                  <w:rFonts w:ascii="Tahoma" w:hAnsi="Tahoma"/>
                </w:rPr>
                <w:t>http://www.arte.com.pt/text/filipag/musicakandinsky.pdf</w:t>
              </w:r>
            </w:hyperlink>
            <w:r>
              <w:t>&gt;</w:t>
            </w:r>
          </w:p>
          <w:p w14:paraId="3720ECAB" w14:textId="77777777" w:rsidR="00310F3E" w:rsidRPr="00310F3E" w:rsidRDefault="003A0325" w:rsidP="00310F3E">
            <w:pPr>
              <w:ind w:left="170" w:right="170"/>
              <w:jc w:val="both"/>
              <w:rPr>
                <w:rStyle w:val="LinkdaInternet"/>
                <w:rFonts w:ascii="Tahoma" w:hAnsi="Tahoma"/>
              </w:rPr>
            </w:pPr>
            <w:r>
              <w:t>&lt;</w:t>
            </w:r>
            <w:hyperlink r:id="rId9">
              <w:r w:rsidR="00310F3E" w:rsidRPr="00310F3E">
                <w:rPr>
                  <w:rStyle w:val="LinkdaInternet"/>
                  <w:rFonts w:ascii="Tahoma" w:hAnsi="Tahoma"/>
                </w:rPr>
                <w:t>http://www.mabe.com.br/</w:t>
              </w:r>
            </w:hyperlink>
            <w:r>
              <w:t>&gt;</w:t>
            </w:r>
          </w:p>
          <w:p w14:paraId="05241A8A" w14:textId="77777777" w:rsidR="00310F3E" w:rsidRPr="00310F3E" w:rsidRDefault="003A0325" w:rsidP="00310F3E">
            <w:pPr>
              <w:ind w:left="170" w:right="170"/>
              <w:jc w:val="both"/>
              <w:rPr>
                <w:rStyle w:val="LinkdaInternet"/>
                <w:rFonts w:ascii="Tahoma" w:hAnsi="Tahoma"/>
              </w:rPr>
            </w:pPr>
            <w:r>
              <w:t>&lt;</w:t>
            </w:r>
            <w:hyperlink r:id="rId10">
              <w:r w:rsidR="00310F3E" w:rsidRPr="00310F3E">
                <w:rPr>
                  <w:rStyle w:val="LinkdaInternet"/>
                  <w:rFonts w:ascii="Tahoma" w:hAnsi="Tahoma"/>
                </w:rPr>
                <w:t>http://enciclopedia.itaucultural.org.br/pessoa9236/flexor</w:t>
              </w:r>
            </w:hyperlink>
            <w:r>
              <w:t>&gt;</w:t>
            </w:r>
          </w:p>
          <w:p w14:paraId="551ADF5F" w14:textId="77777777" w:rsidR="00310F3E" w:rsidRPr="00310F3E" w:rsidRDefault="003A0325" w:rsidP="00310F3E">
            <w:pPr>
              <w:ind w:left="170" w:right="170"/>
              <w:jc w:val="both"/>
              <w:rPr>
                <w:rStyle w:val="LinkdaInternet"/>
                <w:rFonts w:ascii="Tahoma" w:hAnsi="Tahoma"/>
              </w:rPr>
            </w:pPr>
            <w:r>
              <w:t>&lt;</w:t>
            </w:r>
            <w:hyperlink r:id="rId11">
              <w:r w:rsidR="00310F3E" w:rsidRPr="00310F3E">
                <w:rPr>
                  <w:rStyle w:val="LinkdaInternet"/>
                  <w:rFonts w:ascii="Tahoma" w:hAnsi="Tahoma"/>
                </w:rPr>
                <w:t>http://www.mac.usp.br/mac/templates/projetos/seculoxx/modulo3/atelierabs/flexor/index.html</w:t>
              </w:r>
            </w:hyperlink>
            <w:r>
              <w:t>&gt;</w:t>
            </w:r>
          </w:p>
          <w:p w14:paraId="02F8250B" w14:textId="77777777" w:rsidR="00310F3E" w:rsidRPr="00FF1824" w:rsidRDefault="003A0325" w:rsidP="00310F3E">
            <w:pPr>
              <w:ind w:left="170" w:right="170"/>
              <w:jc w:val="both"/>
            </w:pPr>
            <w:r>
              <w:t>&lt;</w:t>
            </w:r>
            <w:hyperlink r:id="rId12">
              <w:r w:rsidR="00310F3E" w:rsidRPr="00310F3E">
                <w:rPr>
                  <w:rStyle w:val="LinkdaInternet"/>
                  <w:rFonts w:ascii="Tahoma" w:hAnsi="Tahoma"/>
                </w:rPr>
                <w:t>http://www.funai.gov.br/index.php/indios-no-brasil/sons-indigenas</w:t>
              </w:r>
            </w:hyperlink>
            <w:r>
              <w:t>&gt;</w:t>
            </w:r>
          </w:p>
        </w:tc>
      </w:tr>
    </w:tbl>
    <w:p w14:paraId="34666D7C" w14:textId="77777777" w:rsidR="009A1B09" w:rsidRPr="00FF1824" w:rsidRDefault="009A1B09" w:rsidP="00CD13B2">
      <w:pPr>
        <w:pStyle w:val="00Textogeralbullet"/>
        <w:numPr>
          <w:ilvl w:val="0"/>
          <w:numId w:val="0"/>
        </w:numPr>
        <w:ind w:left="284"/>
        <w:rPr>
          <w:i w:val="0"/>
        </w:rPr>
      </w:pPr>
    </w:p>
    <w:sectPr w:rsidR="009A1B09" w:rsidRPr="00FF182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985" w:right="1134" w:bottom="1134" w:left="1134" w:header="1134" w:footer="851" w:gutter="0"/>
      <w:cols w:space="720"/>
      <w:formProt w:val="0"/>
      <w:docGrid w:linePitch="360" w:charSpace="204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2E52B9D" w14:textId="77777777" w:rsidR="00142D11" w:rsidRDefault="00142D11">
      <w:r>
        <w:separator/>
      </w:r>
    </w:p>
  </w:endnote>
  <w:endnote w:type="continuationSeparator" w:id="0">
    <w:p w14:paraId="39C490FA" w14:textId="77777777" w:rsidR="00142D11" w:rsidRDefault="00142D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E62D9C2-6562-4490-8E4F-C71C01D6D5ED}"/>
    <w:embedBold r:id="rId2" w:fontKey="{5CC8189C-3BE4-43F1-AB14-793640CA5693}"/>
    <w:embedItalic r:id="rId3" w:fontKey="{8B5000AC-DE8E-413E-AB00-210E5F3C736B}"/>
    <w:embedBoldItalic r:id="rId4" w:fontKey="{58779480-B9C1-4B3B-B186-AA929D753EC7}"/>
  </w:font>
  <w:font w:name="Noto Sans Symbols">
    <w:altName w:val="Times New Roman"/>
    <w:charset w:val="01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5C808230-4B59-4BF7-A1F6-CE39A3E4FC30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6" w:fontKey="{51A12367-5E1E-4E0F-9FFA-8F2DD3A7E8E6}"/>
    <w:embedItalic r:id="rId7" w:fontKey="{A4E1AF5A-9638-410E-B0F5-070EE2FDB38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6F3C49A8-B77D-41DE-81D9-03C4B0B3F58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7C0CB1B8-50FC-4052-B7BF-2A9A10C8B38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0" w:fontKey="{F0A4D69A-DD9F-4118-85E2-5B92C01F95E6}"/>
    <w:embedBold r:id="rId11" w:fontKey="{D735771A-A472-4AD6-93A2-D6175600EB0C}"/>
    <w:embedItalic r:id="rId12" w:fontKey="{ED529C89-76EE-4470-8735-0D973846AEE5}"/>
    <w:embedBoldItalic r:id="rId13" w:fontKey="{21F80273-F929-4181-91B6-D5DE4ACA0CB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4" w:fontKey="{1A673B75-BEB5-45B8-8F2C-84B137198F2A}"/>
    <w:embedBold r:id="rId15" w:fontKey="{7107B140-18D2-42B4-B396-FF305DC09DAE}"/>
    <w:embedItalic r:id="rId16" w:fontKey="{D9135FAF-76DB-42D9-B128-A26D7A68E5D9}"/>
    <w:embedBoldItalic r:id="rId17" w:fontKey="{225B6509-8267-4E6F-8BA0-48CFA0B4CEA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8" w:fontKey="{F87C8299-B351-4B3B-A790-CFE3AE23B3D2}"/>
    <w:embedItalic r:id="rId19" w:fontKey="{E4C0F8DF-69A9-46A6-A47C-DABFE544C954}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Italic r:id="rId20" w:fontKey="{C3E97E80-E861-4205-BB11-12E6961D8D8F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1" w:fontKey="{2ECE7ACD-3568-4870-8798-2E11CAEFEA31}"/>
    <w:embedBold r:id="rId22" w:fontKey="{6C347965-606C-4102-9748-D7143D0F7A3A}"/>
    <w:embedItalic r:id="rId23" w:fontKey="{1B5C0710-B23A-4DFC-BD3D-A11EAF2162C0}"/>
    <w:embedBoldItalic r:id="rId24" w:fontKey="{F4BA7502-98FA-4C6F-8CFD-1673B47886AD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995A6778-90C2-4F67-A000-E2DAD96F98F6}"/>
    <w:embedBold r:id="rId26" w:fontKey="{B127B545-9FC9-4016-9B71-DBE08987E381}"/>
    <w:embedItalic r:id="rId27" w:fontKey="{A0E512EA-5887-4D2E-AD1D-3CB305B84299}"/>
    <w:embedBoldItalic r:id="rId28" w:fontKey="{26FFB710-5E0D-449E-A5A7-080F840240DC}"/>
  </w:font>
  <w:font w:name="Arial-BoldMT">
    <w:altName w:val="Arial"/>
    <w:charset w:val="00"/>
    <w:family w:val="roman"/>
    <w:pitch w:val="variable"/>
  </w:font>
  <w:font w:name="Museo700-Regular">
    <w:altName w:val="Cambria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C356C1" w14:textId="77777777" w:rsidR="00154E9D" w:rsidRDefault="00154E9D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8F44ED" w14:textId="6E214321" w:rsidR="00154E9D" w:rsidRPr="007E3DAC" w:rsidRDefault="00154E9D" w:rsidP="00154E9D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7E3DAC">
      <w:rPr>
        <w:rStyle w:val="Nmerodepgina"/>
        <w:sz w:val="24"/>
        <w:szCs w:val="24"/>
      </w:rPr>
      <w:fldChar w:fldCharType="begin"/>
    </w:r>
    <w:r w:rsidRPr="007E3DAC">
      <w:rPr>
        <w:rStyle w:val="Nmerodepgina"/>
        <w:sz w:val="24"/>
        <w:szCs w:val="24"/>
      </w:rPr>
      <w:instrText xml:space="preserve">PAGE  </w:instrText>
    </w:r>
    <w:r w:rsidRPr="007E3DAC">
      <w:rPr>
        <w:rStyle w:val="Nmerodepgina"/>
        <w:sz w:val="24"/>
        <w:szCs w:val="24"/>
      </w:rPr>
      <w:fldChar w:fldCharType="separate"/>
    </w:r>
    <w:r w:rsidR="00755A59">
      <w:rPr>
        <w:rStyle w:val="Nmerodepgina"/>
        <w:noProof/>
        <w:sz w:val="24"/>
        <w:szCs w:val="24"/>
      </w:rPr>
      <w:t>3</w:t>
    </w:r>
    <w:r w:rsidRPr="007E3DAC">
      <w:rPr>
        <w:rStyle w:val="Nmerodepgina"/>
        <w:sz w:val="24"/>
        <w:szCs w:val="24"/>
      </w:rPr>
      <w:fldChar w:fldCharType="end"/>
    </w:r>
  </w:p>
  <w:p w14:paraId="0F39441D" w14:textId="4D71CCFF" w:rsidR="0054522C" w:rsidRDefault="0054522C">
    <w:pPr>
      <w:ind w:right="1694"/>
      <w:rPr>
        <w:rFonts w:ascii="Tahoma" w:eastAsia="Times New Roman" w:hAnsi="Tahoma" w:cs="Tahoma"/>
        <w:i/>
        <w:iCs w:val="0"/>
        <w:color w:val="3B3838" w:themeColor="background2" w:themeShade="40"/>
        <w:sz w:val="14"/>
        <w:szCs w:val="14"/>
        <w:highlight w:val="white"/>
      </w:rPr>
    </w:pP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</w:t>
    </w:r>
    <w:r w:rsidR="005133E3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br/>
    </w:r>
    <w:r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ED6F66" w14:textId="77777777" w:rsidR="00154E9D" w:rsidRDefault="00154E9D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C74F64" w14:textId="77777777" w:rsidR="00142D11" w:rsidRDefault="00142D11">
      <w:r>
        <w:separator/>
      </w:r>
    </w:p>
  </w:footnote>
  <w:footnote w:type="continuationSeparator" w:id="0">
    <w:p w14:paraId="2B60465F" w14:textId="77777777" w:rsidR="00142D11" w:rsidRDefault="00142D1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8ACCEA" w14:textId="77777777" w:rsidR="00154E9D" w:rsidRDefault="00154E9D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8F6213" w14:textId="77777777" w:rsidR="0054522C" w:rsidRDefault="0054522C">
    <w:pPr>
      <w:pStyle w:val="Cabealho"/>
    </w:pPr>
    <w:r w:rsidRPr="00032359">
      <w:rPr>
        <w:i/>
        <w:noProof/>
      </w:rPr>
      <w:drawing>
        <wp:inline distT="0" distB="0" distL="0" distR="0" wp14:anchorId="46332EE9" wp14:editId="349B6B33">
          <wp:extent cx="5940000" cy="288000"/>
          <wp:effectExtent l="0" t="0" r="0" b="0"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PA3_MD_3Bim_G19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3EA4E2" w14:textId="77777777" w:rsidR="00154E9D" w:rsidRDefault="00154E9D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4A3C4E"/>
    <w:multiLevelType w:val="multilevel"/>
    <w:tmpl w:val="756887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8ED62DF"/>
    <w:multiLevelType w:val="multilevel"/>
    <w:tmpl w:val="B96E37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A5028DD"/>
    <w:multiLevelType w:val="multilevel"/>
    <w:tmpl w:val="A350A146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BA707B5"/>
    <w:multiLevelType w:val="multilevel"/>
    <w:tmpl w:val="C3705C0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21520B25"/>
    <w:multiLevelType w:val="multilevel"/>
    <w:tmpl w:val="6BC253C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2BB11EA"/>
    <w:multiLevelType w:val="hybridMultilevel"/>
    <w:tmpl w:val="EB68A62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33270C"/>
    <w:multiLevelType w:val="multilevel"/>
    <w:tmpl w:val="54D0330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2C7B330A"/>
    <w:multiLevelType w:val="multilevel"/>
    <w:tmpl w:val="67BC29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2DDC0B1E"/>
    <w:multiLevelType w:val="hybridMultilevel"/>
    <w:tmpl w:val="BA38ACFC"/>
    <w:lvl w:ilvl="0" w:tplc="04160017">
      <w:start w:val="1"/>
      <w:numFmt w:val="lowerLetter"/>
      <w:lvlText w:val="%1)"/>
      <w:lvlJc w:val="left"/>
      <w:pPr>
        <w:ind w:left="1004" w:hanging="360"/>
      </w:pPr>
    </w:lvl>
    <w:lvl w:ilvl="1" w:tplc="04160019" w:tentative="1">
      <w:start w:val="1"/>
      <w:numFmt w:val="lowerLetter"/>
      <w:lvlText w:val="%2."/>
      <w:lvlJc w:val="left"/>
      <w:pPr>
        <w:ind w:left="1724" w:hanging="360"/>
      </w:pPr>
    </w:lvl>
    <w:lvl w:ilvl="2" w:tplc="0416001B" w:tentative="1">
      <w:start w:val="1"/>
      <w:numFmt w:val="lowerRoman"/>
      <w:lvlText w:val="%3."/>
      <w:lvlJc w:val="right"/>
      <w:pPr>
        <w:ind w:left="2444" w:hanging="180"/>
      </w:pPr>
    </w:lvl>
    <w:lvl w:ilvl="3" w:tplc="0416000F" w:tentative="1">
      <w:start w:val="1"/>
      <w:numFmt w:val="decimal"/>
      <w:lvlText w:val="%4."/>
      <w:lvlJc w:val="left"/>
      <w:pPr>
        <w:ind w:left="3164" w:hanging="360"/>
      </w:pPr>
    </w:lvl>
    <w:lvl w:ilvl="4" w:tplc="04160019" w:tentative="1">
      <w:start w:val="1"/>
      <w:numFmt w:val="lowerLetter"/>
      <w:lvlText w:val="%5."/>
      <w:lvlJc w:val="left"/>
      <w:pPr>
        <w:ind w:left="3884" w:hanging="360"/>
      </w:pPr>
    </w:lvl>
    <w:lvl w:ilvl="5" w:tplc="0416001B" w:tentative="1">
      <w:start w:val="1"/>
      <w:numFmt w:val="lowerRoman"/>
      <w:lvlText w:val="%6."/>
      <w:lvlJc w:val="right"/>
      <w:pPr>
        <w:ind w:left="4604" w:hanging="180"/>
      </w:pPr>
    </w:lvl>
    <w:lvl w:ilvl="6" w:tplc="0416000F" w:tentative="1">
      <w:start w:val="1"/>
      <w:numFmt w:val="decimal"/>
      <w:lvlText w:val="%7."/>
      <w:lvlJc w:val="left"/>
      <w:pPr>
        <w:ind w:left="5324" w:hanging="360"/>
      </w:pPr>
    </w:lvl>
    <w:lvl w:ilvl="7" w:tplc="04160019" w:tentative="1">
      <w:start w:val="1"/>
      <w:numFmt w:val="lowerLetter"/>
      <w:lvlText w:val="%8."/>
      <w:lvlJc w:val="left"/>
      <w:pPr>
        <w:ind w:left="6044" w:hanging="360"/>
      </w:pPr>
    </w:lvl>
    <w:lvl w:ilvl="8" w:tplc="0416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30C70CA4"/>
    <w:multiLevelType w:val="hybridMultilevel"/>
    <w:tmpl w:val="281C1D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7246C8"/>
    <w:multiLevelType w:val="multilevel"/>
    <w:tmpl w:val="6F92CABA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78109C"/>
    <w:multiLevelType w:val="multilevel"/>
    <w:tmpl w:val="D16A4B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3986069E"/>
    <w:multiLevelType w:val="multilevel"/>
    <w:tmpl w:val="074665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44F06EC8"/>
    <w:multiLevelType w:val="multilevel"/>
    <w:tmpl w:val="6472F0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4EF97BC7"/>
    <w:multiLevelType w:val="multilevel"/>
    <w:tmpl w:val="9CA4D122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15" w15:restartNumberingAfterBreak="0">
    <w:nsid w:val="4F7A37DF"/>
    <w:multiLevelType w:val="multilevel"/>
    <w:tmpl w:val="24FAE2E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6" w15:restartNumberingAfterBreak="0">
    <w:nsid w:val="502862AD"/>
    <w:multiLevelType w:val="hybridMultilevel"/>
    <w:tmpl w:val="035C23AC"/>
    <w:lvl w:ilvl="0" w:tplc="F6D27A3E">
      <w:start w:val="1"/>
      <w:numFmt w:val="lowerLetter"/>
      <w:lvlText w:val="%1)"/>
      <w:lvlJc w:val="left"/>
      <w:pPr>
        <w:ind w:left="644" w:hanging="360"/>
      </w:pPr>
      <w:rPr>
        <w:rFonts w:eastAsiaTheme="minorEastAsia" w:hint="default"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60061595"/>
    <w:multiLevelType w:val="multilevel"/>
    <w:tmpl w:val="4208BE62"/>
    <w:lvl w:ilvl="0">
      <w:start w:val="1"/>
      <w:numFmt w:val="bullet"/>
      <w:lvlText w:val="●"/>
      <w:lvlJc w:val="left"/>
      <w:pPr>
        <w:ind w:left="720" w:hanging="360"/>
      </w:pPr>
      <w:rPr>
        <w:color w:val="00000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65D38D0"/>
    <w:multiLevelType w:val="multilevel"/>
    <w:tmpl w:val="78F00A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694254F0"/>
    <w:multiLevelType w:val="multilevel"/>
    <w:tmpl w:val="862E04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6AA21210"/>
    <w:multiLevelType w:val="multilevel"/>
    <w:tmpl w:val="32BE1C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6F3D451B"/>
    <w:multiLevelType w:val="multilevel"/>
    <w:tmpl w:val="A6A80826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22" w15:restartNumberingAfterBreak="0">
    <w:nsid w:val="75C903F8"/>
    <w:multiLevelType w:val="multilevel"/>
    <w:tmpl w:val="ED6A7FC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7A880BB2"/>
    <w:multiLevelType w:val="multilevel"/>
    <w:tmpl w:val="B2D63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7B536B72"/>
    <w:multiLevelType w:val="multilevel"/>
    <w:tmpl w:val="9BF8132A"/>
    <w:lvl w:ilvl="0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cs="Symbol" w:hint="default"/>
        <w:u w:val="none"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4"/>
  </w:num>
  <w:num w:numId="2">
    <w:abstractNumId w:val="14"/>
  </w:num>
  <w:num w:numId="3">
    <w:abstractNumId w:val="15"/>
  </w:num>
  <w:num w:numId="4">
    <w:abstractNumId w:val="10"/>
  </w:num>
  <w:num w:numId="5">
    <w:abstractNumId w:val="22"/>
  </w:num>
  <w:num w:numId="6">
    <w:abstractNumId w:val="3"/>
  </w:num>
  <w:num w:numId="7">
    <w:abstractNumId w:val="23"/>
  </w:num>
  <w:num w:numId="8">
    <w:abstractNumId w:val="6"/>
  </w:num>
  <w:num w:numId="9">
    <w:abstractNumId w:val="19"/>
  </w:num>
  <w:num w:numId="10">
    <w:abstractNumId w:val="12"/>
  </w:num>
  <w:num w:numId="11">
    <w:abstractNumId w:val="9"/>
  </w:num>
  <w:num w:numId="12">
    <w:abstractNumId w:val="1"/>
  </w:num>
  <w:num w:numId="13">
    <w:abstractNumId w:val="20"/>
  </w:num>
  <w:num w:numId="14">
    <w:abstractNumId w:val="7"/>
  </w:num>
  <w:num w:numId="15">
    <w:abstractNumId w:val="2"/>
  </w:num>
  <w:num w:numId="16">
    <w:abstractNumId w:val="13"/>
  </w:num>
  <w:num w:numId="17">
    <w:abstractNumId w:val="4"/>
  </w:num>
  <w:num w:numId="18">
    <w:abstractNumId w:val="21"/>
  </w:num>
  <w:num w:numId="19">
    <w:abstractNumId w:val="18"/>
  </w:num>
  <w:num w:numId="20">
    <w:abstractNumId w:val="5"/>
  </w:num>
  <w:num w:numId="21">
    <w:abstractNumId w:val="11"/>
  </w:num>
  <w:num w:numId="22">
    <w:abstractNumId w:val="0"/>
  </w:num>
  <w:num w:numId="23">
    <w:abstractNumId w:val="17"/>
  </w:num>
  <w:num w:numId="24">
    <w:abstractNumId w:val="8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1B09"/>
    <w:rsid w:val="00002518"/>
    <w:rsid w:val="00032359"/>
    <w:rsid w:val="000D2161"/>
    <w:rsid w:val="00142D11"/>
    <w:rsid w:val="00154E9D"/>
    <w:rsid w:val="0024146F"/>
    <w:rsid w:val="00284B9E"/>
    <w:rsid w:val="002E14CC"/>
    <w:rsid w:val="002F546E"/>
    <w:rsid w:val="00310F3E"/>
    <w:rsid w:val="003A0325"/>
    <w:rsid w:val="003A45EE"/>
    <w:rsid w:val="003C35BF"/>
    <w:rsid w:val="0040148A"/>
    <w:rsid w:val="004109AC"/>
    <w:rsid w:val="0043604E"/>
    <w:rsid w:val="005133E3"/>
    <w:rsid w:val="0054522C"/>
    <w:rsid w:val="005716AA"/>
    <w:rsid w:val="00574863"/>
    <w:rsid w:val="005F18C5"/>
    <w:rsid w:val="0068416B"/>
    <w:rsid w:val="00691326"/>
    <w:rsid w:val="00755A59"/>
    <w:rsid w:val="007B4FE1"/>
    <w:rsid w:val="007D1E05"/>
    <w:rsid w:val="007E7299"/>
    <w:rsid w:val="00805F19"/>
    <w:rsid w:val="009049BD"/>
    <w:rsid w:val="00952D6E"/>
    <w:rsid w:val="00960338"/>
    <w:rsid w:val="009A1B09"/>
    <w:rsid w:val="009E2F2E"/>
    <w:rsid w:val="00AD42A2"/>
    <w:rsid w:val="00AE7EF0"/>
    <w:rsid w:val="00AF6714"/>
    <w:rsid w:val="00BB26E4"/>
    <w:rsid w:val="00BB4D4D"/>
    <w:rsid w:val="00C05CA6"/>
    <w:rsid w:val="00C51D20"/>
    <w:rsid w:val="00C8689B"/>
    <w:rsid w:val="00CA5595"/>
    <w:rsid w:val="00CD13B2"/>
    <w:rsid w:val="00E23A26"/>
    <w:rsid w:val="00EC4FD3"/>
    <w:rsid w:val="00F72EA2"/>
    <w:rsid w:val="00F85899"/>
    <w:rsid w:val="00FC4A14"/>
    <w:rsid w:val="00FF1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461B27"/>
  <w15:docId w15:val="{52B9F313-AEF6-49FD-B861-B7E7025E8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Cs w:val="22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0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F1824"/>
    <w:rPr>
      <w:iCs/>
      <w:szCs w:val="20"/>
    </w:rPr>
  </w:style>
  <w:style w:type="paragraph" w:styleId="Ttulo1">
    <w:name w:val="heading 1"/>
    <w:basedOn w:val="Normal"/>
    <w:next w:val="Normal"/>
    <w:link w:val="Ttulo1Char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934683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934683"/>
    <w:rPr>
      <w:b/>
      <w:bCs/>
      <w:i/>
      <w:iCs/>
      <w:sz w:val="20"/>
      <w:szCs w:val="20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934683"/>
    <w:rPr>
      <w:rFonts w:ascii="Segoe UI" w:hAnsi="Segoe UI" w:cs="Segoe UI"/>
      <w:i/>
      <w:iCs/>
      <w:sz w:val="18"/>
      <w:szCs w:val="18"/>
    </w:rPr>
  </w:style>
  <w:style w:type="character" w:customStyle="1" w:styleId="TtuloChar">
    <w:name w:val="Título Char"/>
    <w:basedOn w:val="Fontepargpadro"/>
    <w:link w:val="Ttulo"/>
    <w:qFormat/>
    <w:rsid w:val="005C4177"/>
    <w:rPr>
      <w:rFonts w:ascii="Arial" w:eastAsia="Arial" w:hAnsi="Arial" w:cs="Arial"/>
      <w:color w:val="000000"/>
      <w:sz w:val="52"/>
      <w:szCs w:val="52"/>
      <w:lang w:eastAsia="pt-BR"/>
    </w:rPr>
  </w:style>
  <w:style w:type="character" w:customStyle="1" w:styleId="SubttuloChar">
    <w:name w:val="Subtítulo Char"/>
    <w:basedOn w:val="Fontepargpadro"/>
    <w:link w:val="Subttulo"/>
    <w:qFormat/>
    <w:rsid w:val="005C4177"/>
    <w:rPr>
      <w:rFonts w:ascii="Arial" w:eastAsia="Arial" w:hAnsi="Arial" w:cs="Arial"/>
      <w:color w:val="666666"/>
      <w:sz w:val="30"/>
      <w:szCs w:val="30"/>
      <w:lang w:eastAsia="pt-BR"/>
    </w:rPr>
  </w:style>
  <w:style w:type="character" w:styleId="Forte">
    <w:name w:val="Strong"/>
    <w:basedOn w:val="Fontepargpadro"/>
    <w:uiPriority w:val="22"/>
    <w:qFormat/>
    <w:rsid w:val="005C4177"/>
    <w:rPr>
      <w:b/>
      <w:bCs/>
    </w:rPr>
  </w:style>
  <w:style w:type="character" w:customStyle="1" w:styleId="LinkdaInternet">
    <w:name w:val="Link da Internet"/>
    <w:basedOn w:val="Fontepargpadro"/>
    <w:uiPriority w:val="99"/>
    <w:unhideWhenUsed/>
    <w:rsid w:val="005C4177"/>
    <w:rPr>
      <w:color w:val="0000FF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qFormat/>
    <w:rsid w:val="005C4177"/>
    <w:rPr>
      <w:color w:val="808080"/>
      <w:shd w:val="clear" w:color="auto" w:fill="E6E6E6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5C417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qFormat/>
    <w:rsid w:val="00093031"/>
  </w:style>
  <w:style w:type="character" w:styleId="MenoPendente">
    <w:name w:val="Unresolved Mention"/>
    <w:basedOn w:val="Fontepargpadro"/>
    <w:uiPriority w:val="99"/>
    <w:qFormat/>
    <w:rsid w:val="0041408F"/>
    <w:rPr>
      <w:color w:val="808080"/>
      <w:shd w:val="clear" w:color="auto" w:fill="E6E6E6"/>
    </w:rPr>
  </w:style>
  <w:style w:type="character" w:customStyle="1" w:styleId="ListLabel1">
    <w:name w:val="ListLabel 1"/>
    <w:qFormat/>
    <w:rPr>
      <w:u w:val="none" w:color="000000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eastAsia="Noto Sans Symbols" w:cs="Noto Sans Symbols"/>
    </w:rPr>
  </w:style>
  <w:style w:type="character" w:customStyle="1" w:styleId="ListLabel6">
    <w:name w:val="ListLabel 6"/>
    <w:qFormat/>
    <w:rPr>
      <w:rFonts w:eastAsia="Courier New" w:cs="Courier New"/>
    </w:rPr>
  </w:style>
  <w:style w:type="character" w:customStyle="1" w:styleId="ListLabel7">
    <w:name w:val="ListLabel 7"/>
    <w:qFormat/>
    <w:rPr>
      <w:rFonts w:eastAsia="Noto Sans Symbols" w:cs="Noto Sans Symbols"/>
    </w:rPr>
  </w:style>
  <w:style w:type="character" w:customStyle="1" w:styleId="ListLabel8">
    <w:name w:val="ListLabel 8"/>
    <w:qFormat/>
    <w:rPr>
      <w:rFonts w:eastAsia="Noto Sans Symbols" w:cs="Noto Sans Symbols"/>
    </w:rPr>
  </w:style>
  <w:style w:type="character" w:customStyle="1" w:styleId="ListLabel9">
    <w:name w:val="ListLabel 9"/>
    <w:qFormat/>
    <w:rPr>
      <w:rFonts w:eastAsia="Courier New" w:cs="Courier New"/>
    </w:rPr>
  </w:style>
  <w:style w:type="character" w:customStyle="1" w:styleId="ListLabel10">
    <w:name w:val="ListLabel 10"/>
    <w:qFormat/>
    <w:rPr>
      <w:rFonts w:eastAsia="Noto Sans Symbols" w:cs="Noto Sans Symbols"/>
    </w:rPr>
  </w:style>
  <w:style w:type="character" w:customStyle="1" w:styleId="ListLabel11">
    <w:name w:val="ListLabel 11"/>
    <w:qFormat/>
    <w:rPr>
      <w:rFonts w:eastAsia="Noto Sans Symbols" w:cs="Noto Sans Symbols"/>
    </w:rPr>
  </w:style>
  <w:style w:type="character" w:customStyle="1" w:styleId="ListLabel12">
    <w:name w:val="ListLabel 12"/>
    <w:qFormat/>
    <w:rPr>
      <w:rFonts w:eastAsia="Courier New" w:cs="Courier New"/>
    </w:rPr>
  </w:style>
  <w:style w:type="character" w:customStyle="1" w:styleId="ListLabel13">
    <w:name w:val="ListLabel 13"/>
    <w:qFormat/>
    <w:rPr>
      <w:rFonts w:eastAsia="Noto Sans Symbols" w:cs="Noto Sans Symbols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u w:val="none" w:color="000000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eastAsia="Courier New" w:cs="Courier New"/>
    </w:rPr>
  </w:style>
  <w:style w:type="character" w:customStyle="1" w:styleId="ListLabel22">
    <w:name w:val="ListLabel 22"/>
    <w:qFormat/>
    <w:rPr>
      <w:rFonts w:eastAsia="Noto Sans Symbols" w:cs="Noto Sans Symbols"/>
    </w:rPr>
  </w:style>
  <w:style w:type="character" w:customStyle="1" w:styleId="ListLabel23">
    <w:name w:val="ListLabel 23"/>
    <w:qFormat/>
    <w:rPr>
      <w:rFonts w:eastAsia="Noto Sans Symbols" w:cs="Noto Sans Symbols"/>
    </w:rPr>
  </w:style>
  <w:style w:type="character" w:customStyle="1" w:styleId="ListLabel24">
    <w:name w:val="ListLabel 24"/>
    <w:qFormat/>
    <w:rPr>
      <w:rFonts w:eastAsia="Courier New" w:cs="Courier New"/>
    </w:rPr>
  </w:style>
  <w:style w:type="character" w:customStyle="1" w:styleId="ListLabel25">
    <w:name w:val="ListLabel 25"/>
    <w:qFormat/>
    <w:rPr>
      <w:rFonts w:eastAsia="Noto Sans Symbols" w:cs="Noto Sans Symbols"/>
    </w:rPr>
  </w:style>
  <w:style w:type="character" w:customStyle="1" w:styleId="ListLabel26">
    <w:name w:val="ListLabel 26"/>
    <w:qFormat/>
    <w:rPr>
      <w:rFonts w:eastAsia="Noto Sans Symbols" w:cs="Noto Sans Symbols"/>
    </w:rPr>
  </w:style>
  <w:style w:type="character" w:customStyle="1" w:styleId="ListLabel27">
    <w:name w:val="ListLabel 27"/>
    <w:qFormat/>
    <w:rPr>
      <w:rFonts w:eastAsia="Courier New" w:cs="Courier New"/>
    </w:rPr>
  </w:style>
  <w:style w:type="character" w:customStyle="1" w:styleId="ListLabel28">
    <w:name w:val="ListLabel 28"/>
    <w:qFormat/>
    <w:rPr>
      <w:rFonts w:eastAsia="Noto Sans Symbols" w:cs="Noto Sans Symbols"/>
    </w:rPr>
  </w:style>
  <w:style w:type="character" w:customStyle="1" w:styleId="ListLabel29">
    <w:name w:val="ListLabel 29"/>
    <w:qFormat/>
    <w:rPr>
      <w:u w:val="none"/>
    </w:rPr>
  </w:style>
  <w:style w:type="character" w:customStyle="1" w:styleId="ListLabel30">
    <w:name w:val="ListLabel 30"/>
    <w:qFormat/>
    <w:rPr>
      <w:u w:val="none"/>
    </w:rPr>
  </w:style>
  <w:style w:type="character" w:customStyle="1" w:styleId="ListLabel31">
    <w:name w:val="ListLabel 31"/>
    <w:qFormat/>
    <w:rPr>
      <w:u w:val="none"/>
    </w:rPr>
  </w:style>
  <w:style w:type="character" w:customStyle="1" w:styleId="ListLabel32">
    <w:name w:val="ListLabel 32"/>
    <w:qFormat/>
    <w:rPr>
      <w:u w:val="none"/>
    </w:rPr>
  </w:style>
  <w:style w:type="character" w:customStyle="1" w:styleId="ListLabel33">
    <w:name w:val="ListLabel 33"/>
    <w:qFormat/>
    <w:rPr>
      <w:u w:val="none"/>
    </w:rPr>
  </w:style>
  <w:style w:type="character" w:customStyle="1" w:styleId="ListLabel34">
    <w:name w:val="ListLabel 34"/>
    <w:qFormat/>
    <w:rPr>
      <w:u w:val="none"/>
    </w:rPr>
  </w:style>
  <w:style w:type="character" w:customStyle="1" w:styleId="ListLabel35">
    <w:name w:val="ListLabel 35"/>
    <w:qFormat/>
    <w:rPr>
      <w:u w:val="none"/>
    </w:rPr>
  </w:style>
  <w:style w:type="character" w:customStyle="1" w:styleId="ListLabel36">
    <w:name w:val="ListLabel 36"/>
    <w:qFormat/>
    <w:rPr>
      <w:u w:val="none"/>
    </w:rPr>
  </w:style>
  <w:style w:type="character" w:customStyle="1" w:styleId="ListLabel37">
    <w:name w:val="ListLabel 37"/>
    <w:qFormat/>
    <w:rPr>
      <w:u w:val="none"/>
    </w:rPr>
  </w:style>
  <w:style w:type="character" w:customStyle="1" w:styleId="ListLabel38">
    <w:name w:val="ListLabel 38"/>
    <w:qFormat/>
    <w:rPr>
      <w:u w:val="none"/>
    </w:rPr>
  </w:style>
  <w:style w:type="character" w:customStyle="1" w:styleId="ListLabel39">
    <w:name w:val="ListLabel 39"/>
    <w:qFormat/>
    <w:rPr>
      <w:u w:val="none"/>
    </w:rPr>
  </w:style>
  <w:style w:type="character" w:customStyle="1" w:styleId="ListLabel40">
    <w:name w:val="ListLabel 40"/>
    <w:qFormat/>
    <w:rPr>
      <w:u w:val="none"/>
    </w:rPr>
  </w:style>
  <w:style w:type="character" w:customStyle="1" w:styleId="ListLabel41">
    <w:name w:val="ListLabel 41"/>
    <w:qFormat/>
    <w:rPr>
      <w:u w:val="none"/>
    </w:rPr>
  </w:style>
  <w:style w:type="character" w:customStyle="1" w:styleId="ListLabel42">
    <w:name w:val="ListLabel 42"/>
    <w:qFormat/>
    <w:rPr>
      <w:u w:val="none"/>
    </w:rPr>
  </w:style>
  <w:style w:type="character" w:customStyle="1" w:styleId="ListLabel43">
    <w:name w:val="ListLabel 43"/>
    <w:qFormat/>
    <w:rPr>
      <w:u w:val="none"/>
    </w:rPr>
  </w:style>
  <w:style w:type="character" w:customStyle="1" w:styleId="ListLabel44">
    <w:name w:val="ListLabel 44"/>
    <w:qFormat/>
    <w:rPr>
      <w:u w:val="none"/>
    </w:rPr>
  </w:style>
  <w:style w:type="character" w:customStyle="1" w:styleId="ListLabel45">
    <w:name w:val="ListLabel 45"/>
    <w:qFormat/>
    <w:rPr>
      <w:u w:val="none"/>
    </w:rPr>
  </w:style>
  <w:style w:type="character" w:customStyle="1" w:styleId="ListLabel46">
    <w:name w:val="ListLabel 46"/>
    <w:qFormat/>
    <w:rPr>
      <w:u w:val="none"/>
    </w:rPr>
  </w:style>
  <w:style w:type="character" w:customStyle="1" w:styleId="ListLabel47">
    <w:name w:val="ListLabel 47"/>
    <w:qFormat/>
    <w:rPr>
      <w:color w:val="000000"/>
      <w:u w:val="none"/>
    </w:rPr>
  </w:style>
  <w:style w:type="character" w:customStyle="1" w:styleId="ListLabel48">
    <w:name w:val="ListLabel 48"/>
    <w:qFormat/>
    <w:rPr>
      <w:u w:val="none"/>
    </w:rPr>
  </w:style>
  <w:style w:type="character" w:customStyle="1" w:styleId="ListLabel49">
    <w:name w:val="ListLabel 49"/>
    <w:qFormat/>
    <w:rPr>
      <w:u w:val="none"/>
    </w:rPr>
  </w:style>
  <w:style w:type="character" w:customStyle="1" w:styleId="ListLabel50">
    <w:name w:val="ListLabel 50"/>
    <w:qFormat/>
    <w:rPr>
      <w:u w:val="none"/>
    </w:rPr>
  </w:style>
  <w:style w:type="character" w:customStyle="1" w:styleId="ListLabel51">
    <w:name w:val="ListLabel 51"/>
    <w:qFormat/>
    <w:rPr>
      <w:u w:val="none"/>
    </w:rPr>
  </w:style>
  <w:style w:type="character" w:customStyle="1" w:styleId="ListLabel52">
    <w:name w:val="ListLabel 52"/>
    <w:qFormat/>
    <w:rPr>
      <w:u w:val="none"/>
    </w:rPr>
  </w:style>
  <w:style w:type="character" w:customStyle="1" w:styleId="ListLabel53">
    <w:name w:val="ListLabel 53"/>
    <w:qFormat/>
    <w:rPr>
      <w:u w:val="none"/>
    </w:rPr>
  </w:style>
  <w:style w:type="character" w:customStyle="1" w:styleId="ListLabel54">
    <w:name w:val="ListLabel 54"/>
    <w:qFormat/>
    <w:rPr>
      <w:u w:val="none"/>
    </w:rPr>
  </w:style>
  <w:style w:type="character" w:customStyle="1" w:styleId="ListLabel55">
    <w:name w:val="ListLabel 55"/>
    <w:qFormat/>
    <w:rPr>
      <w:u w:val="none"/>
    </w:rPr>
  </w:style>
  <w:style w:type="character" w:customStyle="1" w:styleId="ListLabel56">
    <w:name w:val="ListLabel 56"/>
    <w:qFormat/>
    <w:rPr>
      <w:u w:val="none"/>
    </w:rPr>
  </w:style>
  <w:style w:type="character" w:customStyle="1" w:styleId="ListLabel57">
    <w:name w:val="ListLabel 57"/>
    <w:qFormat/>
    <w:rPr>
      <w:u w:val="none"/>
    </w:rPr>
  </w:style>
  <w:style w:type="character" w:customStyle="1" w:styleId="ListLabel58">
    <w:name w:val="ListLabel 58"/>
    <w:qFormat/>
    <w:rPr>
      <w:u w:val="none"/>
    </w:rPr>
  </w:style>
  <w:style w:type="character" w:customStyle="1" w:styleId="ListLabel59">
    <w:name w:val="ListLabel 59"/>
    <w:qFormat/>
    <w:rPr>
      <w:u w:val="none"/>
    </w:rPr>
  </w:style>
  <w:style w:type="character" w:customStyle="1" w:styleId="ListLabel60">
    <w:name w:val="ListLabel 60"/>
    <w:qFormat/>
    <w:rPr>
      <w:u w:val="none"/>
    </w:rPr>
  </w:style>
  <w:style w:type="character" w:customStyle="1" w:styleId="ListLabel61">
    <w:name w:val="ListLabel 61"/>
    <w:qFormat/>
    <w:rPr>
      <w:u w:val="none"/>
    </w:rPr>
  </w:style>
  <w:style w:type="character" w:customStyle="1" w:styleId="ListLabel62">
    <w:name w:val="ListLabel 62"/>
    <w:qFormat/>
    <w:rPr>
      <w:u w:val="none"/>
    </w:rPr>
  </w:style>
  <w:style w:type="character" w:customStyle="1" w:styleId="ListLabel63">
    <w:name w:val="ListLabel 63"/>
    <w:qFormat/>
    <w:rPr>
      <w:u w:val="none"/>
    </w:rPr>
  </w:style>
  <w:style w:type="character" w:customStyle="1" w:styleId="ListLabel64">
    <w:name w:val="ListLabel 64"/>
    <w:qFormat/>
    <w:rPr>
      <w:u w:val="none"/>
    </w:rPr>
  </w:style>
  <w:style w:type="character" w:customStyle="1" w:styleId="ListLabel65">
    <w:name w:val="ListLabel 65"/>
    <w:qFormat/>
    <w:rPr>
      <w:u w:val="none"/>
    </w:rPr>
  </w:style>
  <w:style w:type="character" w:customStyle="1" w:styleId="ListLabel66">
    <w:name w:val="ListLabel 66"/>
    <w:qFormat/>
    <w:rPr>
      <w:u w:val="none"/>
    </w:rPr>
  </w:style>
  <w:style w:type="character" w:customStyle="1" w:styleId="ListLabel67">
    <w:name w:val="ListLabel 67"/>
    <w:qFormat/>
    <w:rPr>
      <w:u w:val="none"/>
    </w:rPr>
  </w:style>
  <w:style w:type="character" w:customStyle="1" w:styleId="ListLabel68">
    <w:name w:val="ListLabel 68"/>
    <w:qFormat/>
    <w:rPr>
      <w:u w:val="none"/>
    </w:rPr>
  </w:style>
  <w:style w:type="character" w:customStyle="1" w:styleId="ListLabel69">
    <w:name w:val="ListLabel 69"/>
    <w:qFormat/>
    <w:rPr>
      <w:u w:val="none"/>
    </w:rPr>
  </w:style>
  <w:style w:type="character" w:customStyle="1" w:styleId="ListLabel70">
    <w:name w:val="ListLabel 70"/>
    <w:qFormat/>
    <w:rPr>
      <w:u w:val="none"/>
    </w:rPr>
  </w:style>
  <w:style w:type="character" w:customStyle="1" w:styleId="ListLabel71">
    <w:name w:val="ListLabel 71"/>
    <w:qFormat/>
    <w:rPr>
      <w:u w:val="none"/>
    </w:rPr>
  </w:style>
  <w:style w:type="character" w:customStyle="1" w:styleId="ListLabel72">
    <w:name w:val="ListLabel 72"/>
    <w:qFormat/>
    <w:rPr>
      <w:u w:val="none"/>
    </w:rPr>
  </w:style>
  <w:style w:type="character" w:customStyle="1" w:styleId="ListLabel73">
    <w:name w:val="ListLabel 73"/>
    <w:qFormat/>
    <w:rPr>
      <w:u w:val="none"/>
    </w:rPr>
  </w:style>
  <w:style w:type="character" w:customStyle="1" w:styleId="ListLabel74">
    <w:name w:val="ListLabel 74"/>
    <w:qFormat/>
    <w:rPr>
      <w:u w:val="none"/>
    </w:rPr>
  </w:style>
  <w:style w:type="character" w:customStyle="1" w:styleId="ListLabel75">
    <w:name w:val="ListLabel 75"/>
    <w:qFormat/>
    <w:rPr>
      <w:u w:val="none"/>
    </w:rPr>
  </w:style>
  <w:style w:type="character" w:customStyle="1" w:styleId="ListLabel76">
    <w:name w:val="ListLabel 76"/>
    <w:qFormat/>
    <w:rPr>
      <w:u w:val="none"/>
    </w:rPr>
  </w:style>
  <w:style w:type="character" w:customStyle="1" w:styleId="ListLabel77">
    <w:name w:val="ListLabel 77"/>
    <w:qFormat/>
    <w:rPr>
      <w:u w:val="none"/>
    </w:rPr>
  </w:style>
  <w:style w:type="character" w:customStyle="1" w:styleId="ListLabel78">
    <w:name w:val="ListLabel 78"/>
    <w:qFormat/>
    <w:rPr>
      <w:u w:val="none"/>
    </w:rPr>
  </w:style>
  <w:style w:type="character" w:customStyle="1" w:styleId="ListLabel79">
    <w:name w:val="ListLabel 79"/>
    <w:qFormat/>
    <w:rPr>
      <w:u w:val="none"/>
    </w:rPr>
  </w:style>
  <w:style w:type="character" w:customStyle="1" w:styleId="ListLabel80">
    <w:name w:val="ListLabel 80"/>
    <w:qFormat/>
    <w:rPr>
      <w:u w:val="none"/>
    </w:rPr>
  </w:style>
  <w:style w:type="character" w:customStyle="1" w:styleId="ListLabel81">
    <w:name w:val="ListLabel 81"/>
    <w:qFormat/>
    <w:rPr>
      <w:u w:val="none"/>
    </w:rPr>
  </w:style>
  <w:style w:type="character" w:customStyle="1" w:styleId="ListLabel82">
    <w:name w:val="ListLabel 82"/>
    <w:qFormat/>
    <w:rPr>
      <w:u w:val="none"/>
    </w:rPr>
  </w:style>
  <w:style w:type="character" w:customStyle="1" w:styleId="ListLabel83">
    <w:name w:val="ListLabel 83"/>
    <w:qFormat/>
    <w:rPr>
      <w:u w:val="none"/>
    </w:rPr>
  </w:style>
  <w:style w:type="character" w:customStyle="1" w:styleId="ListLabel84">
    <w:name w:val="ListLabel 84"/>
    <w:qFormat/>
    <w:rPr>
      <w:u w:val="none"/>
    </w:rPr>
  </w:style>
  <w:style w:type="character" w:customStyle="1" w:styleId="ListLabel85">
    <w:name w:val="ListLabel 85"/>
    <w:qFormat/>
    <w:rPr>
      <w:u w:val="none"/>
    </w:rPr>
  </w:style>
  <w:style w:type="character" w:customStyle="1" w:styleId="ListLabel86">
    <w:name w:val="ListLabel 86"/>
    <w:qFormat/>
    <w:rPr>
      <w:u w:val="none"/>
    </w:rPr>
  </w:style>
  <w:style w:type="character" w:customStyle="1" w:styleId="ListLabel87">
    <w:name w:val="ListLabel 87"/>
    <w:qFormat/>
    <w:rPr>
      <w:u w:val="none"/>
    </w:rPr>
  </w:style>
  <w:style w:type="character" w:customStyle="1" w:styleId="ListLabel88">
    <w:name w:val="ListLabel 88"/>
    <w:qFormat/>
    <w:rPr>
      <w:u w:val="none"/>
    </w:rPr>
  </w:style>
  <w:style w:type="character" w:customStyle="1" w:styleId="ListLabel89">
    <w:name w:val="ListLabel 89"/>
    <w:qFormat/>
    <w:rPr>
      <w:u w:val="none"/>
    </w:rPr>
  </w:style>
  <w:style w:type="character" w:customStyle="1" w:styleId="ListLabel90">
    <w:name w:val="ListLabel 90"/>
    <w:qFormat/>
    <w:rPr>
      <w:u w:val="none"/>
    </w:rPr>
  </w:style>
  <w:style w:type="character" w:customStyle="1" w:styleId="ListLabel91">
    <w:name w:val="ListLabel 91"/>
    <w:qFormat/>
    <w:rPr>
      <w:u w:val="none"/>
    </w:rPr>
  </w:style>
  <w:style w:type="character" w:customStyle="1" w:styleId="ListLabel92">
    <w:name w:val="ListLabel 92"/>
    <w:qFormat/>
    <w:rPr>
      <w:u w:val="none"/>
    </w:rPr>
  </w:style>
  <w:style w:type="character" w:customStyle="1" w:styleId="ListLabel93">
    <w:name w:val="ListLabel 93"/>
    <w:qFormat/>
    <w:rPr>
      <w:u w:val="none"/>
    </w:rPr>
  </w:style>
  <w:style w:type="character" w:customStyle="1" w:styleId="ListLabel94">
    <w:name w:val="ListLabel 94"/>
    <w:qFormat/>
    <w:rPr>
      <w:u w:val="none"/>
    </w:rPr>
  </w:style>
  <w:style w:type="character" w:customStyle="1" w:styleId="ListLabel95">
    <w:name w:val="ListLabel 95"/>
    <w:qFormat/>
    <w:rPr>
      <w:u w:val="none"/>
    </w:rPr>
  </w:style>
  <w:style w:type="character" w:customStyle="1" w:styleId="ListLabel96">
    <w:name w:val="ListLabel 96"/>
    <w:qFormat/>
    <w:rPr>
      <w:u w:val="none"/>
    </w:rPr>
  </w:style>
  <w:style w:type="character" w:customStyle="1" w:styleId="ListLabel97">
    <w:name w:val="ListLabel 97"/>
    <w:qFormat/>
    <w:rPr>
      <w:u w:val="none"/>
    </w:rPr>
  </w:style>
  <w:style w:type="character" w:customStyle="1" w:styleId="ListLabel98">
    <w:name w:val="ListLabel 98"/>
    <w:qFormat/>
    <w:rPr>
      <w:u w:val="none"/>
    </w:rPr>
  </w:style>
  <w:style w:type="character" w:customStyle="1" w:styleId="ListLabel99">
    <w:name w:val="ListLabel 99"/>
    <w:qFormat/>
    <w:rPr>
      <w:u w:val="none"/>
    </w:rPr>
  </w:style>
  <w:style w:type="character" w:customStyle="1" w:styleId="ListLabel100">
    <w:name w:val="ListLabel 100"/>
    <w:qFormat/>
    <w:rPr>
      <w:u w:val="none"/>
    </w:rPr>
  </w:style>
  <w:style w:type="character" w:customStyle="1" w:styleId="ListLabel101">
    <w:name w:val="ListLabel 101"/>
    <w:qFormat/>
    <w:rPr>
      <w:u w:val="none"/>
    </w:rPr>
  </w:style>
  <w:style w:type="character" w:customStyle="1" w:styleId="ListLabel102">
    <w:name w:val="ListLabel 102"/>
    <w:qFormat/>
    <w:rPr>
      <w:u w:val="none"/>
    </w:rPr>
  </w:style>
  <w:style w:type="character" w:customStyle="1" w:styleId="ListLabel103">
    <w:name w:val="ListLabel 103"/>
    <w:qFormat/>
    <w:rPr>
      <w:u w:val="none"/>
    </w:rPr>
  </w:style>
  <w:style w:type="character" w:customStyle="1" w:styleId="ListLabel104">
    <w:name w:val="ListLabel 104"/>
    <w:qFormat/>
    <w:rPr>
      <w:u w:val="none"/>
    </w:rPr>
  </w:style>
  <w:style w:type="character" w:customStyle="1" w:styleId="ListLabel105">
    <w:name w:val="ListLabel 105"/>
    <w:qFormat/>
    <w:rPr>
      <w:u w:val="none"/>
    </w:rPr>
  </w:style>
  <w:style w:type="character" w:customStyle="1" w:styleId="ListLabel106">
    <w:name w:val="ListLabel 106"/>
    <w:qFormat/>
    <w:rPr>
      <w:u w:val="none"/>
    </w:rPr>
  </w:style>
  <w:style w:type="character" w:customStyle="1" w:styleId="ListLabel107">
    <w:name w:val="ListLabel 107"/>
    <w:qFormat/>
    <w:rPr>
      <w:u w:val="none"/>
    </w:rPr>
  </w:style>
  <w:style w:type="character" w:customStyle="1" w:styleId="ListLabel108">
    <w:name w:val="ListLabel 108"/>
    <w:qFormat/>
    <w:rPr>
      <w:u w:val="none"/>
    </w:rPr>
  </w:style>
  <w:style w:type="character" w:customStyle="1" w:styleId="ListLabel109">
    <w:name w:val="ListLabel 109"/>
    <w:qFormat/>
    <w:rPr>
      <w:u w:val="none"/>
    </w:rPr>
  </w:style>
  <w:style w:type="character" w:customStyle="1" w:styleId="ListLabel110">
    <w:name w:val="ListLabel 110"/>
    <w:qFormat/>
    <w:rPr>
      <w:u w:val="none"/>
    </w:rPr>
  </w:style>
  <w:style w:type="character" w:customStyle="1" w:styleId="ListLabel111">
    <w:name w:val="ListLabel 111"/>
    <w:qFormat/>
    <w:rPr>
      <w:u w:val="none"/>
    </w:rPr>
  </w:style>
  <w:style w:type="character" w:customStyle="1" w:styleId="ListLabel112">
    <w:name w:val="ListLabel 112"/>
    <w:qFormat/>
    <w:rPr>
      <w:u w:val="none"/>
    </w:rPr>
  </w:style>
  <w:style w:type="character" w:customStyle="1" w:styleId="ListLabel113">
    <w:name w:val="ListLabel 113"/>
    <w:qFormat/>
    <w:rPr>
      <w:u w:val="none"/>
    </w:rPr>
  </w:style>
  <w:style w:type="character" w:customStyle="1" w:styleId="ListLabel114">
    <w:name w:val="ListLabel 114"/>
    <w:qFormat/>
    <w:rPr>
      <w:u w:val="none"/>
    </w:rPr>
  </w:style>
  <w:style w:type="character" w:customStyle="1" w:styleId="ListLabel115">
    <w:name w:val="ListLabel 115"/>
    <w:qFormat/>
    <w:rPr>
      <w:u w:val="none"/>
    </w:rPr>
  </w:style>
  <w:style w:type="character" w:customStyle="1" w:styleId="ListLabel116">
    <w:name w:val="ListLabel 116"/>
    <w:qFormat/>
    <w:rPr>
      <w:u w:val="none"/>
    </w:rPr>
  </w:style>
  <w:style w:type="character" w:customStyle="1" w:styleId="ListLabel117">
    <w:name w:val="ListLabel 117"/>
    <w:qFormat/>
    <w:rPr>
      <w:u w:val="none"/>
    </w:rPr>
  </w:style>
  <w:style w:type="character" w:customStyle="1" w:styleId="ListLabel118">
    <w:name w:val="ListLabel 118"/>
    <w:qFormat/>
    <w:rPr>
      <w:u w:val="none"/>
    </w:rPr>
  </w:style>
  <w:style w:type="character" w:customStyle="1" w:styleId="ListLabel119">
    <w:name w:val="ListLabel 119"/>
    <w:qFormat/>
    <w:rPr>
      <w:u w:val="none"/>
    </w:rPr>
  </w:style>
  <w:style w:type="character" w:customStyle="1" w:styleId="ListLabel120">
    <w:name w:val="ListLabel 120"/>
    <w:qFormat/>
    <w:rPr>
      <w:u w:val="none"/>
    </w:rPr>
  </w:style>
  <w:style w:type="character" w:customStyle="1" w:styleId="ListLabel121">
    <w:name w:val="ListLabel 121"/>
    <w:qFormat/>
    <w:rPr>
      <w:u w:val="none"/>
    </w:rPr>
  </w:style>
  <w:style w:type="character" w:customStyle="1" w:styleId="ListLabel122">
    <w:name w:val="ListLabel 122"/>
    <w:qFormat/>
    <w:rPr>
      <w:u w:val="none"/>
    </w:rPr>
  </w:style>
  <w:style w:type="character" w:customStyle="1" w:styleId="ListLabel123">
    <w:name w:val="ListLabel 123"/>
    <w:qFormat/>
    <w:rPr>
      <w:u w:val="none"/>
    </w:rPr>
  </w:style>
  <w:style w:type="character" w:customStyle="1" w:styleId="ListLabel124">
    <w:name w:val="ListLabel 124"/>
    <w:qFormat/>
    <w:rPr>
      <w:u w:val="none"/>
    </w:rPr>
  </w:style>
  <w:style w:type="character" w:customStyle="1" w:styleId="ListLabel125">
    <w:name w:val="ListLabel 125"/>
    <w:qFormat/>
    <w:rPr>
      <w:u w:val="none"/>
    </w:rPr>
  </w:style>
  <w:style w:type="character" w:customStyle="1" w:styleId="ListLabel126">
    <w:name w:val="ListLabel 126"/>
    <w:qFormat/>
    <w:rPr>
      <w:u w:val="none"/>
    </w:rPr>
  </w:style>
  <w:style w:type="character" w:customStyle="1" w:styleId="ListLabel127">
    <w:name w:val="ListLabel 127"/>
    <w:qFormat/>
    <w:rPr>
      <w:u w:val="none"/>
    </w:rPr>
  </w:style>
  <w:style w:type="character" w:customStyle="1" w:styleId="ListLabel128">
    <w:name w:val="ListLabel 128"/>
    <w:qFormat/>
    <w:rPr>
      <w:u w:val="none"/>
    </w:rPr>
  </w:style>
  <w:style w:type="character" w:customStyle="1" w:styleId="ListLabel129">
    <w:name w:val="ListLabel 129"/>
    <w:qFormat/>
    <w:rPr>
      <w:u w:val="none"/>
    </w:rPr>
  </w:style>
  <w:style w:type="character" w:customStyle="1" w:styleId="ListLabel130">
    <w:name w:val="ListLabel 130"/>
    <w:qFormat/>
    <w:rPr>
      <w:u w:val="none"/>
    </w:rPr>
  </w:style>
  <w:style w:type="character" w:customStyle="1" w:styleId="ListLabel131">
    <w:name w:val="ListLabel 131"/>
    <w:qFormat/>
    <w:rPr>
      <w:u w:val="none"/>
    </w:rPr>
  </w:style>
  <w:style w:type="character" w:customStyle="1" w:styleId="ListLabel132">
    <w:name w:val="ListLabel 132"/>
    <w:qFormat/>
    <w:rPr>
      <w:u w:val="none"/>
    </w:rPr>
  </w:style>
  <w:style w:type="character" w:customStyle="1" w:styleId="ListLabel133">
    <w:name w:val="ListLabel 133"/>
    <w:qFormat/>
    <w:rPr>
      <w:u w:val="none"/>
    </w:rPr>
  </w:style>
  <w:style w:type="character" w:customStyle="1" w:styleId="ListLabel134">
    <w:name w:val="ListLabel 134"/>
    <w:qFormat/>
    <w:rPr>
      <w:u w:val="none"/>
    </w:rPr>
  </w:style>
  <w:style w:type="character" w:customStyle="1" w:styleId="ListLabel135">
    <w:name w:val="ListLabel 135"/>
    <w:qFormat/>
    <w:rPr>
      <w:u w:val="none"/>
    </w:rPr>
  </w:style>
  <w:style w:type="character" w:customStyle="1" w:styleId="ListLabel136">
    <w:name w:val="ListLabel 136"/>
    <w:qFormat/>
    <w:rPr>
      <w:u w:val="none"/>
    </w:rPr>
  </w:style>
  <w:style w:type="character" w:customStyle="1" w:styleId="ListLabel137">
    <w:name w:val="ListLabel 137"/>
    <w:qFormat/>
    <w:rPr>
      <w:u w:val="none"/>
    </w:rPr>
  </w:style>
  <w:style w:type="character" w:customStyle="1" w:styleId="ListLabel138">
    <w:name w:val="ListLabel 138"/>
    <w:qFormat/>
    <w:rPr>
      <w:u w:val="none"/>
    </w:rPr>
  </w:style>
  <w:style w:type="character" w:customStyle="1" w:styleId="ListLabel139">
    <w:name w:val="ListLabel 139"/>
    <w:qFormat/>
    <w:rPr>
      <w:u w:val="none"/>
    </w:rPr>
  </w:style>
  <w:style w:type="character" w:customStyle="1" w:styleId="ListLabel140">
    <w:name w:val="ListLabel 140"/>
    <w:qFormat/>
    <w:rPr>
      <w:u w:val="none"/>
    </w:rPr>
  </w:style>
  <w:style w:type="character" w:customStyle="1" w:styleId="ListLabel141">
    <w:name w:val="ListLabel 141"/>
    <w:qFormat/>
    <w:rPr>
      <w:u w:val="none"/>
    </w:rPr>
  </w:style>
  <w:style w:type="character" w:customStyle="1" w:styleId="ListLabel142">
    <w:name w:val="ListLabel 142"/>
    <w:qFormat/>
    <w:rPr>
      <w:u w:val="none"/>
    </w:rPr>
  </w:style>
  <w:style w:type="character" w:customStyle="1" w:styleId="ListLabel143">
    <w:name w:val="ListLabel 143"/>
    <w:qFormat/>
    <w:rPr>
      <w:u w:val="none"/>
    </w:rPr>
  </w:style>
  <w:style w:type="character" w:customStyle="1" w:styleId="ListLabel144">
    <w:name w:val="ListLabel 144"/>
    <w:qFormat/>
    <w:rPr>
      <w:u w:val="none"/>
    </w:rPr>
  </w:style>
  <w:style w:type="character" w:customStyle="1" w:styleId="ListLabel145">
    <w:name w:val="ListLabel 145"/>
    <w:qFormat/>
    <w:rPr>
      <w:u w:val="none"/>
    </w:rPr>
  </w:style>
  <w:style w:type="character" w:customStyle="1" w:styleId="ListLabel146">
    <w:name w:val="ListLabel 146"/>
    <w:qFormat/>
    <w:rPr>
      <w:u w:val="none"/>
    </w:rPr>
  </w:style>
  <w:style w:type="character" w:customStyle="1" w:styleId="ListLabel147">
    <w:name w:val="ListLabel 147"/>
    <w:qFormat/>
    <w:rPr>
      <w:u w:val="none"/>
    </w:rPr>
  </w:style>
  <w:style w:type="character" w:customStyle="1" w:styleId="ListLabel148">
    <w:name w:val="ListLabel 148"/>
    <w:qFormat/>
    <w:rPr>
      <w:u w:val="none"/>
    </w:rPr>
  </w:style>
  <w:style w:type="character" w:customStyle="1" w:styleId="ListLabel149">
    <w:name w:val="ListLabel 149"/>
    <w:qFormat/>
    <w:rPr>
      <w:u w:val="none"/>
    </w:rPr>
  </w:style>
  <w:style w:type="character" w:customStyle="1" w:styleId="ListLabel150">
    <w:name w:val="ListLabel 150"/>
    <w:qFormat/>
    <w:rPr>
      <w:u w:val="none"/>
    </w:rPr>
  </w:style>
  <w:style w:type="character" w:customStyle="1" w:styleId="ListLabel151">
    <w:name w:val="ListLabel 151"/>
    <w:qFormat/>
    <w:rPr>
      <w:u w:val="none"/>
    </w:rPr>
  </w:style>
  <w:style w:type="character" w:customStyle="1" w:styleId="ListLabel152">
    <w:name w:val="ListLabel 152"/>
    <w:qFormat/>
    <w:rPr>
      <w:u w:val="none"/>
    </w:rPr>
  </w:style>
  <w:style w:type="character" w:customStyle="1" w:styleId="ListLabel153">
    <w:name w:val="ListLabel 153"/>
    <w:qFormat/>
    <w:rPr>
      <w:u w:val="none"/>
    </w:rPr>
  </w:style>
  <w:style w:type="character" w:customStyle="1" w:styleId="ListLabel154">
    <w:name w:val="ListLabel 154"/>
    <w:qFormat/>
    <w:rPr>
      <w:u w:val="none"/>
    </w:rPr>
  </w:style>
  <w:style w:type="character" w:customStyle="1" w:styleId="ListLabel155">
    <w:name w:val="ListLabel 155"/>
    <w:qFormat/>
    <w:rPr>
      <w:u w:val="none"/>
    </w:rPr>
  </w:style>
  <w:style w:type="character" w:customStyle="1" w:styleId="ListLabel156">
    <w:name w:val="ListLabel 156"/>
    <w:qFormat/>
    <w:rPr>
      <w:u w:val="none"/>
    </w:rPr>
  </w:style>
  <w:style w:type="character" w:customStyle="1" w:styleId="ListLabel157">
    <w:name w:val="ListLabel 157"/>
    <w:qFormat/>
    <w:rPr>
      <w:u w:val="none"/>
    </w:rPr>
  </w:style>
  <w:style w:type="character" w:customStyle="1" w:styleId="ListLabel158">
    <w:name w:val="ListLabel 158"/>
    <w:qFormat/>
    <w:rPr>
      <w:u w:val="none"/>
    </w:rPr>
  </w:style>
  <w:style w:type="character" w:customStyle="1" w:styleId="ListLabel159">
    <w:name w:val="ListLabel 159"/>
    <w:qFormat/>
    <w:rPr>
      <w:u w:val="none"/>
    </w:rPr>
  </w:style>
  <w:style w:type="character" w:customStyle="1" w:styleId="ListLabel160">
    <w:name w:val="ListLabel 160"/>
    <w:qFormat/>
    <w:rPr>
      <w:u w:val="none"/>
    </w:rPr>
  </w:style>
  <w:style w:type="character" w:customStyle="1" w:styleId="ListLabel161">
    <w:name w:val="ListLabel 161"/>
    <w:qFormat/>
    <w:rPr>
      <w:u w:val="none"/>
    </w:rPr>
  </w:style>
  <w:style w:type="character" w:customStyle="1" w:styleId="ListLabel162">
    <w:name w:val="ListLabel 162"/>
    <w:qFormat/>
    <w:rPr>
      <w:u w:val="none"/>
    </w:rPr>
  </w:style>
  <w:style w:type="character" w:customStyle="1" w:styleId="ListLabel163">
    <w:name w:val="ListLabel 163"/>
    <w:qFormat/>
    <w:rPr>
      <w:u w:val="none"/>
    </w:rPr>
  </w:style>
  <w:style w:type="character" w:customStyle="1" w:styleId="ListLabel164">
    <w:name w:val="ListLabel 164"/>
    <w:qFormat/>
    <w:rPr>
      <w:u w:val="none"/>
    </w:rPr>
  </w:style>
  <w:style w:type="character" w:customStyle="1" w:styleId="ListLabel165">
    <w:name w:val="ListLabel 165"/>
    <w:qFormat/>
    <w:rPr>
      <w:u w:val="none"/>
    </w:rPr>
  </w:style>
  <w:style w:type="character" w:customStyle="1" w:styleId="ListLabel166">
    <w:name w:val="ListLabel 166"/>
    <w:qFormat/>
    <w:rPr>
      <w:u w:val="none"/>
    </w:rPr>
  </w:style>
  <w:style w:type="character" w:customStyle="1" w:styleId="ListLabel167">
    <w:name w:val="ListLabel 167"/>
    <w:qFormat/>
    <w:rPr>
      <w:u w:val="none"/>
    </w:rPr>
  </w:style>
  <w:style w:type="character" w:customStyle="1" w:styleId="ListLabel168">
    <w:name w:val="ListLabel 168"/>
    <w:qFormat/>
    <w:rPr>
      <w:u w:val="none"/>
    </w:rPr>
  </w:style>
  <w:style w:type="character" w:customStyle="1" w:styleId="ListLabel169">
    <w:name w:val="ListLabel 169"/>
    <w:qFormat/>
    <w:rPr>
      <w:u w:val="none"/>
    </w:rPr>
  </w:style>
  <w:style w:type="character" w:customStyle="1" w:styleId="ListLabel170">
    <w:name w:val="ListLabel 170"/>
    <w:qFormat/>
    <w:rPr>
      <w:u w:val="none"/>
    </w:rPr>
  </w:style>
  <w:style w:type="character" w:customStyle="1" w:styleId="ListLabel171">
    <w:name w:val="ListLabel 171"/>
    <w:qFormat/>
    <w:rPr>
      <w:u w:val="none"/>
    </w:rPr>
  </w:style>
  <w:style w:type="character" w:customStyle="1" w:styleId="ListLabel172">
    <w:name w:val="ListLabel 172"/>
    <w:qFormat/>
    <w:rPr>
      <w:u w:val="none"/>
    </w:rPr>
  </w:style>
  <w:style w:type="paragraph" w:styleId="Ttulo">
    <w:name w:val="Title"/>
    <w:basedOn w:val="Normal"/>
    <w:next w:val="Corpodetexto"/>
    <w:link w:val="TtuloChar"/>
    <w:qFormat/>
    <w:rsid w:val="005C4177"/>
    <w:pPr>
      <w:keepNext/>
      <w:keepLines/>
      <w:spacing w:after="60" w:line="276" w:lineRule="auto"/>
    </w:pPr>
    <w:rPr>
      <w:rFonts w:ascii="Arial" w:eastAsia="Arial" w:hAnsi="Arial" w:cs="Arial"/>
      <w:i/>
      <w:iCs w:val="0"/>
      <w:color w:val="000000"/>
      <w:sz w:val="52"/>
      <w:szCs w:val="52"/>
      <w:lang w:eastAsia="pt-BR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styleId="SemEspaamento">
    <w:name w:val="No Spacing"/>
    <w:uiPriority w:val="1"/>
    <w:qFormat/>
    <w:rsid w:val="005676D6"/>
    <w:rPr>
      <w:i/>
      <w:iCs/>
      <w:sz w:val="16"/>
      <w:szCs w:val="16"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AC6B91"/>
    <w:pPr>
      <w:widowControl w:val="0"/>
      <w:suppressAutoHyphens/>
      <w:spacing w:after="80" w:line="340" w:lineRule="atLeast"/>
      <w:textAlignment w:val="center"/>
    </w:pPr>
    <w:rPr>
      <w:rFonts w:ascii="Cambria" w:hAnsi="Cambria" w:cs="Cambria-Bold"/>
      <w:b/>
      <w:bCs/>
      <w:i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FF1824"/>
    <w:pPr>
      <w:widowControl w:val="0"/>
      <w:suppressAutoHyphens/>
      <w:spacing w:after="120"/>
      <w:textAlignment w:val="center"/>
      <w:outlineLvl w:val="0"/>
    </w:pPr>
    <w:rPr>
      <w:rFonts w:ascii="Cambria" w:hAnsi="Cambria" w:cs="Cambria-Bold"/>
      <w:b/>
      <w:bCs/>
      <w:i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310F3E"/>
    <w:pPr>
      <w:widowControl w:val="0"/>
      <w:spacing w:after="57" w:line="250" w:lineRule="atLeast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2F546E"/>
    <w:pPr>
      <w:widowControl w:val="0"/>
      <w:numPr>
        <w:numId w:val="1"/>
      </w:numPr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  <w:szCs w:val="20"/>
    </w:rPr>
  </w:style>
  <w:style w:type="paragraph" w:customStyle="1" w:styleId="00cabeos">
    <w:name w:val="00_cabeços"/>
    <w:autoRedefine/>
    <w:qFormat/>
    <w:rsid w:val="00691326"/>
    <w:pPr>
      <w:outlineLvl w:val="0"/>
    </w:pPr>
    <w:rPr>
      <w:rFonts w:ascii="Cambria" w:eastAsia="MS Mincho" w:hAnsi="Cambria" w:cs="Cambria"/>
      <w:b/>
      <w:bCs/>
      <w:caps/>
      <w:color w:val="4EA993"/>
      <w:sz w:val="32"/>
      <w:szCs w:val="36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8B254E"/>
    <w:rPr>
      <w:rFonts w:ascii="Arial" w:eastAsiaTheme="minorHAnsi" w:hAnsi="Arial" w:cs="Tahoma"/>
      <w:i/>
      <w:iCs w:val="0"/>
      <w:sz w:val="21"/>
      <w:szCs w:val="21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 w:val="0"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</w:pPr>
    <w:rPr>
      <w:rFonts w:cs="Arial"/>
      <w:iCs w:val="0"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4E6B6E"/>
    <w:pPr>
      <w:ind w:left="1440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5C4177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EC4FD3"/>
    <w:pPr>
      <w:widowControl w:val="0"/>
      <w:tabs>
        <w:tab w:val="left" w:pos="0"/>
      </w:tabs>
      <w:suppressAutoHyphens/>
      <w:spacing w:line="280" w:lineRule="atLeast"/>
      <w:textAlignment w:val="center"/>
    </w:pPr>
    <w:rPr>
      <w:rFonts w:ascii="Cambria" w:hAnsi="Cambria" w:cs="Tahoma"/>
      <w:b/>
      <w:bCs/>
      <w:iCs w:val="0"/>
      <w:color w:val="000000"/>
      <w:sz w:val="25"/>
      <w:szCs w:val="25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3373AE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934683"/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93468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934683"/>
    <w:rPr>
      <w:rFonts w:ascii="Segoe UI" w:hAnsi="Segoe UI" w:cs="Segoe UI"/>
      <w:sz w:val="18"/>
      <w:szCs w:val="18"/>
    </w:rPr>
  </w:style>
  <w:style w:type="paragraph" w:customStyle="1" w:styleId="Autores">
    <w:name w:val="Autores"/>
    <w:basedOn w:val="NoParagraphStyle"/>
    <w:uiPriority w:val="99"/>
    <w:qFormat/>
    <w:rsid w:val="00375E4E"/>
    <w:pPr>
      <w:spacing w:line="420" w:lineRule="atLeast"/>
    </w:pPr>
    <w:rPr>
      <w:rFonts w:ascii="Museo700-Regular" w:hAnsi="Museo700-Regular" w:cs="Museo700-Regular"/>
      <w:spacing w:val="5"/>
      <w:w w:val="90"/>
      <w:sz w:val="32"/>
      <w:szCs w:val="32"/>
      <w:lang w:val="en-GB"/>
    </w:rPr>
  </w:style>
  <w:style w:type="paragraph" w:styleId="Subttulo">
    <w:name w:val="Subtitle"/>
    <w:basedOn w:val="Normal"/>
    <w:next w:val="Normal"/>
    <w:link w:val="SubttuloChar"/>
    <w:qFormat/>
    <w:rsid w:val="005C4177"/>
    <w:pPr>
      <w:keepNext/>
      <w:keepLines/>
      <w:spacing w:after="320" w:line="276" w:lineRule="auto"/>
    </w:pPr>
    <w:rPr>
      <w:rFonts w:ascii="Arial" w:eastAsia="Arial" w:hAnsi="Arial" w:cs="Arial"/>
      <w:i/>
      <w:iCs w:val="0"/>
      <w:color w:val="666666"/>
      <w:sz w:val="30"/>
      <w:szCs w:val="30"/>
      <w:lang w:eastAsia="pt-BR"/>
    </w:rPr>
  </w:style>
  <w:style w:type="paragraph" w:styleId="NormalWeb">
    <w:name w:val="Normal (Web)"/>
    <w:basedOn w:val="Normal"/>
    <w:uiPriority w:val="99"/>
    <w:semiHidden/>
    <w:unhideWhenUsed/>
    <w:qFormat/>
    <w:rsid w:val="005C4177"/>
    <w:pPr>
      <w:spacing w:beforeAutospacing="1" w:afterAutospacing="1"/>
    </w:pPr>
    <w:rPr>
      <w:rFonts w:ascii="Times New Roman" w:eastAsia="Times New Roman" w:hAnsi="Times New Roman" w:cs="Times New Roman"/>
      <w:i/>
      <w:iCs w:val="0"/>
      <w:sz w:val="24"/>
      <w:szCs w:val="24"/>
      <w:lang w:eastAsia="pt-BR"/>
    </w:rPr>
  </w:style>
  <w:style w:type="paragraph" w:customStyle="1" w:styleId="Contedodoquadro">
    <w:name w:val="Conteúdo do quadro"/>
    <w:basedOn w:val="Normal"/>
    <w:qFormat/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5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GradedeTabelaClaro1">
    <w:name w:val="Grade de Tabela Claro1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o1">
    <w:name w:val="Tabela de Grade 1 Claro1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Normal">
    <w:name w:val="Table Normal"/>
    <w:rsid w:val="005C4177"/>
    <w:pPr>
      <w:spacing w:line="276" w:lineRule="auto"/>
    </w:pPr>
    <w:rPr>
      <w:color w:val="000000"/>
      <w:lang w:eastAsia="pt-B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Fontepargpadro"/>
    <w:uiPriority w:val="99"/>
    <w:unhideWhenUsed/>
    <w:rsid w:val="00CD13B2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rte.com.pt/text/filipag/musicakandinsky.pdf" TargetMode="Externa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funai.gov.br/index.php/indios-no-brasil/sons-indigenas" TargetMode="Externa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ac.usp.br/mac/templates/projetos/seculoxx/modulo3/atelierabs/flexor/index.html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enciclopedia.itaucultural.org.br/pessoa9236/flexor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mabe.com.br/" TargetMode="External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C144B4-FDED-4A4A-A531-DBABD01BC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478</TotalTime>
  <Pages>6</Pages>
  <Words>2339</Words>
  <Characters>12631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Nilza Shizue Yoshida</cp:lastModifiedBy>
  <cp:revision>56</cp:revision>
  <cp:lastPrinted>2017-11-23T20:20:00Z</cp:lastPrinted>
  <dcterms:created xsi:type="dcterms:W3CDTF">2017-11-23T12:11:00Z</dcterms:created>
  <dcterms:modified xsi:type="dcterms:W3CDTF">2018-01-05T17:49:00Z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