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3463D" w14:textId="5F2464A9" w:rsidR="00180896" w:rsidRPr="00173733" w:rsidRDefault="00B00010" w:rsidP="00AC119F">
      <w:pPr>
        <w:pStyle w:val="00cabeos"/>
      </w:pPr>
      <w:r>
        <w:t xml:space="preserve">Sequência didática 1 – </w:t>
      </w:r>
      <w:r w:rsidR="005C14FA" w:rsidRPr="005C14FA">
        <w:t>O conceito de cidadania</w:t>
      </w:r>
    </w:p>
    <w:p w14:paraId="051A9451" w14:textId="77777777" w:rsidR="00180896" w:rsidRDefault="00180896" w:rsidP="00AC119F">
      <w:pPr>
        <w:pStyle w:val="00PESO2"/>
        <w:spacing w:line="240" w:lineRule="auto"/>
      </w:pPr>
      <w:bookmarkStart w:id="0" w:name="_Hlk495302807"/>
      <w:bookmarkEnd w:id="0"/>
    </w:p>
    <w:p w14:paraId="67B8882B" w14:textId="77777777" w:rsidR="00180896" w:rsidRDefault="00B00010" w:rsidP="00AC119F">
      <w:pPr>
        <w:pStyle w:val="00PESO2"/>
        <w:spacing w:line="240" w:lineRule="auto"/>
      </w:pPr>
      <w:r>
        <w:t>Conteúdos:</w:t>
      </w:r>
    </w:p>
    <w:p w14:paraId="2F480FBF" w14:textId="77777777" w:rsidR="00B91902" w:rsidRDefault="00B91902" w:rsidP="00647C72">
      <w:pPr>
        <w:pStyle w:val="00Textogeralbullet"/>
      </w:pPr>
      <w:bookmarkStart w:id="1" w:name="_Hlk495302909"/>
      <w:bookmarkStart w:id="2" w:name="_Hlk495302868"/>
      <w:bookmarkEnd w:id="1"/>
      <w:bookmarkEnd w:id="2"/>
      <w:r>
        <w:t>A ideia de e</w:t>
      </w:r>
      <w:r w:rsidR="00647C72" w:rsidRPr="00647C72">
        <w:t>stado</w:t>
      </w:r>
      <w:r>
        <w:t>.</w:t>
      </w:r>
    </w:p>
    <w:p w14:paraId="224483DC" w14:textId="77777777" w:rsidR="00B91902" w:rsidRDefault="00B91902" w:rsidP="00B91902">
      <w:pPr>
        <w:pStyle w:val="00Textogeralbullet"/>
      </w:pPr>
      <w:r>
        <w:t>A</w:t>
      </w:r>
      <w:r w:rsidR="00481A05">
        <w:t xml:space="preserve"> </w:t>
      </w:r>
      <w:r w:rsidR="00647C72" w:rsidRPr="00647C72">
        <w:t>cidadania</w:t>
      </w:r>
      <w:r>
        <w:t xml:space="preserve"> na Grécia Antiga.</w:t>
      </w:r>
    </w:p>
    <w:p w14:paraId="5C175BB2" w14:textId="547ED7DB" w:rsidR="00647C72" w:rsidRPr="00647C72" w:rsidRDefault="00B91902" w:rsidP="00B91902">
      <w:pPr>
        <w:pStyle w:val="00Textogeralbullet"/>
      </w:pPr>
      <w:r>
        <w:t>A democracia ateniense</w:t>
      </w:r>
      <w:r w:rsidR="00647C72" w:rsidRPr="00647C72">
        <w:t>.</w:t>
      </w:r>
    </w:p>
    <w:p w14:paraId="312F69FE" w14:textId="77777777" w:rsidR="00180896" w:rsidRDefault="00180896" w:rsidP="00AC119F">
      <w:pPr>
        <w:pStyle w:val="00PESO2"/>
        <w:spacing w:line="240" w:lineRule="auto"/>
      </w:pPr>
    </w:p>
    <w:p w14:paraId="030205FA" w14:textId="77777777" w:rsidR="00180896" w:rsidRDefault="00B00010" w:rsidP="00AC119F">
      <w:pPr>
        <w:pStyle w:val="00PESO2"/>
        <w:spacing w:line="240" w:lineRule="auto"/>
      </w:pPr>
      <w:bookmarkStart w:id="3" w:name="_Hlk495302977"/>
      <w:bookmarkEnd w:id="3"/>
      <w:r>
        <w:t>Objetivos:</w:t>
      </w:r>
    </w:p>
    <w:p w14:paraId="3C78541C" w14:textId="2EE00A7D" w:rsidR="00647C72" w:rsidRPr="00647C72" w:rsidRDefault="00F27C23" w:rsidP="00647C72">
      <w:pPr>
        <w:pStyle w:val="00Textogeralbullet"/>
        <w:rPr>
          <w:b/>
        </w:rPr>
      </w:pPr>
      <w:r>
        <w:t>Desenvolver a noção de e</w:t>
      </w:r>
      <w:r w:rsidR="00647C72" w:rsidRPr="00647C72">
        <w:t>stado.</w:t>
      </w:r>
    </w:p>
    <w:p w14:paraId="5B25F79F" w14:textId="05FA2428" w:rsidR="00180896" w:rsidRDefault="00647C72" w:rsidP="00647C72">
      <w:pPr>
        <w:pStyle w:val="00Textogeralbullet"/>
      </w:pPr>
      <w:r w:rsidRPr="00647C72">
        <w:t>Compreender o</w:t>
      </w:r>
      <w:r w:rsidR="00F27C23">
        <w:t>s</w:t>
      </w:r>
      <w:r w:rsidRPr="00647C72">
        <w:t xml:space="preserve"> conceito</w:t>
      </w:r>
      <w:r w:rsidR="00F27C23">
        <w:t>s</w:t>
      </w:r>
      <w:r w:rsidRPr="00647C72">
        <w:t xml:space="preserve"> de cidadania</w:t>
      </w:r>
      <w:r w:rsidR="00F27C23">
        <w:t xml:space="preserve"> e democracia</w:t>
      </w:r>
      <w:r w:rsidR="00B00010">
        <w:t>.</w:t>
      </w:r>
    </w:p>
    <w:p w14:paraId="5A9978A2" w14:textId="77777777" w:rsidR="00180896" w:rsidRDefault="00180896" w:rsidP="00AC119F">
      <w:pPr>
        <w:pStyle w:val="00PESO2"/>
        <w:spacing w:line="240" w:lineRule="auto"/>
      </w:pPr>
    </w:p>
    <w:p w14:paraId="4CB5D1F1" w14:textId="77777777" w:rsidR="00180896" w:rsidRDefault="00B00010" w:rsidP="00AC119F">
      <w:pPr>
        <w:pStyle w:val="00PESO2"/>
        <w:spacing w:line="240" w:lineRule="auto"/>
        <w:rPr>
          <w:color w:val="0070C0"/>
        </w:rPr>
      </w:pPr>
      <w:bookmarkStart w:id="4" w:name="_Hlk495303301"/>
      <w:bookmarkEnd w:id="4"/>
      <w:r>
        <w:rPr>
          <w:spacing w:val="-8"/>
        </w:rPr>
        <w:t>Objetos de conhecimento e habilidades da Base Nacional Comum Curricular:</w:t>
      </w:r>
    </w:p>
    <w:p w14:paraId="7643E463" w14:textId="65E2CFE6" w:rsidR="00180896" w:rsidRDefault="00647C72" w:rsidP="00AC119F">
      <w:pPr>
        <w:pStyle w:val="00textosemparagrafo"/>
        <w:spacing w:after="0" w:line="240" w:lineRule="auto"/>
        <w:ind w:firstLine="284"/>
      </w:pPr>
      <w:r w:rsidRPr="00647C72">
        <w:t xml:space="preserve">A sequência didática se desenvolve em torno de três objetos de conhecimento do componente curricular História: </w:t>
      </w:r>
      <w:r w:rsidRPr="00647C72">
        <w:rPr>
          <w:i/>
        </w:rPr>
        <w:t>O que forma um povo?: da sedentarização aos primeiros povos</w:t>
      </w:r>
      <w:r w:rsidRPr="00647C72">
        <w:t xml:space="preserve">; </w:t>
      </w:r>
      <w:r w:rsidRPr="00647C72">
        <w:rPr>
          <w:i/>
        </w:rPr>
        <w:t>As formas de organização social e política: a noção de Estado</w:t>
      </w:r>
      <w:r w:rsidRPr="00647C72">
        <w:t xml:space="preserve"> e </w:t>
      </w:r>
      <w:r w:rsidRPr="00647C72">
        <w:rPr>
          <w:i/>
        </w:rPr>
        <w:t>O papel das religiões e da cultura para a formação dos povos antigos</w:t>
      </w:r>
      <w:r w:rsidRPr="00647C72">
        <w:t xml:space="preserve">. Esses objetos de conhecimento se articulam com as habilidades </w:t>
      </w:r>
      <w:r w:rsidRPr="00647C72">
        <w:rPr>
          <w:b/>
        </w:rPr>
        <w:t>EF05HI01</w:t>
      </w:r>
      <w:r w:rsidRPr="00647C72">
        <w:rPr>
          <w:i/>
        </w:rPr>
        <w:t>: Identificar os processos de formação das culturas e dos povos, relacionando-os com o espaço geográfico ocupado</w:t>
      </w:r>
      <w:r w:rsidR="00FF2854">
        <w:t xml:space="preserve"> e</w:t>
      </w:r>
      <w:r w:rsidRPr="00647C72">
        <w:t xml:space="preserve"> </w:t>
      </w:r>
      <w:r w:rsidRPr="00647C72">
        <w:rPr>
          <w:b/>
        </w:rPr>
        <w:t>EF05HI02</w:t>
      </w:r>
      <w:r w:rsidRPr="00647C72">
        <w:t xml:space="preserve">: </w:t>
      </w:r>
      <w:r w:rsidRPr="00647C72">
        <w:rPr>
          <w:i/>
        </w:rPr>
        <w:t>Identificar os mecanismos de organização do poder político com vistas à compreensão da ideia de Estado</w:t>
      </w:r>
      <w:r w:rsidR="00D91A00">
        <w:t>.</w:t>
      </w:r>
    </w:p>
    <w:p w14:paraId="259DA200" w14:textId="77777777" w:rsidR="00180896" w:rsidRDefault="00180896" w:rsidP="00AC119F">
      <w:pPr>
        <w:pStyle w:val="00PESO2"/>
        <w:spacing w:line="240" w:lineRule="auto"/>
      </w:pPr>
    </w:p>
    <w:p w14:paraId="2B5CB38A" w14:textId="77777777" w:rsidR="00180896" w:rsidRDefault="00B00010" w:rsidP="00AC119F">
      <w:pPr>
        <w:pStyle w:val="00PESO2"/>
        <w:spacing w:line="240" w:lineRule="auto"/>
      </w:pPr>
      <w:bookmarkStart w:id="5" w:name="_Hlk495304615"/>
      <w:bookmarkEnd w:id="5"/>
      <w:r>
        <w:t>Número de aulas:</w:t>
      </w:r>
    </w:p>
    <w:p w14:paraId="1E60914C" w14:textId="020C4CED" w:rsidR="00180896" w:rsidRPr="00525F8F" w:rsidRDefault="00362B20" w:rsidP="00AC119F">
      <w:pPr>
        <w:pStyle w:val="00textosemparagrafo"/>
        <w:spacing w:after="0" w:line="240" w:lineRule="auto"/>
        <w:rPr>
          <w:rFonts w:ascii="Tahoma" w:hAnsi="Tahoma" w:cs="Tahoma"/>
        </w:rPr>
      </w:pPr>
      <w:bookmarkStart w:id="6" w:name="_Hlk495304632"/>
      <w:bookmarkEnd w:id="6"/>
      <w:r w:rsidRPr="00362B20">
        <w:rPr>
          <w:rFonts w:ascii="Tahoma" w:hAnsi="Tahoma" w:cs="Tahoma"/>
        </w:rPr>
        <w:t>2</w:t>
      </w:r>
      <w:r w:rsidR="00B00010" w:rsidRPr="00362B20">
        <w:rPr>
          <w:rFonts w:ascii="Tahoma" w:hAnsi="Tahoma" w:cs="Tahoma"/>
        </w:rPr>
        <w:t xml:space="preserve"> aulas.</w:t>
      </w:r>
    </w:p>
    <w:p w14:paraId="79B2D41E" w14:textId="77777777" w:rsidR="00180896" w:rsidRDefault="00180896" w:rsidP="00AC119F">
      <w:pPr>
        <w:pStyle w:val="00PESO2"/>
        <w:spacing w:line="240" w:lineRule="auto"/>
      </w:pPr>
    </w:p>
    <w:p w14:paraId="5C8075FD" w14:textId="77777777" w:rsidR="00180896" w:rsidRDefault="00B00010" w:rsidP="00AC119F">
      <w:pPr>
        <w:pStyle w:val="00PESO2"/>
        <w:spacing w:line="240" w:lineRule="auto"/>
        <w:rPr>
          <w:rFonts w:ascii="Arial" w:hAnsi="Arial" w:cs="Arial"/>
        </w:rPr>
      </w:pPr>
      <w:r>
        <w:t>Aula 1</w:t>
      </w:r>
    </w:p>
    <w:p w14:paraId="473B44C0" w14:textId="06644893" w:rsidR="00180896" w:rsidRDefault="00B00010" w:rsidP="00AC119F">
      <w:pPr>
        <w:pStyle w:val="00peso3"/>
        <w:spacing w:line="240" w:lineRule="auto"/>
      </w:pPr>
      <w:bookmarkStart w:id="7" w:name="_Hlk495304649"/>
      <w:bookmarkEnd w:id="7"/>
      <w:r>
        <w:t>Conteúdo específico:</w:t>
      </w:r>
    </w:p>
    <w:p w14:paraId="47C94B6C" w14:textId="5FB030E2" w:rsidR="00180896" w:rsidRDefault="00B91902" w:rsidP="00AC119F">
      <w:pPr>
        <w:pStyle w:val="00Textogeralbullet"/>
      </w:pPr>
      <w:r>
        <w:t>E</w:t>
      </w:r>
      <w:r w:rsidR="00647C72" w:rsidRPr="00647C72">
        <w:t>stado</w:t>
      </w:r>
      <w:r>
        <w:t xml:space="preserve"> e </w:t>
      </w:r>
      <w:r w:rsidR="00E41F9A">
        <w:t>cidadania</w:t>
      </w:r>
      <w:r w:rsidR="00B00010">
        <w:t>.</w:t>
      </w:r>
    </w:p>
    <w:p w14:paraId="105F47A1" w14:textId="77777777" w:rsidR="00180896" w:rsidRDefault="00180896" w:rsidP="00AC119F">
      <w:pPr>
        <w:pStyle w:val="00peso3"/>
        <w:spacing w:line="240" w:lineRule="auto"/>
      </w:pPr>
    </w:p>
    <w:p w14:paraId="324B935A" w14:textId="77777777" w:rsidR="00180896" w:rsidRDefault="00B00010" w:rsidP="00AC119F">
      <w:pPr>
        <w:pStyle w:val="00peso3"/>
        <w:spacing w:line="240" w:lineRule="auto"/>
      </w:pPr>
      <w:bookmarkStart w:id="8" w:name="_Hlk495304821"/>
      <w:bookmarkEnd w:id="8"/>
      <w:r>
        <w:t>Recursos didáticos:</w:t>
      </w:r>
    </w:p>
    <w:p w14:paraId="6B20F4CF" w14:textId="55E30768" w:rsidR="00180896" w:rsidRPr="00362B20" w:rsidRDefault="00647C72" w:rsidP="00237443">
      <w:pPr>
        <w:pStyle w:val="00Textogeralbullet"/>
      </w:pPr>
      <w:r w:rsidRPr="00362B20">
        <w:t>Página 61</w:t>
      </w:r>
      <w:r w:rsidR="00B24771" w:rsidRPr="00362B20">
        <w:t xml:space="preserve"> </w:t>
      </w:r>
      <w:r w:rsidRPr="00362B20">
        <w:t>do Livro do Estudante</w:t>
      </w:r>
      <w:r w:rsidR="006927A6" w:rsidRPr="00362B20">
        <w:t>.</w:t>
      </w:r>
    </w:p>
    <w:p w14:paraId="3256584F" w14:textId="77777777" w:rsidR="00647C72" w:rsidRDefault="00647C72" w:rsidP="00AC119F">
      <w:pPr>
        <w:pStyle w:val="00peso3"/>
        <w:spacing w:line="240" w:lineRule="auto"/>
      </w:pPr>
      <w:bookmarkStart w:id="9" w:name="_Hlk495304910"/>
      <w:bookmarkEnd w:id="9"/>
    </w:p>
    <w:p w14:paraId="6A5CA4C1" w14:textId="5AE2DAEC" w:rsidR="00180896" w:rsidRDefault="00B00010" w:rsidP="00AC119F">
      <w:pPr>
        <w:pStyle w:val="00peso3"/>
        <w:spacing w:line="240" w:lineRule="auto"/>
      </w:pPr>
      <w:r>
        <w:t>Encaminhamento</w:t>
      </w:r>
      <w:r w:rsidR="00D60BBC">
        <w:t>s</w:t>
      </w:r>
      <w:r>
        <w:t>:</w:t>
      </w:r>
    </w:p>
    <w:p w14:paraId="02A302A8" w14:textId="51CEFE19" w:rsidR="00647C72" w:rsidRPr="00647C72" w:rsidRDefault="00733141" w:rsidP="00647C72">
      <w:pPr>
        <w:pStyle w:val="00Textogeral"/>
        <w:spacing w:line="240" w:lineRule="auto"/>
        <w:rPr>
          <w:bCs/>
        </w:rPr>
      </w:pPr>
      <w:r>
        <w:rPr>
          <w:bCs/>
        </w:rPr>
        <w:t>Para iniciar a aula</w:t>
      </w:r>
      <w:r w:rsidR="00647C72" w:rsidRPr="00647C72">
        <w:rPr>
          <w:bCs/>
        </w:rPr>
        <w:t>, retome os temas</w:t>
      </w:r>
      <w:r w:rsidR="00E41F9A">
        <w:rPr>
          <w:bCs/>
        </w:rPr>
        <w:t xml:space="preserve"> estudados</w:t>
      </w:r>
      <w:r w:rsidR="00647C72" w:rsidRPr="00647C72">
        <w:rPr>
          <w:bCs/>
        </w:rPr>
        <w:t xml:space="preserve"> re</w:t>
      </w:r>
      <w:r>
        <w:rPr>
          <w:bCs/>
        </w:rPr>
        <w:t>lativos</w:t>
      </w:r>
      <w:r w:rsidR="00647C72" w:rsidRPr="00647C72">
        <w:rPr>
          <w:bCs/>
        </w:rPr>
        <w:t xml:space="preserve"> ao processo de sedentarização dos seres humanos e a formação das primeiras civilizações. Discuta sobre a vida em coletividade, a divisão de tarefas e fale sobre como as relações sociais se tornaram mais complexas conforme </w:t>
      </w:r>
      <w:r w:rsidR="00E41F9A">
        <w:rPr>
          <w:bCs/>
        </w:rPr>
        <w:t>os primeiros grupos humanos se desenvolviam e cresciam</w:t>
      </w:r>
      <w:r w:rsidR="00647C72" w:rsidRPr="00647C72">
        <w:rPr>
          <w:bCs/>
        </w:rPr>
        <w:t xml:space="preserve">. </w:t>
      </w:r>
      <w:r w:rsidR="000A7726" w:rsidRPr="00647C72">
        <w:rPr>
          <w:bCs/>
        </w:rPr>
        <w:t>Nes</w:t>
      </w:r>
      <w:r w:rsidR="000A7726">
        <w:rPr>
          <w:bCs/>
        </w:rPr>
        <w:t>t</w:t>
      </w:r>
      <w:r w:rsidR="000A7726" w:rsidRPr="00647C72">
        <w:rPr>
          <w:bCs/>
        </w:rPr>
        <w:t xml:space="preserve">a </w:t>
      </w:r>
      <w:r w:rsidR="00647C72" w:rsidRPr="00647C72">
        <w:rPr>
          <w:bCs/>
        </w:rPr>
        <w:t xml:space="preserve">aula, é importante que os alunos </w:t>
      </w:r>
      <w:r w:rsidR="00E41F9A">
        <w:rPr>
          <w:bCs/>
        </w:rPr>
        <w:t>compreendam</w:t>
      </w:r>
      <w:r w:rsidR="00647C72" w:rsidRPr="00647C72">
        <w:rPr>
          <w:bCs/>
        </w:rPr>
        <w:t xml:space="preserve"> que a vida comunitária demanda </w:t>
      </w:r>
      <w:r w:rsidR="00E41F9A">
        <w:rPr>
          <w:bCs/>
        </w:rPr>
        <w:t xml:space="preserve">uma organização social mais complexa, envolvendo </w:t>
      </w:r>
      <w:r w:rsidR="00647C72" w:rsidRPr="00647C72">
        <w:rPr>
          <w:bCs/>
        </w:rPr>
        <w:t xml:space="preserve">divisão de tarefas </w:t>
      </w:r>
      <w:r w:rsidR="00E41F9A">
        <w:rPr>
          <w:bCs/>
        </w:rPr>
        <w:t>entre os indivíduos do grupo.</w:t>
      </w:r>
      <w:r w:rsidR="00647C72" w:rsidRPr="00647C72">
        <w:rPr>
          <w:bCs/>
        </w:rPr>
        <w:t xml:space="preserve"> </w:t>
      </w:r>
    </w:p>
    <w:p w14:paraId="5EACBAF4" w14:textId="77777777" w:rsidR="0009750E" w:rsidRDefault="00647C72" w:rsidP="00647C72">
      <w:pPr>
        <w:pStyle w:val="00Textogeral"/>
        <w:spacing w:after="0" w:line="240" w:lineRule="auto"/>
        <w:rPr>
          <w:bCs/>
        </w:rPr>
      </w:pPr>
      <w:r w:rsidRPr="00647C72">
        <w:rPr>
          <w:bCs/>
        </w:rPr>
        <w:t xml:space="preserve">As páginas 58 a 61 do Livro do Estudante </w:t>
      </w:r>
      <w:r w:rsidR="00E41F9A">
        <w:rPr>
          <w:bCs/>
        </w:rPr>
        <w:t>tratam da formação territorial e social da civilização grega e, na sequência</w:t>
      </w:r>
      <w:r w:rsidR="0009750E">
        <w:rPr>
          <w:bCs/>
        </w:rPr>
        <w:t xml:space="preserve">, as páginas 61 a 63 tratam da organização social e política dos povos que formaram a </w:t>
      </w:r>
      <w:r w:rsidRPr="00647C72">
        <w:rPr>
          <w:bCs/>
        </w:rPr>
        <w:t>civilizaç</w:t>
      </w:r>
      <w:r w:rsidR="0009750E">
        <w:rPr>
          <w:bCs/>
        </w:rPr>
        <w:t>ão grega.</w:t>
      </w:r>
    </w:p>
    <w:p w14:paraId="0D83B7FC" w14:textId="7AC2156F" w:rsidR="0009750E" w:rsidRDefault="0009750E" w:rsidP="00647C72">
      <w:pPr>
        <w:pStyle w:val="00Textogeral"/>
        <w:spacing w:after="0" w:line="240" w:lineRule="auto"/>
        <w:rPr>
          <w:bCs/>
        </w:rPr>
      </w:pPr>
      <w:r>
        <w:rPr>
          <w:bCs/>
        </w:rPr>
        <w:t>Retome a informação de que a Grécia Antiga foi formada pela interação de diferentes povos e que se tratava de uma sociedade que tinha uma relação cultural do que estatal, isto é, ela era formada por cidades-estados independentes, com governos e estrutura social próprios, mas que tinham traços culturais comuns, como a religião e a língua. Além disso, os historiadores conseguiram estabelecer traços comuns de administração e governo entre essas cidades independentes que foram nomeadas de cidades-estados.</w:t>
      </w:r>
    </w:p>
    <w:p w14:paraId="02BD2AE1" w14:textId="77777777" w:rsidR="003A6A08" w:rsidRDefault="003A6A08" w:rsidP="00647C72">
      <w:pPr>
        <w:pStyle w:val="00Textogeral"/>
        <w:spacing w:after="0" w:line="240" w:lineRule="auto"/>
        <w:rPr>
          <w:bCs/>
        </w:rPr>
      </w:pPr>
    </w:p>
    <w:p w14:paraId="39743E40" w14:textId="7ACF8F6D" w:rsidR="004B5249" w:rsidRDefault="0009750E" w:rsidP="00647C72">
      <w:pPr>
        <w:pStyle w:val="00Textogeral"/>
        <w:spacing w:after="0" w:line="240" w:lineRule="auto"/>
        <w:rPr>
          <w:bCs/>
        </w:rPr>
      </w:pPr>
      <w:r>
        <w:rPr>
          <w:bCs/>
        </w:rPr>
        <w:lastRenderedPageBreak/>
        <w:t>Para ampliar a compree</w:t>
      </w:r>
      <w:r w:rsidR="004B5249">
        <w:rPr>
          <w:bCs/>
        </w:rPr>
        <w:t>n</w:t>
      </w:r>
      <w:r>
        <w:rPr>
          <w:bCs/>
        </w:rPr>
        <w:t xml:space="preserve">são dos alunos sobre </w:t>
      </w:r>
      <w:r w:rsidR="004B5249">
        <w:rPr>
          <w:bCs/>
        </w:rPr>
        <w:t>esse</w:t>
      </w:r>
      <w:r>
        <w:rPr>
          <w:bCs/>
        </w:rPr>
        <w:t xml:space="preserve"> aspecto</w:t>
      </w:r>
      <w:r w:rsidR="004B5249">
        <w:rPr>
          <w:bCs/>
        </w:rPr>
        <w:t>, explique que atualmente, no Brasil, cada cidade tem uma administração própria, representada pelo prefeito, cada estado tem seu governador, mas ambos estão subordinados em grande medida à administração do país, representada pelo presidente. Já na Grécia Antiga, não existia um administrador como o presidente que governasse todo o conjunto de cidades que compunham a Grécia, de forma que a administração de cada cidade era independente</w:t>
      </w:r>
      <w:r w:rsidR="00456AAD">
        <w:rPr>
          <w:bCs/>
        </w:rPr>
        <w:t xml:space="preserve"> de um governo central, por isso, elas foram chamadas de cidade</w:t>
      </w:r>
      <w:r w:rsidR="00150A7F">
        <w:rPr>
          <w:bCs/>
        </w:rPr>
        <w:t>-</w:t>
      </w:r>
      <w:r w:rsidR="00456AAD">
        <w:rPr>
          <w:bCs/>
        </w:rPr>
        <w:t xml:space="preserve">estado ou </w:t>
      </w:r>
      <w:proofErr w:type="spellStart"/>
      <w:r w:rsidR="00BE1E73">
        <w:rPr>
          <w:bCs/>
        </w:rPr>
        <w:t>p</w:t>
      </w:r>
      <w:r w:rsidR="00BC6A4E">
        <w:rPr>
          <w:bCs/>
        </w:rPr>
        <w:t>ó</w:t>
      </w:r>
      <w:r w:rsidR="00BE1E73">
        <w:rPr>
          <w:bCs/>
        </w:rPr>
        <w:t>lis</w:t>
      </w:r>
      <w:proofErr w:type="spellEnd"/>
      <w:r w:rsidR="004B5249">
        <w:rPr>
          <w:bCs/>
        </w:rPr>
        <w:t>.</w:t>
      </w:r>
    </w:p>
    <w:p w14:paraId="7C986BD0" w14:textId="3A98CBB4" w:rsidR="00CB79F3" w:rsidRDefault="00456AAD" w:rsidP="00CB79F3">
      <w:pPr>
        <w:pStyle w:val="00Textogeral"/>
        <w:spacing w:after="0" w:line="240" w:lineRule="auto"/>
        <w:rPr>
          <w:bCs/>
        </w:rPr>
      </w:pPr>
      <w:r>
        <w:rPr>
          <w:bCs/>
        </w:rPr>
        <w:t>Após essa introdução, leia com os alunos o texto apresentado na página 61 do Livro do Estudante, que trata da conformação espacial d</w:t>
      </w:r>
      <w:r w:rsidR="003E632C">
        <w:rPr>
          <w:bCs/>
        </w:rPr>
        <w:t>e uma</w:t>
      </w:r>
      <w:r>
        <w:rPr>
          <w:bCs/>
        </w:rPr>
        <w:t xml:space="preserve"> </w:t>
      </w:r>
      <w:proofErr w:type="spellStart"/>
      <w:r w:rsidR="00BE1E73">
        <w:rPr>
          <w:bCs/>
        </w:rPr>
        <w:t>p</w:t>
      </w:r>
      <w:r w:rsidR="00BC6A4E">
        <w:rPr>
          <w:bCs/>
        </w:rPr>
        <w:t>ó</w:t>
      </w:r>
      <w:r w:rsidR="00BE1E73">
        <w:rPr>
          <w:bCs/>
        </w:rPr>
        <w:t>lis</w:t>
      </w:r>
      <w:proofErr w:type="spellEnd"/>
      <w:r w:rsidR="00E77541">
        <w:rPr>
          <w:bCs/>
        </w:rPr>
        <w:t>, como</w:t>
      </w:r>
      <w:r>
        <w:rPr>
          <w:bCs/>
        </w:rPr>
        <w:t xml:space="preserve"> a</w:t>
      </w:r>
      <w:r w:rsidR="00E77541">
        <w:rPr>
          <w:bCs/>
        </w:rPr>
        <w:t xml:space="preserve"> presença da</w:t>
      </w:r>
      <w:r>
        <w:rPr>
          <w:bCs/>
        </w:rPr>
        <w:t xml:space="preserve"> acrópole e </w:t>
      </w:r>
      <w:r w:rsidR="00E77541">
        <w:rPr>
          <w:bCs/>
        </w:rPr>
        <w:t>d</w:t>
      </w:r>
      <w:r w:rsidR="002350A0">
        <w:rPr>
          <w:bCs/>
        </w:rPr>
        <w:t xml:space="preserve">a </w:t>
      </w:r>
      <w:r>
        <w:rPr>
          <w:bCs/>
        </w:rPr>
        <w:t xml:space="preserve">ágora, que revelam a estrutura social grega ligada à religiosidade e ao exercício da política. </w:t>
      </w:r>
      <w:r w:rsidR="00210753">
        <w:rPr>
          <w:bCs/>
        </w:rPr>
        <w:t xml:space="preserve">Aproveite o momento para explorar a origem da palavra </w:t>
      </w:r>
      <w:r w:rsidR="00E77541">
        <w:rPr>
          <w:bCs/>
        </w:rPr>
        <w:t>“</w:t>
      </w:r>
      <w:r w:rsidR="00210753">
        <w:rPr>
          <w:bCs/>
        </w:rPr>
        <w:t>p</w:t>
      </w:r>
      <w:r w:rsidR="00210753" w:rsidRPr="00210753">
        <w:rPr>
          <w:bCs/>
        </w:rPr>
        <w:t>olítica</w:t>
      </w:r>
      <w:r w:rsidR="00E77541">
        <w:rPr>
          <w:bCs/>
        </w:rPr>
        <w:t>”</w:t>
      </w:r>
      <w:r w:rsidR="00210753">
        <w:rPr>
          <w:bCs/>
        </w:rPr>
        <w:t xml:space="preserve">. Originada do termo </w:t>
      </w:r>
      <w:r w:rsidR="00210753" w:rsidRPr="00210753">
        <w:rPr>
          <w:bCs/>
        </w:rPr>
        <w:t xml:space="preserve">grego </w:t>
      </w:r>
      <w:r w:rsidR="00210753" w:rsidRPr="00210753">
        <w:rPr>
          <w:bCs/>
          <w:i/>
        </w:rPr>
        <w:t>politiké</w:t>
      </w:r>
      <w:r w:rsidR="00E77541">
        <w:rPr>
          <w:bCs/>
          <w:i/>
        </w:rPr>
        <w:t>,</w:t>
      </w:r>
      <w:r w:rsidR="00210753">
        <w:rPr>
          <w:bCs/>
        </w:rPr>
        <w:t xml:space="preserve"> que significa </w:t>
      </w:r>
      <w:r w:rsidR="00210753" w:rsidRPr="00210753">
        <w:rPr>
          <w:bCs/>
        </w:rPr>
        <w:t>“relativo ao cidadão ou ao estado”</w:t>
      </w:r>
      <w:r w:rsidR="00210753">
        <w:rPr>
          <w:bCs/>
        </w:rPr>
        <w:t>,</w:t>
      </w:r>
      <w:r w:rsidR="00CB79F3">
        <w:rPr>
          <w:bCs/>
        </w:rPr>
        <w:t xml:space="preserve"> assim, na Grécia Antiga, </w:t>
      </w:r>
      <w:r w:rsidR="00E77541">
        <w:rPr>
          <w:bCs/>
        </w:rPr>
        <w:t>o exercício da</w:t>
      </w:r>
      <w:r w:rsidR="00CB79F3">
        <w:rPr>
          <w:bCs/>
        </w:rPr>
        <w:t xml:space="preserve"> política era </w:t>
      </w:r>
      <w:r w:rsidR="00E77541">
        <w:rPr>
          <w:bCs/>
        </w:rPr>
        <w:t xml:space="preserve">considerado </w:t>
      </w:r>
      <w:r w:rsidR="00CB79F3">
        <w:rPr>
          <w:bCs/>
        </w:rPr>
        <w:t>a atividade elementar do cidadão, relacionando-se, portanto, à noção de cidadania</w:t>
      </w:r>
      <w:r w:rsidR="002350A0">
        <w:rPr>
          <w:bCs/>
        </w:rPr>
        <w:t xml:space="preserve"> que será trabalhada na aula seguinte</w:t>
      </w:r>
      <w:r w:rsidR="00CB79F3">
        <w:rPr>
          <w:bCs/>
        </w:rPr>
        <w:t>.</w:t>
      </w:r>
    </w:p>
    <w:p w14:paraId="53F35ED0" w14:textId="0364F3A2" w:rsidR="006422C1" w:rsidRDefault="00362B20" w:rsidP="006422C1">
      <w:pPr>
        <w:pStyle w:val="00Textogeral"/>
        <w:spacing w:after="0" w:line="240" w:lineRule="auto"/>
        <w:rPr>
          <w:bCs/>
        </w:rPr>
      </w:pPr>
      <w:r>
        <w:rPr>
          <w:bCs/>
        </w:rPr>
        <w:t>Explore as imagens apresentadas na mesma página com os alunos, estabelecendo relaç</w:t>
      </w:r>
      <w:r w:rsidR="00E77541">
        <w:rPr>
          <w:bCs/>
        </w:rPr>
        <w:t>ões</w:t>
      </w:r>
      <w:r>
        <w:rPr>
          <w:bCs/>
        </w:rPr>
        <w:t xml:space="preserve"> entre os espaços e as atividades neles realizadas. Saliente que na acrópole estavam os espaços destinados à moradia dos governantes, os palácios, e ao exercício da religiosidade</w:t>
      </w:r>
      <w:r w:rsidR="00E77541">
        <w:rPr>
          <w:bCs/>
        </w:rPr>
        <w:t xml:space="preserve">, </w:t>
      </w:r>
      <w:r>
        <w:rPr>
          <w:bCs/>
        </w:rPr>
        <w:t>os templos</w:t>
      </w:r>
      <w:r w:rsidR="00E77541">
        <w:rPr>
          <w:bCs/>
        </w:rPr>
        <w:t>,</w:t>
      </w:r>
      <w:r>
        <w:rPr>
          <w:bCs/>
        </w:rPr>
        <w:t xml:space="preserve"> e que a ágora era um grande espaço aberto destinado à</w:t>
      </w:r>
      <w:r w:rsidR="0067061A">
        <w:rPr>
          <w:bCs/>
        </w:rPr>
        <w:t>s</w:t>
      </w:r>
      <w:r>
        <w:rPr>
          <w:bCs/>
        </w:rPr>
        <w:t xml:space="preserve"> atividade</w:t>
      </w:r>
      <w:r w:rsidR="0067061A">
        <w:rPr>
          <w:bCs/>
        </w:rPr>
        <w:t>s</w:t>
      </w:r>
      <w:r>
        <w:rPr>
          <w:bCs/>
        </w:rPr>
        <w:t xml:space="preserve"> política </w:t>
      </w:r>
      <w:r w:rsidR="00461C02">
        <w:rPr>
          <w:bCs/>
        </w:rPr>
        <w:t>e comercial.</w:t>
      </w:r>
      <w:r w:rsidR="00E77541">
        <w:rPr>
          <w:bCs/>
        </w:rPr>
        <w:t xml:space="preserve"> Chame a atenção dos alunos para o formato da ágora constituído por arquibancadas </w:t>
      </w:r>
      <w:r w:rsidR="006422C1">
        <w:rPr>
          <w:bCs/>
        </w:rPr>
        <w:t>semi</w:t>
      </w:r>
      <w:r w:rsidR="00E77541">
        <w:rPr>
          <w:bCs/>
        </w:rPr>
        <w:t xml:space="preserve">circulares e </w:t>
      </w:r>
      <w:r w:rsidR="006422C1">
        <w:rPr>
          <w:bCs/>
        </w:rPr>
        <w:t>uma área central que permitia a interação e comunicação entre todos os presentes. Depois, incentive os alunos a identificar lugares que já tenham visitado que apresentam essas características. Eles podem mencionar os estádios</w:t>
      </w:r>
      <w:r w:rsidR="0058367C">
        <w:rPr>
          <w:bCs/>
        </w:rPr>
        <w:t xml:space="preserve"> de esportes</w:t>
      </w:r>
      <w:r w:rsidR="006422C1">
        <w:rPr>
          <w:bCs/>
        </w:rPr>
        <w:t xml:space="preserve"> e teatros, por exemplo. </w:t>
      </w:r>
      <w:r w:rsidR="0058367C">
        <w:rPr>
          <w:bCs/>
        </w:rPr>
        <w:t>A</w:t>
      </w:r>
      <w:r w:rsidR="006422C1">
        <w:rPr>
          <w:bCs/>
        </w:rPr>
        <w:t>crescente que a ágora também podia ser utilizada para apresentações teatrais na Grécia Antiga.</w:t>
      </w:r>
    </w:p>
    <w:p w14:paraId="21CF1090" w14:textId="2A2C3896" w:rsidR="006422C1" w:rsidRDefault="0058367C" w:rsidP="006422C1">
      <w:pPr>
        <w:pStyle w:val="00Textogeral"/>
        <w:spacing w:after="0" w:line="240" w:lineRule="auto"/>
        <w:rPr>
          <w:bCs/>
        </w:rPr>
      </w:pPr>
      <w:r>
        <w:rPr>
          <w:bCs/>
        </w:rPr>
        <w:t xml:space="preserve">Em seguida, explore o último parágrafo do texto que aborda a divisão social da </w:t>
      </w:r>
      <w:proofErr w:type="spellStart"/>
      <w:r w:rsidR="00BE1E73">
        <w:rPr>
          <w:bCs/>
        </w:rPr>
        <w:t>p</w:t>
      </w:r>
      <w:r w:rsidR="00BC6A4E">
        <w:rPr>
          <w:bCs/>
        </w:rPr>
        <w:t>ó</w:t>
      </w:r>
      <w:r w:rsidR="00BE1E73">
        <w:rPr>
          <w:bCs/>
        </w:rPr>
        <w:t>lis</w:t>
      </w:r>
      <w:proofErr w:type="spellEnd"/>
      <w:r>
        <w:rPr>
          <w:bCs/>
        </w:rPr>
        <w:t xml:space="preserve"> e explica que, entre os séculos VIII e VI a.C., apenas os nobres, </w:t>
      </w:r>
      <w:r w:rsidR="00BE1E73">
        <w:rPr>
          <w:bCs/>
        </w:rPr>
        <w:t>proprietários</w:t>
      </w:r>
      <w:r>
        <w:rPr>
          <w:bCs/>
        </w:rPr>
        <w:t xml:space="preserve"> de terras</w:t>
      </w:r>
      <w:r w:rsidR="00BE1E73">
        <w:rPr>
          <w:bCs/>
        </w:rPr>
        <w:t xml:space="preserve">, tinham direito de participar do governo e ocupar cargos administrativos, configurando, então, a </w:t>
      </w:r>
      <w:proofErr w:type="spellStart"/>
      <w:r w:rsidR="00BE1E73">
        <w:rPr>
          <w:bCs/>
        </w:rPr>
        <w:t>p</w:t>
      </w:r>
      <w:r w:rsidR="00BC6A4E">
        <w:rPr>
          <w:bCs/>
        </w:rPr>
        <w:t>ó</w:t>
      </w:r>
      <w:r w:rsidR="00BE1E73">
        <w:rPr>
          <w:bCs/>
        </w:rPr>
        <w:t>lis</w:t>
      </w:r>
      <w:proofErr w:type="spellEnd"/>
      <w:r w:rsidR="00BE1E73">
        <w:rPr>
          <w:bCs/>
        </w:rPr>
        <w:t xml:space="preserve"> aristocrática.</w:t>
      </w:r>
    </w:p>
    <w:p w14:paraId="59A1BA51" w14:textId="57B5F234" w:rsidR="00CB79F3" w:rsidRDefault="00BE1E73" w:rsidP="00647C72">
      <w:pPr>
        <w:pStyle w:val="00Textogeral"/>
        <w:spacing w:after="0" w:line="240" w:lineRule="auto"/>
        <w:rPr>
          <w:bCs/>
        </w:rPr>
      </w:pPr>
      <w:r>
        <w:rPr>
          <w:bCs/>
        </w:rPr>
        <w:t xml:space="preserve">No final da aula, proponha a realização das atividades 9, 10 e 11 da mesma página, que exigem que os alunos descrevam o conceito de </w:t>
      </w:r>
      <w:proofErr w:type="spellStart"/>
      <w:r>
        <w:rPr>
          <w:bCs/>
        </w:rPr>
        <w:t>p</w:t>
      </w:r>
      <w:r w:rsidR="00BC6A4E">
        <w:rPr>
          <w:bCs/>
        </w:rPr>
        <w:t>ó</w:t>
      </w:r>
      <w:r>
        <w:rPr>
          <w:bCs/>
        </w:rPr>
        <w:t>lis</w:t>
      </w:r>
      <w:proofErr w:type="spellEnd"/>
      <w:r>
        <w:rPr>
          <w:bCs/>
        </w:rPr>
        <w:t xml:space="preserve">, as funções da acrópole e da ágora e definição de </w:t>
      </w:r>
      <w:proofErr w:type="spellStart"/>
      <w:r>
        <w:rPr>
          <w:bCs/>
        </w:rPr>
        <w:t>p</w:t>
      </w:r>
      <w:r w:rsidR="00BC6A4E">
        <w:rPr>
          <w:bCs/>
        </w:rPr>
        <w:t>ó</w:t>
      </w:r>
      <w:r>
        <w:rPr>
          <w:bCs/>
        </w:rPr>
        <w:t>lis</w:t>
      </w:r>
      <w:proofErr w:type="spellEnd"/>
      <w:r>
        <w:rPr>
          <w:bCs/>
        </w:rPr>
        <w:t xml:space="preserve"> aristocrática. </w:t>
      </w:r>
    </w:p>
    <w:p w14:paraId="667D2A31" w14:textId="77777777" w:rsidR="00BE1E73" w:rsidRDefault="00BE1E73" w:rsidP="00AC119F">
      <w:pPr>
        <w:pStyle w:val="00Peso4"/>
        <w:spacing w:line="240" w:lineRule="auto"/>
      </w:pPr>
    </w:p>
    <w:p w14:paraId="3D13587F" w14:textId="62FC1B02" w:rsidR="00173733" w:rsidRDefault="00173733" w:rsidP="00AC119F">
      <w:pPr>
        <w:pStyle w:val="00Peso4"/>
        <w:spacing w:line="240" w:lineRule="auto"/>
      </w:pPr>
      <w:r>
        <w:t>Acompanhamento das aprendizagens</w:t>
      </w:r>
    </w:p>
    <w:p w14:paraId="2084FBEA" w14:textId="70AEF901" w:rsidR="00647C72" w:rsidRDefault="00BE1E73" w:rsidP="00AC119F">
      <w:pPr>
        <w:pStyle w:val="00Textogeral"/>
        <w:spacing w:after="0" w:line="240" w:lineRule="auto"/>
      </w:pPr>
      <w:r>
        <w:t>A</w:t>
      </w:r>
      <w:r w:rsidR="00260996">
        <w:t>s</w:t>
      </w:r>
      <w:r>
        <w:t xml:space="preserve"> atividades 9, 10 e 11 </w:t>
      </w:r>
      <w:r w:rsidR="00260996">
        <w:t>são</w:t>
      </w:r>
      <w:r w:rsidR="00B466F7">
        <w:t xml:space="preserve"> uma boa oportunidade para avaliar a compreensão dos alunos sobre conceitos </w:t>
      </w:r>
      <w:r>
        <w:t xml:space="preserve">fundamentais </w:t>
      </w:r>
      <w:r w:rsidR="00A66E7A">
        <w:t>que envolvem as</w:t>
      </w:r>
      <w:r w:rsidR="00CA5CB7">
        <w:t xml:space="preserve"> características </w:t>
      </w:r>
      <w:r w:rsidR="00B466F7">
        <w:t>da civilização grega.</w:t>
      </w:r>
    </w:p>
    <w:p w14:paraId="42160F3B" w14:textId="77777777" w:rsidR="0012775F" w:rsidRDefault="0012775F" w:rsidP="00AC119F"/>
    <w:p w14:paraId="520C4D79" w14:textId="77777777" w:rsidR="00180896" w:rsidRDefault="00B00010" w:rsidP="00AC119F">
      <w:pPr>
        <w:pStyle w:val="00PESO2"/>
        <w:spacing w:line="240" w:lineRule="auto"/>
      </w:pPr>
      <w:r>
        <w:t>Aula 2</w:t>
      </w:r>
    </w:p>
    <w:p w14:paraId="3D050B0D" w14:textId="6B8B3790" w:rsidR="00180896" w:rsidRDefault="00B00010" w:rsidP="00AC119F">
      <w:pPr>
        <w:pStyle w:val="00peso3"/>
        <w:spacing w:line="240" w:lineRule="auto"/>
      </w:pPr>
      <w:r>
        <w:t>Conteúdo</w:t>
      </w:r>
      <w:r w:rsidR="00090372">
        <w:t>s</w:t>
      </w:r>
      <w:r>
        <w:t xml:space="preserve"> específico</w:t>
      </w:r>
      <w:r w:rsidR="00090372">
        <w:t>s</w:t>
      </w:r>
      <w:r>
        <w:t>:</w:t>
      </w:r>
    </w:p>
    <w:p w14:paraId="0E326FCF" w14:textId="71A68883" w:rsidR="00180896" w:rsidRDefault="00481A05" w:rsidP="00AC119F">
      <w:pPr>
        <w:pStyle w:val="00Textogeralbullet"/>
      </w:pPr>
      <w:r>
        <w:t>Atenas: cidadania</w:t>
      </w:r>
      <w:r w:rsidR="00B91902">
        <w:t xml:space="preserve"> e democracia</w:t>
      </w:r>
      <w:r w:rsidR="00B00010">
        <w:t>.</w:t>
      </w:r>
    </w:p>
    <w:p w14:paraId="2CB7D7BC" w14:textId="77777777" w:rsidR="00237443" w:rsidRDefault="00237443" w:rsidP="00AC119F">
      <w:pPr>
        <w:pStyle w:val="00peso3"/>
        <w:spacing w:line="240" w:lineRule="auto"/>
      </w:pPr>
    </w:p>
    <w:p w14:paraId="2C06E4F3" w14:textId="12539CEC" w:rsidR="00180896" w:rsidRDefault="00B00010" w:rsidP="00AC119F">
      <w:pPr>
        <w:pStyle w:val="00peso3"/>
        <w:spacing w:line="240" w:lineRule="auto"/>
      </w:pPr>
      <w:r>
        <w:t>Recursos didáticos:</w:t>
      </w:r>
    </w:p>
    <w:p w14:paraId="3E495AF6" w14:textId="568125DF" w:rsidR="00180896" w:rsidRPr="004A7F35" w:rsidRDefault="00647C72" w:rsidP="00237443">
      <w:pPr>
        <w:pStyle w:val="00Textogeralbullet"/>
      </w:pPr>
      <w:r w:rsidRPr="004A7F35">
        <w:t>Página</w:t>
      </w:r>
      <w:r w:rsidR="00D60BBC" w:rsidRPr="004A7F35">
        <w:t>s</w:t>
      </w:r>
      <w:r w:rsidRPr="004A7F35">
        <w:t xml:space="preserve"> 6</w:t>
      </w:r>
      <w:r w:rsidR="00481A05" w:rsidRPr="004A7F35">
        <w:t>2 e 63</w:t>
      </w:r>
      <w:r w:rsidR="00D60BBC" w:rsidRPr="004A7F35">
        <w:t xml:space="preserve"> </w:t>
      </w:r>
      <w:r w:rsidRPr="004A7F35">
        <w:t>do Livro do Estudante</w:t>
      </w:r>
      <w:r w:rsidR="00B00010" w:rsidRPr="004A7F35">
        <w:t>.</w:t>
      </w:r>
    </w:p>
    <w:p w14:paraId="1F3364A3" w14:textId="77777777" w:rsidR="00180896" w:rsidRDefault="00180896" w:rsidP="00AC119F">
      <w:pPr>
        <w:pStyle w:val="00peso3"/>
        <w:spacing w:line="240" w:lineRule="auto"/>
      </w:pPr>
    </w:p>
    <w:p w14:paraId="21AB0E2B" w14:textId="77777777" w:rsidR="00647C72" w:rsidRDefault="00647C72" w:rsidP="00647C72">
      <w:pPr>
        <w:pStyle w:val="00peso3"/>
        <w:spacing w:line="240" w:lineRule="auto"/>
      </w:pPr>
      <w:r>
        <w:t>Encaminhamento:</w:t>
      </w:r>
    </w:p>
    <w:p w14:paraId="4B5E2D25" w14:textId="2EB9D208" w:rsidR="00403C3F" w:rsidRDefault="004A7F35" w:rsidP="00647C72">
      <w:pPr>
        <w:pStyle w:val="00Textogeral"/>
        <w:spacing w:line="240" w:lineRule="auto"/>
        <w:rPr>
          <w:bCs/>
        </w:rPr>
      </w:pPr>
      <w:r>
        <w:rPr>
          <w:bCs/>
        </w:rPr>
        <w:t>Inicie a aula c</w:t>
      </w:r>
      <w:r w:rsidR="0032639C">
        <w:rPr>
          <w:bCs/>
        </w:rPr>
        <w:t>om uma discussão</w:t>
      </w:r>
      <w:r w:rsidR="00647C72" w:rsidRPr="00647C72">
        <w:rPr>
          <w:bCs/>
        </w:rPr>
        <w:t xml:space="preserve"> </w:t>
      </w:r>
      <w:r w:rsidR="00B91902">
        <w:rPr>
          <w:bCs/>
        </w:rPr>
        <w:t xml:space="preserve">sobre </w:t>
      </w:r>
      <w:r w:rsidR="00647C72" w:rsidRPr="00647C72">
        <w:rPr>
          <w:bCs/>
        </w:rPr>
        <w:t>o termo “cidadania”</w:t>
      </w:r>
      <w:r w:rsidR="0032639C">
        <w:rPr>
          <w:bCs/>
        </w:rPr>
        <w:t>,</w:t>
      </w:r>
      <w:r w:rsidR="00647C72" w:rsidRPr="00647C72">
        <w:rPr>
          <w:bCs/>
        </w:rPr>
        <w:t xml:space="preserve"> questionando os alunos se eles conhecem a palavra e se sabem o que</w:t>
      </w:r>
      <w:r w:rsidR="0032639C">
        <w:rPr>
          <w:bCs/>
        </w:rPr>
        <w:t xml:space="preserve"> ela</w:t>
      </w:r>
      <w:r w:rsidR="00647C72" w:rsidRPr="00647C72">
        <w:rPr>
          <w:bCs/>
        </w:rPr>
        <w:t xml:space="preserve"> significa. Explique que cidadania é uma prática relacionada com a condição de “cidadão”</w:t>
      </w:r>
      <w:r w:rsidR="00403C3F">
        <w:rPr>
          <w:bCs/>
        </w:rPr>
        <w:t xml:space="preserve"> e que cidadão é aquele que vive </w:t>
      </w:r>
      <w:r w:rsidR="00423F82">
        <w:rPr>
          <w:bCs/>
        </w:rPr>
        <w:t>em sociedade</w:t>
      </w:r>
      <w:r w:rsidR="00403C3F">
        <w:rPr>
          <w:bCs/>
        </w:rPr>
        <w:t xml:space="preserve"> e tem direitos e deveres em relação a ela.</w:t>
      </w:r>
    </w:p>
    <w:p w14:paraId="29BB5074" w14:textId="2B903CE5" w:rsidR="003A6A08" w:rsidRDefault="003A6A08" w:rsidP="00647C72">
      <w:pPr>
        <w:pStyle w:val="00Textogeral"/>
        <w:spacing w:line="240" w:lineRule="auto"/>
        <w:rPr>
          <w:bCs/>
        </w:rPr>
      </w:pPr>
    </w:p>
    <w:p w14:paraId="577CDC6E" w14:textId="65F333C3" w:rsidR="003A6A08" w:rsidRDefault="003A6A08" w:rsidP="00647C72">
      <w:pPr>
        <w:pStyle w:val="00Textogeral"/>
        <w:spacing w:line="240" w:lineRule="auto"/>
        <w:rPr>
          <w:bCs/>
        </w:rPr>
      </w:pPr>
    </w:p>
    <w:p w14:paraId="3E15B913" w14:textId="77777777" w:rsidR="003A6A08" w:rsidRDefault="003A6A08" w:rsidP="00647C72">
      <w:pPr>
        <w:pStyle w:val="00Textogeral"/>
        <w:spacing w:line="240" w:lineRule="auto"/>
        <w:rPr>
          <w:bCs/>
        </w:rPr>
      </w:pPr>
    </w:p>
    <w:p w14:paraId="2769BED4" w14:textId="570AFF30" w:rsidR="00686049" w:rsidRDefault="00403C3F" w:rsidP="0065616E">
      <w:pPr>
        <w:pStyle w:val="00Textogeral"/>
        <w:spacing w:line="240" w:lineRule="auto"/>
        <w:rPr>
          <w:bCs/>
        </w:rPr>
      </w:pPr>
      <w:r>
        <w:rPr>
          <w:bCs/>
        </w:rPr>
        <w:lastRenderedPageBreak/>
        <w:t xml:space="preserve">Na sequência, retome o conceito de cidadania na Grécia Antiga, que envolvia a participação dos indivíduos nas discussões políticas da </w:t>
      </w:r>
      <w:proofErr w:type="spellStart"/>
      <w:r>
        <w:rPr>
          <w:bCs/>
        </w:rPr>
        <w:t>p</w:t>
      </w:r>
      <w:r w:rsidR="00BC6A4E">
        <w:rPr>
          <w:bCs/>
        </w:rPr>
        <w:t>ó</w:t>
      </w:r>
      <w:r>
        <w:rPr>
          <w:bCs/>
        </w:rPr>
        <w:t>lis</w:t>
      </w:r>
      <w:proofErr w:type="spellEnd"/>
      <w:r>
        <w:rPr>
          <w:bCs/>
        </w:rPr>
        <w:t>. Depois, leia o texto apresentado na página 62 do Livro do Estudante com os alunos</w:t>
      </w:r>
      <w:r w:rsidR="0065616E">
        <w:rPr>
          <w:bCs/>
        </w:rPr>
        <w:t>,</w:t>
      </w:r>
      <w:r w:rsidR="00647C72" w:rsidRPr="00647C72">
        <w:rPr>
          <w:bCs/>
        </w:rPr>
        <w:t xml:space="preserve"> que </w:t>
      </w:r>
      <w:r w:rsidR="0065616E">
        <w:rPr>
          <w:bCs/>
        </w:rPr>
        <w:t>apresenta informações sobre a</w:t>
      </w:r>
      <w:r w:rsidR="00647C72" w:rsidRPr="00647C72">
        <w:rPr>
          <w:bCs/>
        </w:rPr>
        <w:t xml:space="preserve"> organização política da cidade</w:t>
      </w:r>
      <w:r w:rsidR="00BC6A4E">
        <w:rPr>
          <w:bCs/>
        </w:rPr>
        <w:t>-</w:t>
      </w:r>
      <w:r w:rsidR="00BC6A4E">
        <w:rPr>
          <w:bCs/>
        </w:rPr>
        <w:br/>
      </w:r>
      <w:r w:rsidR="00647C72" w:rsidRPr="00647C72">
        <w:rPr>
          <w:bCs/>
        </w:rPr>
        <w:t>-</w:t>
      </w:r>
      <w:r w:rsidR="00300359">
        <w:rPr>
          <w:bCs/>
        </w:rPr>
        <w:t>e</w:t>
      </w:r>
      <w:r w:rsidR="00647C72" w:rsidRPr="00647C72">
        <w:rPr>
          <w:bCs/>
        </w:rPr>
        <w:t>stado de Atenas,</w:t>
      </w:r>
      <w:r w:rsidR="0065616E">
        <w:rPr>
          <w:bCs/>
        </w:rPr>
        <w:t xml:space="preserve"> uma das principais poleis do mundo grego. </w:t>
      </w:r>
      <w:r w:rsidR="00686049">
        <w:rPr>
          <w:bCs/>
        </w:rPr>
        <w:t>Relembre que até o século VI a.C. eram considerados cidadãos somente os nobre</w:t>
      </w:r>
      <w:r w:rsidR="00457B5D">
        <w:rPr>
          <w:bCs/>
        </w:rPr>
        <w:t>s</w:t>
      </w:r>
      <w:r w:rsidR="00686049">
        <w:rPr>
          <w:bCs/>
        </w:rPr>
        <w:t xml:space="preserve"> proprietários de terras e que, a partir das reformas legislativas de Sólon, esse conceito foi estendido para todos os homens com mais de 18 anos, filhos de pai e mãe atenienses</w:t>
      </w:r>
      <w:r w:rsidR="005B4650">
        <w:rPr>
          <w:bCs/>
        </w:rPr>
        <w:t>, excluindo mulheres, escravos e estrangeiros</w:t>
      </w:r>
      <w:r w:rsidR="00686049">
        <w:rPr>
          <w:bCs/>
        </w:rPr>
        <w:t xml:space="preserve">. </w:t>
      </w:r>
      <w:r w:rsidR="00647C72" w:rsidRPr="00647C72">
        <w:rPr>
          <w:bCs/>
        </w:rPr>
        <w:t xml:space="preserve"> </w:t>
      </w:r>
      <w:r w:rsidR="00686049">
        <w:rPr>
          <w:bCs/>
        </w:rPr>
        <w:t xml:space="preserve">Além disso, foi criada a Eclésia que era uma assembleia, reunião de pessoas, onde </w:t>
      </w:r>
      <w:r w:rsidR="00457B5D">
        <w:rPr>
          <w:bCs/>
        </w:rPr>
        <w:t xml:space="preserve">os cidadãos </w:t>
      </w:r>
      <w:r w:rsidR="00686049">
        <w:rPr>
          <w:bCs/>
        </w:rPr>
        <w:t>discutiam as questões políticas que envolviam a vida na polis.</w:t>
      </w:r>
    </w:p>
    <w:p w14:paraId="75FD6D2F" w14:textId="2DFA82DD" w:rsidR="00457B5D" w:rsidRDefault="00457B5D" w:rsidP="0065616E">
      <w:pPr>
        <w:pStyle w:val="00Textogeral"/>
        <w:spacing w:line="240" w:lineRule="auto"/>
        <w:rPr>
          <w:bCs/>
        </w:rPr>
      </w:pPr>
      <w:r>
        <w:rPr>
          <w:bCs/>
        </w:rPr>
        <w:t>Ressalte que as medidas propostas por Sólon garanti</w:t>
      </w:r>
      <w:r w:rsidR="00CC27A5">
        <w:rPr>
          <w:bCs/>
        </w:rPr>
        <w:t>r</w:t>
      </w:r>
      <w:r>
        <w:rPr>
          <w:bCs/>
        </w:rPr>
        <w:t>am maior participação da sociedade ateniense</w:t>
      </w:r>
      <w:r w:rsidR="00CC27A5">
        <w:rPr>
          <w:bCs/>
        </w:rPr>
        <w:t xml:space="preserve"> nas questões políticas</w:t>
      </w:r>
      <w:r>
        <w:rPr>
          <w:bCs/>
        </w:rPr>
        <w:t>, contudo</w:t>
      </w:r>
      <w:r w:rsidR="00CC27A5">
        <w:rPr>
          <w:bCs/>
        </w:rPr>
        <w:t>,</w:t>
      </w:r>
      <w:r>
        <w:rPr>
          <w:bCs/>
        </w:rPr>
        <w:t xml:space="preserve"> ela </w:t>
      </w:r>
      <w:r w:rsidR="00CC27A5">
        <w:rPr>
          <w:bCs/>
        </w:rPr>
        <w:t xml:space="preserve">ainda </w:t>
      </w:r>
      <w:r>
        <w:rPr>
          <w:bCs/>
        </w:rPr>
        <w:t xml:space="preserve">era restrita aos cidadãos que por sua definição, representam apenas cerca de 10% do conjunto da sociedade. </w:t>
      </w:r>
      <w:r w:rsidR="00CC27A5">
        <w:rPr>
          <w:bCs/>
        </w:rPr>
        <w:t>Apesar disso</w:t>
      </w:r>
      <w:r>
        <w:rPr>
          <w:bCs/>
        </w:rPr>
        <w:t xml:space="preserve">, essas medidas </w:t>
      </w:r>
      <w:r w:rsidR="00CC27A5">
        <w:rPr>
          <w:bCs/>
        </w:rPr>
        <w:t>tiveram importância fundamental para o</w:t>
      </w:r>
      <w:r>
        <w:rPr>
          <w:bCs/>
        </w:rPr>
        <w:t xml:space="preserve"> desenvolvimento da democracia ateniense</w:t>
      </w:r>
      <w:r w:rsidR="00971D7D">
        <w:rPr>
          <w:bCs/>
        </w:rPr>
        <w:t>,</w:t>
      </w:r>
      <w:r>
        <w:rPr>
          <w:bCs/>
        </w:rPr>
        <w:t xml:space="preserve"> que foi consolidada nos anos seguintes.</w:t>
      </w:r>
    </w:p>
    <w:p w14:paraId="5025CC06" w14:textId="687E2B50" w:rsidR="00971D7D" w:rsidRDefault="00971D7D" w:rsidP="00D3189F">
      <w:pPr>
        <w:pStyle w:val="00Textogeral"/>
        <w:spacing w:line="240" w:lineRule="auto"/>
        <w:rPr>
          <w:bCs/>
        </w:rPr>
      </w:pPr>
      <w:r>
        <w:rPr>
          <w:bCs/>
        </w:rPr>
        <w:t xml:space="preserve">Em seguida, proponha aos alunos a realização </w:t>
      </w:r>
      <w:r w:rsidR="00584E10">
        <w:rPr>
          <w:bCs/>
        </w:rPr>
        <w:t xml:space="preserve">das atividades </w:t>
      </w:r>
      <w:r w:rsidR="00DE0624">
        <w:rPr>
          <w:bCs/>
        </w:rPr>
        <w:t xml:space="preserve">12, 13 e 14 apresentadas na página 62 do Livro do Estudante, </w:t>
      </w:r>
      <w:r w:rsidR="00BF1CC7">
        <w:rPr>
          <w:bCs/>
        </w:rPr>
        <w:t>que exploram as consequências das medidas tomadas por Sólon sobre o exercício da cidadania em Atenas e propõem uma reflexão sobre a dimensão da cidadania nessa sociedade, isto é, sobre quem podia exercê-la.</w:t>
      </w:r>
    </w:p>
    <w:p w14:paraId="0BDC7F1E" w14:textId="6DDA9A68" w:rsidR="00317EA5" w:rsidRDefault="00D3189F" w:rsidP="00D3189F">
      <w:pPr>
        <w:pStyle w:val="00Textogeral"/>
        <w:spacing w:line="240" w:lineRule="auto"/>
        <w:rPr>
          <w:bCs/>
        </w:rPr>
      </w:pPr>
      <w:r>
        <w:rPr>
          <w:bCs/>
        </w:rPr>
        <w:t xml:space="preserve">Na segunda parte da aula, </w:t>
      </w:r>
      <w:r w:rsidR="00317EA5">
        <w:rPr>
          <w:bCs/>
        </w:rPr>
        <w:t xml:space="preserve">comece explorando o conceito de democracia e pergunte aos alunos o que eles entendem por democracia. Explique que democracia define um regime político em que todos os cidadãos de uma sociedade têm participação igualitária nas decisões políticas. Acrescente que no Brasil vivemos um regime democrático em que todos os cidadãos têm os mesmos direitos. </w:t>
      </w:r>
    </w:p>
    <w:p w14:paraId="1D3A98E4" w14:textId="39AE4442" w:rsidR="00D37C15" w:rsidRPr="003A6A08" w:rsidRDefault="00317EA5" w:rsidP="003A6A08">
      <w:pPr>
        <w:pStyle w:val="00Textogeral"/>
        <w:rPr>
          <w:spacing w:val="-2"/>
        </w:rPr>
      </w:pPr>
      <w:r w:rsidRPr="003A6A08">
        <w:rPr>
          <w:spacing w:val="-2"/>
        </w:rPr>
        <w:t xml:space="preserve">Em seguida, </w:t>
      </w:r>
      <w:r w:rsidR="00D3189F" w:rsidRPr="003A6A08">
        <w:rPr>
          <w:spacing w:val="-2"/>
        </w:rPr>
        <w:t xml:space="preserve">leia coletivamente o texto apresentado na página 63 do Livro do Estudante que explora as </w:t>
      </w:r>
      <w:r w:rsidR="001F7A2F" w:rsidRPr="003A6A08">
        <w:rPr>
          <w:spacing w:val="-2"/>
        </w:rPr>
        <w:t xml:space="preserve">medidas legislativas tomadas por </w:t>
      </w:r>
      <w:proofErr w:type="spellStart"/>
      <w:r w:rsidR="001F7A2F" w:rsidRPr="003A6A08">
        <w:rPr>
          <w:spacing w:val="-2"/>
        </w:rPr>
        <w:t>Clístenes</w:t>
      </w:r>
      <w:proofErr w:type="spellEnd"/>
      <w:r w:rsidR="00D37C15" w:rsidRPr="003A6A08">
        <w:rPr>
          <w:spacing w:val="-2"/>
        </w:rPr>
        <w:t xml:space="preserve"> e seus impactos sobre a vida política de Atenas.</w:t>
      </w:r>
    </w:p>
    <w:p w14:paraId="4B509778" w14:textId="05833340" w:rsidR="00D3189F" w:rsidRPr="003A6A08" w:rsidRDefault="00D37C15" w:rsidP="00D3189F">
      <w:pPr>
        <w:pStyle w:val="00Textogeral"/>
        <w:spacing w:line="240" w:lineRule="auto"/>
        <w:rPr>
          <w:bCs/>
          <w:spacing w:val="-4"/>
        </w:rPr>
      </w:pPr>
      <w:r w:rsidRPr="003A6A08">
        <w:rPr>
          <w:bCs/>
          <w:spacing w:val="-4"/>
        </w:rPr>
        <w:t>Saliente que, mesmo após as medidas legislativas de Sólon</w:t>
      </w:r>
      <w:r w:rsidR="00CB0B2E" w:rsidRPr="003A6A08">
        <w:rPr>
          <w:bCs/>
          <w:spacing w:val="-4"/>
        </w:rPr>
        <w:t>, que ampliou a camada da sociedade considerada cidadã em Atenas, somente os mais ricos podiam ser eleitos governantes.</w:t>
      </w:r>
      <w:r w:rsidR="00216EEC" w:rsidRPr="003A6A08">
        <w:rPr>
          <w:bCs/>
          <w:spacing w:val="-4"/>
        </w:rPr>
        <w:t xml:space="preserve"> Assim, as medidas de Clístenes </w:t>
      </w:r>
      <w:r w:rsidR="00317EA5" w:rsidRPr="003A6A08">
        <w:rPr>
          <w:bCs/>
          <w:spacing w:val="-4"/>
        </w:rPr>
        <w:t>tiveram importância fundamental para o desenvolvimento da democracia em Atenas que ampliou a condição de cidadãos</w:t>
      </w:r>
      <w:r w:rsidR="00580172" w:rsidRPr="003A6A08">
        <w:rPr>
          <w:bCs/>
          <w:spacing w:val="-4"/>
        </w:rPr>
        <w:t xml:space="preserve"> sem considerar a riqueza, embora continuassem a ser incluídos apenas os homens com mais de 18 anos, filhos de pai e mãe atenienses.</w:t>
      </w:r>
      <w:r w:rsidR="008E557D" w:rsidRPr="003A6A08">
        <w:rPr>
          <w:bCs/>
          <w:spacing w:val="-4"/>
        </w:rPr>
        <w:t xml:space="preserve"> Proponha, então, a realização da atividade 15 da página 63 do Livro do Estudante</w:t>
      </w:r>
      <w:r w:rsidR="00C049A7" w:rsidRPr="003A6A08">
        <w:rPr>
          <w:bCs/>
          <w:spacing w:val="-4"/>
        </w:rPr>
        <w:t>, que constitui na análise de uma charge sobre a democracia ateniense explorando a noção de cidadania e o direito ao voto nessa sociedade.</w:t>
      </w:r>
    </w:p>
    <w:p w14:paraId="7C5C5DEF" w14:textId="0433890F" w:rsidR="00580172" w:rsidRDefault="00702B0D" w:rsidP="00D3189F">
      <w:pPr>
        <w:pStyle w:val="00Textogeral"/>
        <w:spacing w:line="240" w:lineRule="auto"/>
        <w:rPr>
          <w:bCs/>
        </w:rPr>
      </w:pPr>
      <w:r>
        <w:rPr>
          <w:bCs/>
        </w:rPr>
        <w:t xml:space="preserve">Retome o exemplo do </w:t>
      </w:r>
      <w:r w:rsidR="00BC6A4E">
        <w:rPr>
          <w:bCs/>
        </w:rPr>
        <w:t>B</w:t>
      </w:r>
      <w:r>
        <w:rPr>
          <w:bCs/>
        </w:rPr>
        <w:t>rasil, e acrescente que apesar de vivermos em uma democracia, ela não é direta, isto é, os cidadãos não participam diretamente das decisões políticas por meio do voto, como ocorria em Atenas, mas elegem representantes para</w:t>
      </w:r>
      <w:r w:rsidR="000218DB">
        <w:rPr>
          <w:bCs/>
        </w:rPr>
        <w:t xml:space="preserve"> isso que atuam por meio d</w:t>
      </w:r>
      <w:r>
        <w:rPr>
          <w:bCs/>
        </w:rPr>
        <w:t xml:space="preserve">os poderes Executivo, ligado à administração, </w:t>
      </w:r>
      <w:proofErr w:type="gramStart"/>
      <w:r>
        <w:rPr>
          <w:bCs/>
        </w:rPr>
        <w:t>Legislativo</w:t>
      </w:r>
      <w:proofErr w:type="gramEnd"/>
      <w:r>
        <w:rPr>
          <w:bCs/>
        </w:rPr>
        <w:t xml:space="preserve">, </w:t>
      </w:r>
      <w:r w:rsidR="000218DB">
        <w:rPr>
          <w:bCs/>
        </w:rPr>
        <w:t>ligado à criação das leis, e Judiciário, ligado à execução das leis. Relembre-os de que as eleições são o momento em que os cidadãos brasileiros elegem seus representantes.</w:t>
      </w:r>
    </w:p>
    <w:p w14:paraId="5C1AD5DA" w14:textId="0B266B35" w:rsidR="00971D7D" w:rsidRDefault="008E557D" w:rsidP="00D44F69">
      <w:pPr>
        <w:pStyle w:val="00Textogeral"/>
        <w:spacing w:line="240" w:lineRule="auto"/>
      </w:pPr>
      <w:r>
        <w:rPr>
          <w:bCs/>
        </w:rPr>
        <w:t>Para ampliar a abordagem do assunto</w:t>
      </w:r>
      <w:r w:rsidR="00C049A7">
        <w:rPr>
          <w:bCs/>
        </w:rPr>
        <w:t xml:space="preserve">, </w:t>
      </w:r>
      <w:r w:rsidR="00ED75E0">
        <w:rPr>
          <w:bCs/>
        </w:rPr>
        <w:t xml:space="preserve">questione os alunos a respeito do que eles sabem sobre as eleições, como: quando elas acontecem, quais são os cargos votados, quais </w:t>
      </w:r>
      <w:r w:rsidR="00551646">
        <w:rPr>
          <w:bCs/>
        </w:rPr>
        <w:t xml:space="preserve">são </w:t>
      </w:r>
      <w:r w:rsidR="00ED75E0">
        <w:rPr>
          <w:bCs/>
        </w:rPr>
        <w:t>as funções de cada cargo e</w:t>
      </w:r>
      <w:r w:rsidR="00D44F69">
        <w:rPr>
          <w:bCs/>
        </w:rPr>
        <w:t>tc. Nesse sentido, a atividade 16 apresentada na página 63 do Livro do Estudante serve para consolidar a compressão dos alunos acerca do regime democrático vivido no Brasil e estabelecer comparações com a democracia ateniense.</w:t>
      </w:r>
    </w:p>
    <w:p w14:paraId="4C312BFD" w14:textId="599A522C" w:rsidR="00971D7D" w:rsidRDefault="00971D7D" w:rsidP="00647C72">
      <w:pPr>
        <w:pStyle w:val="00Peso4"/>
        <w:spacing w:line="240" w:lineRule="auto"/>
      </w:pPr>
    </w:p>
    <w:p w14:paraId="04FD893C" w14:textId="17CDC5FD" w:rsidR="00647C72" w:rsidRDefault="00647C72" w:rsidP="00647C72">
      <w:pPr>
        <w:pStyle w:val="00Peso4"/>
        <w:spacing w:line="240" w:lineRule="auto"/>
      </w:pPr>
      <w:r>
        <w:t>Acompanhamento das aprendizagens</w:t>
      </w:r>
    </w:p>
    <w:p w14:paraId="54977169" w14:textId="66B3F518" w:rsidR="00D44F69" w:rsidRDefault="00D44F69" w:rsidP="00647C72">
      <w:pPr>
        <w:pStyle w:val="00Textogeral"/>
        <w:spacing w:after="0" w:line="240" w:lineRule="auto"/>
      </w:pPr>
      <w:r>
        <w:t xml:space="preserve">A realização da pesquisa proposta na atividade 16 do Livro do estudante é uma ferramenta que permite avaliar a compreensão dos alunos sobre </w:t>
      </w:r>
      <w:r w:rsidR="00551646">
        <w:t>conceitos</w:t>
      </w:r>
      <w:r>
        <w:t xml:space="preserve"> complexo</w:t>
      </w:r>
      <w:r w:rsidR="00551646">
        <w:t>s</w:t>
      </w:r>
      <w:r>
        <w:t xml:space="preserve"> como </w:t>
      </w:r>
      <w:r w:rsidR="00551646">
        <w:t>a</w:t>
      </w:r>
      <w:r>
        <w:t xml:space="preserve"> cidadania e a democracia</w:t>
      </w:r>
      <w:r w:rsidR="00551646">
        <w:t xml:space="preserve"> </w:t>
      </w:r>
      <w:r>
        <w:t>na medida em que permite que os alunos apliquem os conceitos apreendidos durante o estudo da unidade à realidade em que vivem.</w:t>
      </w:r>
    </w:p>
    <w:p w14:paraId="3AA42991" w14:textId="30BF4FF0" w:rsidR="00647C72" w:rsidRDefault="00647C72" w:rsidP="00647C72">
      <w:pPr>
        <w:pStyle w:val="00Peso4"/>
        <w:spacing w:line="240" w:lineRule="auto"/>
      </w:pPr>
      <w:r>
        <w:lastRenderedPageBreak/>
        <w:t>Atividade complementar</w:t>
      </w:r>
    </w:p>
    <w:p w14:paraId="46DB6FA0" w14:textId="5C650EFE" w:rsidR="00647C72" w:rsidRDefault="00647C72" w:rsidP="00647C72">
      <w:pPr>
        <w:pStyle w:val="00Textogeral"/>
        <w:spacing w:after="0" w:line="240" w:lineRule="auto"/>
      </w:pPr>
      <w:r w:rsidRPr="00647C72">
        <w:t xml:space="preserve">A participação ativa nas atividades escolares ajuda os </w:t>
      </w:r>
      <w:r w:rsidR="00BC6A4E">
        <w:t>alunos</w:t>
      </w:r>
      <w:r w:rsidRPr="00647C72">
        <w:t xml:space="preserve"> a se construírem como cidadãos. Fale com a turma sobre os espaços de diálogo e participação que a unidade escolar proporciona, tais como grêmio estudantil, assembleia escolar, conselho de escola e a própria sala de aula. Sugira que cada um reflita sobre sua participação nesses espaços e </w:t>
      </w:r>
      <w:r w:rsidR="00A90A42">
        <w:t>como podem contribuir para</w:t>
      </w:r>
      <w:r w:rsidRPr="00647C72">
        <w:t xml:space="preserve"> a melhora do cotidiano escolar. Ao fim, proponha que escrevam um pequeno texto que responda à questão: </w:t>
      </w:r>
      <w:r w:rsidR="00A90A42">
        <w:t>Como eu exerço a cidadania no local em que vivo?</w:t>
      </w:r>
    </w:p>
    <w:p w14:paraId="426B1EBA" w14:textId="77777777" w:rsidR="008B5687" w:rsidRDefault="008B5687" w:rsidP="00AC119F">
      <w:pPr>
        <w:pStyle w:val="00PESO2"/>
        <w:spacing w:line="240" w:lineRule="auto"/>
        <w:rPr>
          <w:color w:val="F37020"/>
        </w:rPr>
      </w:pPr>
    </w:p>
    <w:p w14:paraId="0A65C2AB" w14:textId="08E48912" w:rsidR="00180896" w:rsidRPr="00950386" w:rsidRDefault="00B00010" w:rsidP="00AC119F">
      <w:pPr>
        <w:pStyle w:val="00PESO2"/>
        <w:spacing w:line="240" w:lineRule="auto"/>
        <w:rPr>
          <w:color w:val="F37020"/>
        </w:rPr>
      </w:pPr>
      <w:r w:rsidRPr="00950386">
        <w:rPr>
          <w:color w:val="F37020"/>
        </w:rPr>
        <w:t>Mais sugestões para acompanhar o desenvolvimento dos alunos</w:t>
      </w:r>
    </w:p>
    <w:p w14:paraId="7CE9C98C" w14:textId="77777777" w:rsidR="00180896" w:rsidRDefault="00180896" w:rsidP="00AC119F">
      <w:pPr>
        <w:pStyle w:val="SemEspaamento"/>
        <w:rPr>
          <w:lang w:val="pt-BR"/>
        </w:rPr>
      </w:pPr>
    </w:p>
    <w:p w14:paraId="257D98E9" w14:textId="44B5464E" w:rsidR="00172A68" w:rsidRDefault="00A7468D" w:rsidP="00AC119F">
      <w:pPr>
        <w:pStyle w:val="textogeralboldsemrecuo"/>
        <w:spacing w:after="0" w:line="240" w:lineRule="auto"/>
      </w:pPr>
      <w:r>
        <w:t>1</w:t>
      </w:r>
      <w:r w:rsidR="00172A68" w:rsidRPr="00172A68">
        <w:t xml:space="preserve">. </w:t>
      </w:r>
      <w:r w:rsidR="0094552F">
        <w:t xml:space="preserve">Quais são as diferenças entre </w:t>
      </w:r>
      <w:r w:rsidR="007D2423">
        <w:t>o conceito de cidadão na Atenas Antiga</w:t>
      </w:r>
      <w:r w:rsidR="0094552F">
        <w:t xml:space="preserve"> e </w:t>
      </w:r>
      <w:r w:rsidR="007D2423">
        <w:t>atualmente</w:t>
      </w:r>
      <w:r w:rsidR="0094552F">
        <w:t>?</w:t>
      </w:r>
    </w:p>
    <w:p w14:paraId="77FC650D" w14:textId="77777777" w:rsidR="00A7468D" w:rsidRPr="00172A68" w:rsidRDefault="00A7468D" w:rsidP="00AC119F">
      <w:pPr>
        <w:pStyle w:val="textogeralboldsemrecuo"/>
        <w:spacing w:after="0" w:line="240" w:lineRule="auto"/>
      </w:pPr>
    </w:p>
    <w:p w14:paraId="5E5FDCA3" w14:textId="7D4302A4" w:rsidR="00172A68" w:rsidRDefault="00A7468D" w:rsidP="00AC119F">
      <w:pPr>
        <w:pStyle w:val="textogeralboldsemrecuo"/>
        <w:spacing w:after="0" w:line="240" w:lineRule="auto"/>
      </w:pPr>
      <w:r>
        <w:t>2</w:t>
      </w:r>
      <w:r w:rsidR="00172A68" w:rsidRPr="00172A68">
        <w:t xml:space="preserve">. </w:t>
      </w:r>
      <w:r w:rsidR="007B1D76" w:rsidRPr="007B1D76">
        <w:t xml:space="preserve">Defina </w:t>
      </w:r>
      <w:r w:rsidR="0094552F">
        <w:t>democracia</w:t>
      </w:r>
      <w:r w:rsidR="00237443">
        <w:t>.</w:t>
      </w:r>
    </w:p>
    <w:p w14:paraId="769D7D68" w14:textId="77777777" w:rsidR="00237443" w:rsidRDefault="00237443" w:rsidP="00AC119F">
      <w:pPr>
        <w:pStyle w:val="00peso3"/>
        <w:spacing w:line="240" w:lineRule="auto"/>
      </w:pPr>
    </w:p>
    <w:p w14:paraId="1BD0E3D9" w14:textId="480B5A8C" w:rsidR="00180896" w:rsidRDefault="00B00010" w:rsidP="00AC119F">
      <w:pPr>
        <w:pStyle w:val="00peso3"/>
        <w:spacing w:line="240" w:lineRule="auto"/>
      </w:pPr>
      <w:r>
        <w:t>Respostas das atividades:</w:t>
      </w:r>
    </w:p>
    <w:p w14:paraId="2026B091" w14:textId="0B15B8D0" w:rsidR="00180896" w:rsidRDefault="00A7468D" w:rsidP="00AC119F">
      <w:pPr>
        <w:pStyle w:val="Textogeralsemrecuo"/>
        <w:spacing w:after="0" w:line="240" w:lineRule="auto"/>
      </w:pPr>
      <w:r>
        <w:rPr>
          <w:b/>
        </w:rPr>
        <w:t>1</w:t>
      </w:r>
      <w:r w:rsidR="00B00010">
        <w:rPr>
          <w:b/>
        </w:rPr>
        <w:t>.</w:t>
      </w:r>
      <w:r w:rsidR="00B00010">
        <w:t xml:space="preserve"> </w:t>
      </w:r>
      <w:r w:rsidR="0094552F">
        <w:t>A cidadania ateniense era restrita aos homens maiores de 18 ano</w:t>
      </w:r>
      <w:r w:rsidR="00E75B91">
        <w:t>s</w:t>
      </w:r>
      <w:bookmarkStart w:id="10" w:name="_GoBack"/>
      <w:bookmarkEnd w:id="10"/>
      <w:r w:rsidR="0094552F">
        <w:t>, filhos de pai e mãe atenienses, excluindo mulheres, escravos e estrangeiros. Atualmente a cidadania envolve todos os indivíduos que vivem em sociedade.</w:t>
      </w:r>
    </w:p>
    <w:p w14:paraId="07506EB7" w14:textId="58961AF6" w:rsidR="00172A68" w:rsidRDefault="00A7468D" w:rsidP="00AC119F">
      <w:pPr>
        <w:pStyle w:val="Textogeralsemrecuo"/>
        <w:spacing w:after="0" w:line="240" w:lineRule="auto"/>
      </w:pPr>
      <w:r>
        <w:rPr>
          <w:b/>
        </w:rPr>
        <w:t>2</w:t>
      </w:r>
      <w:r w:rsidR="00172A68">
        <w:rPr>
          <w:b/>
        </w:rPr>
        <w:t>.</w:t>
      </w:r>
      <w:r w:rsidR="00172A68">
        <w:t xml:space="preserve"> </w:t>
      </w:r>
      <w:r w:rsidR="0094552F">
        <w:t>Democracia é um regime político que garante direitos iguais a todos os cidadãos de uma sociedade.</w:t>
      </w:r>
    </w:p>
    <w:p w14:paraId="756333FD" w14:textId="77777777" w:rsidR="0094552F" w:rsidRDefault="0094552F" w:rsidP="00AC119F"/>
    <w:p w14:paraId="0B53C72D" w14:textId="77777777" w:rsidR="00180896" w:rsidRPr="00950386" w:rsidRDefault="00B00010" w:rsidP="00AC119F">
      <w:pPr>
        <w:pStyle w:val="00PESO2"/>
        <w:spacing w:line="240" w:lineRule="auto"/>
        <w:rPr>
          <w:color w:val="F37020"/>
        </w:rPr>
      </w:pPr>
      <w:r w:rsidRPr="00950386">
        <w:rPr>
          <w:color w:val="F37020"/>
        </w:rPr>
        <w:t>Autoavaliação</w:t>
      </w:r>
    </w:p>
    <w:p w14:paraId="280CCA16" w14:textId="77777777" w:rsidR="00180896" w:rsidRDefault="00180896" w:rsidP="00AC119F">
      <w:pPr>
        <w:pStyle w:val="SemEspaamento"/>
        <w:rPr>
          <w:rFonts w:eastAsia="Arial"/>
        </w:rPr>
      </w:pPr>
    </w:p>
    <w:tbl>
      <w:tblPr>
        <w:tblStyle w:val="tabelaautoavaliacao"/>
        <w:tblW w:w="9641" w:type="dxa"/>
        <w:tblInd w:w="109" w:type="dxa"/>
        <w:tblCellMar>
          <w:left w:w="93" w:type="dxa"/>
        </w:tblCellMar>
        <w:tblLook w:val="04A0" w:firstRow="1" w:lastRow="0" w:firstColumn="1" w:lastColumn="0" w:noHBand="0" w:noVBand="1"/>
      </w:tblPr>
      <w:tblGrid>
        <w:gridCol w:w="3860"/>
        <w:gridCol w:w="1636"/>
        <w:gridCol w:w="2360"/>
        <w:gridCol w:w="1785"/>
      </w:tblGrid>
      <w:tr w:rsidR="00180896" w14:paraId="44F2DAA8" w14:textId="77777777" w:rsidTr="00F55031">
        <w:trPr>
          <w:cnfStyle w:val="100000000000" w:firstRow="1" w:lastRow="0" w:firstColumn="0" w:lastColumn="0" w:oddVBand="0" w:evenVBand="0" w:oddHBand="0" w:evenHBand="0" w:firstRowFirstColumn="0" w:firstRowLastColumn="0" w:lastRowFirstColumn="0" w:lastRowLastColumn="0"/>
          <w:trHeight w:val="1247"/>
        </w:trPr>
        <w:tc>
          <w:tcPr>
            <w:tcW w:w="3860" w:type="dxa"/>
            <w:shd w:val="clear" w:color="auto" w:fill="auto"/>
            <w:tcMar>
              <w:left w:w="93" w:type="dxa"/>
            </w:tcMar>
          </w:tcPr>
          <w:p w14:paraId="0DB18570" w14:textId="3CF7D93B" w:rsidR="00180896" w:rsidRDefault="009A7C9E" w:rsidP="00AC119F">
            <w:r>
              <w:rPr>
                <w:rFonts w:ascii="Tahoma" w:hAnsi="Tahoma"/>
                <w:caps w:val="0"/>
              </w:rPr>
              <w:t xml:space="preserve">Marque a opção que melhor define o que você sente para responder </w:t>
            </w:r>
            <w:r w:rsidR="00A7468D">
              <w:rPr>
                <w:rFonts w:ascii="Tahoma" w:hAnsi="Tahoma"/>
                <w:caps w:val="0"/>
              </w:rPr>
              <w:t xml:space="preserve">a </w:t>
            </w:r>
            <w:r>
              <w:rPr>
                <w:rFonts w:ascii="Tahoma" w:hAnsi="Tahoma"/>
                <w:caps w:val="0"/>
              </w:rPr>
              <w:t>cada questão.</w:t>
            </w:r>
          </w:p>
        </w:tc>
        <w:tc>
          <w:tcPr>
            <w:tcW w:w="1636" w:type="dxa"/>
            <w:shd w:val="clear" w:color="auto" w:fill="auto"/>
            <w:tcMar>
              <w:left w:w="93" w:type="dxa"/>
            </w:tcMar>
          </w:tcPr>
          <w:p w14:paraId="6E58CC30" w14:textId="751DA971" w:rsidR="00180896" w:rsidRDefault="009A7C9E" w:rsidP="00AC119F">
            <w:pPr>
              <w:jc w:val="center"/>
              <w:rPr>
                <w:rFonts w:ascii="Tahoma" w:hAnsi="Tahoma"/>
              </w:rPr>
            </w:pPr>
            <w:r>
              <w:rPr>
                <w:rFonts w:ascii="Tahoma" w:hAnsi="Tahoma"/>
                <w:caps w:val="0"/>
              </w:rPr>
              <w:t>Sim</w:t>
            </w:r>
          </w:p>
        </w:tc>
        <w:tc>
          <w:tcPr>
            <w:tcW w:w="2360" w:type="dxa"/>
            <w:shd w:val="clear" w:color="auto" w:fill="auto"/>
            <w:tcMar>
              <w:left w:w="93" w:type="dxa"/>
            </w:tcMar>
          </w:tcPr>
          <w:p w14:paraId="5F9E379C" w14:textId="56C15BE5" w:rsidR="00180896" w:rsidRDefault="009A7C9E" w:rsidP="00AC119F">
            <w:pPr>
              <w:jc w:val="center"/>
              <w:rPr>
                <w:rFonts w:ascii="Tahoma" w:hAnsi="Tahoma"/>
              </w:rPr>
            </w:pPr>
            <w:r>
              <w:rPr>
                <w:rFonts w:ascii="Tahoma" w:hAnsi="Tahoma"/>
                <w:caps w:val="0"/>
              </w:rPr>
              <w:t>Mais ou menos</w:t>
            </w:r>
          </w:p>
        </w:tc>
        <w:tc>
          <w:tcPr>
            <w:tcW w:w="1785" w:type="dxa"/>
            <w:shd w:val="clear" w:color="auto" w:fill="auto"/>
            <w:tcMar>
              <w:left w:w="93" w:type="dxa"/>
            </w:tcMar>
          </w:tcPr>
          <w:p w14:paraId="53C84459" w14:textId="40106561" w:rsidR="00180896" w:rsidRDefault="009A7C9E" w:rsidP="00AC119F">
            <w:pPr>
              <w:jc w:val="center"/>
              <w:rPr>
                <w:rFonts w:ascii="Tahoma" w:hAnsi="Tahoma"/>
              </w:rPr>
            </w:pPr>
            <w:r>
              <w:rPr>
                <w:rFonts w:ascii="Tahoma" w:hAnsi="Tahoma"/>
                <w:caps w:val="0"/>
              </w:rPr>
              <w:t>Não</w:t>
            </w:r>
          </w:p>
        </w:tc>
      </w:tr>
      <w:tr w:rsidR="00180896" w:rsidRPr="002067F6" w14:paraId="68F6509E" w14:textId="77777777" w:rsidTr="00F55031">
        <w:trPr>
          <w:trHeight w:val="1247"/>
        </w:trPr>
        <w:tc>
          <w:tcPr>
            <w:tcW w:w="3860" w:type="dxa"/>
            <w:shd w:val="clear" w:color="auto" w:fill="auto"/>
            <w:tcMar>
              <w:left w:w="93" w:type="dxa"/>
            </w:tcMar>
          </w:tcPr>
          <w:p w14:paraId="33BB2E15" w14:textId="2EEEF379" w:rsidR="00180896" w:rsidRPr="002067F6" w:rsidRDefault="002067F6" w:rsidP="00AC119F">
            <w:pPr>
              <w:rPr>
                <w:rFonts w:ascii="Tahoma" w:hAnsi="Tahoma" w:cs="Tahoma"/>
              </w:rPr>
            </w:pPr>
            <w:r w:rsidRPr="002067F6">
              <w:rPr>
                <w:rFonts w:ascii="Tahoma" w:hAnsi="Tahoma" w:cs="Tahoma"/>
              </w:rPr>
              <w:t>1. C</w:t>
            </w:r>
            <w:r w:rsidRPr="002067F6">
              <w:rPr>
                <w:rFonts w:ascii="Tahoma" w:hAnsi="Tahoma" w:cs="Tahoma"/>
                <w:caps w:val="0"/>
              </w:rPr>
              <w:t>ompreendo</w:t>
            </w:r>
            <w:r w:rsidRPr="002067F6">
              <w:rPr>
                <w:rFonts w:ascii="Tahoma" w:hAnsi="Tahoma" w:cs="Tahoma"/>
              </w:rPr>
              <w:t xml:space="preserve"> </w:t>
            </w:r>
            <w:r w:rsidRPr="002067F6">
              <w:rPr>
                <w:rFonts w:ascii="Tahoma" w:hAnsi="Tahoma" w:cs="Tahoma"/>
                <w:caps w:val="0"/>
              </w:rPr>
              <w:t>o</w:t>
            </w:r>
            <w:r w:rsidRPr="002067F6">
              <w:rPr>
                <w:rFonts w:ascii="Tahoma" w:hAnsi="Tahoma" w:cs="Tahoma"/>
              </w:rPr>
              <w:t xml:space="preserve"> </w:t>
            </w:r>
            <w:r w:rsidRPr="002067F6">
              <w:rPr>
                <w:rFonts w:ascii="Tahoma" w:hAnsi="Tahoma" w:cs="Tahoma"/>
                <w:caps w:val="0"/>
              </w:rPr>
              <w:t>conceito</w:t>
            </w:r>
            <w:r w:rsidRPr="002067F6">
              <w:rPr>
                <w:rFonts w:ascii="Tahoma" w:hAnsi="Tahoma" w:cs="Tahoma"/>
              </w:rPr>
              <w:t xml:space="preserve"> </w:t>
            </w:r>
            <w:r w:rsidRPr="002067F6">
              <w:rPr>
                <w:rFonts w:ascii="Tahoma" w:hAnsi="Tahoma" w:cs="Tahoma"/>
                <w:caps w:val="0"/>
              </w:rPr>
              <w:t>de</w:t>
            </w:r>
            <w:r w:rsidRPr="002067F6">
              <w:rPr>
                <w:rFonts w:ascii="Tahoma" w:hAnsi="Tahoma" w:cs="Tahoma"/>
              </w:rPr>
              <w:t xml:space="preserve"> </w:t>
            </w:r>
            <w:r w:rsidRPr="002067F6">
              <w:rPr>
                <w:rFonts w:ascii="Tahoma" w:hAnsi="Tahoma" w:cs="Tahoma"/>
                <w:caps w:val="0"/>
              </w:rPr>
              <w:t>cidadania</w:t>
            </w:r>
            <w:r w:rsidRPr="002067F6">
              <w:rPr>
                <w:rFonts w:ascii="Tahoma" w:hAnsi="Tahoma" w:cs="Tahoma"/>
              </w:rPr>
              <w:t>?</w:t>
            </w:r>
          </w:p>
        </w:tc>
        <w:tc>
          <w:tcPr>
            <w:tcW w:w="1636" w:type="dxa"/>
            <w:shd w:val="clear" w:color="auto" w:fill="auto"/>
            <w:tcMar>
              <w:left w:w="93" w:type="dxa"/>
            </w:tcMar>
          </w:tcPr>
          <w:p w14:paraId="2EE3A74F" w14:textId="77777777" w:rsidR="00180896" w:rsidRPr="002067F6" w:rsidRDefault="00180896" w:rsidP="00AC119F">
            <w:pPr>
              <w:rPr>
                <w:rFonts w:ascii="Tahoma" w:hAnsi="Tahoma" w:cs="Tahoma"/>
              </w:rPr>
            </w:pPr>
          </w:p>
        </w:tc>
        <w:tc>
          <w:tcPr>
            <w:tcW w:w="2360" w:type="dxa"/>
            <w:shd w:val="clear" w:color="auto" w:fill="auto"/>
            <w:tcMar>
              <w:left w:w="93" w:type="dxa"/>
            </w:tcMar>
          </w:tcPr>
          <w:p w14:paraId="6E9646B5" w14:textId="77777777" w:rsidR="00180896" w:rsidRPr="002067F6" w:rsidRDefault="00180896" w:rsidP="00AC119F">
            <w:pPr>
              <w:rPr>
                <w:rFonts w:ascii="Tahoma" w:hAnsi="Tahoma" w:cs="Tahoma"/>
              </w:rPr>
            </w:pPr>
          </w:p>
        </w:tc>
        <w:tc>
          <w:tcPr>
            <w:tcW w:w="1785" w:type="dxa"/>
            <w:shd w:val="clear" w:color="auto" w:fill="auto"/>
            <w:tcMar>
              <w:left w:w="93" w:type="dxa"/>
            </w:tcMar>
          </w:tcPr>
          <w:p w14:paraId="162372C3" w14:textId="77777777" w:rsidR="00180896" w:rsidRPr="002067F6" w:rsidRDefault="00180896" w:rsidP="00AC119F">
            <w:pPr>
              <w:rPr>
                <w:rFonts w:ascii="Tahoma" w:hAnsi="Tahoma" w:cs="Tahoma"/>
              </w:rPr>
            </w:pPr>
          </w:p>
        </w:tc>
      </w:tr>
      <w:tr w:rsidR="00180896" w:rsidRPr="002067F6" w14:paraId="2E7F7D1B" w14:textId="77777777" w:rsidTr="00F55031">
        <w:trPr>
          <w:trHeight w:val="1247"/>
        </w:trPr>
        <w:tc>
          <w:tcPr>
            <w:tcW w:w="3860" w:type="dxa"/>
            <w:shd w:val="clear" w:color="auto" w:fill="auto"/>
            <w:tcMar>
              <w:left w:w="93" w:type="dxa"/>
            </w:tcMar>
          </w:tcPr>
          <w:p w14:paraId="4C7FBCED" w14:textId="0917F4FA" w:rsidR="00180896" w:rsidRPr="002067F6" w:rsidRDefault="00B00010" w:rsidP="00AC119F">
            <w:pPr>
              <w:rPr>
                <w:rFonts w:ascii="Tahoma" w:hAnsi="Tahoma" w:cs="Tahoma"/>
              </w:rPr>
            </w:pPr>
            <w:r w:rsidRPr="002067F6">
              <w:rPr>
                <w:rFonts w:ascii="Tahoma" w:hAnsi="Tahoma" w:cs="Tahoma"/>
              </w:rPr>
              <w:t xml:space="preserve">2. </w:t>
            </w:r>
            <w:r w:rsidR="002067F6" w:rsidRPr="002067F6">
              <w:rPr>
                <w:rFonts w:ascii="Tahoma" w:hAnsi="Tahoma" w:cs="Tahoma"/>
                <w:caps w:val="0"/>
              </w:rPr>
              <w:t>Sei diferenciar a cidadania ateniense da cidadania atual</w:t>
            </w:r>
            <w:r w:rsidR="002067F6" w:rsidRPr="002067F6">
              <w:rPr>
                <w:rFonts w:ascii="Tahoma" w:hAnsi="Tahoma" w:cs="Tahoma"/>
              </w:rPr>
              <w:t>?</w:t>
            </w:r>
          </w:p>
        </w:tc>
        <w:tc>
          <w:tcPr>
            <w:tcW w:w="1636" w:type="dxa"/>
            <w:shd w:val="clear" w:color="auto" w:fill="auto"/>
            <w:tcMar>
              <w:left w:w="93" w:type="dxa"/>
            </w:tcMar>
          </w:tcPr>
          <w:p w14:paraId="5B7FAFC8" w14:textId="77777777" w:rsidR="00180896" w:rsidRPr="002067F6" w:rsidRDefault="00180896" w:rsidP="00AC119F">
            <w:pPr>
              <w:rPr>
                <w:rFonts w:ascii="Tahoma" w:hAnsi="Tahoma" w:cs="Tahoma"/>
              </w:rPr>
            </w:pPr>
          </w:p>
        </w:tc>
        <w:tc>
          <w:tcPr>
            <w:tcW w:w="2360" w:type="dxa"/>
            <w:shd w:val="clear" w:color="auto" w:fill="auto"/>
            <w:tcMar>
              <w:left w:w="93" w:type="dxa"/>
            </w:tcMar>
          </w:tcPr>
          <w:p w14:paraId="4C8763C5" w14:textId="77777777" w:rsidR="00180896" w:rsidRPr="002067F6" w:rsidRDefault="00180896" w:rsidP="00AC119F">
            <w:pPr>
              <w:rPr>
                <w:rFonts w:ascii="Tahoma" w:hAnsi="Tahoma" w:cs="Tahoma"/>
              </w:rPr>
            </w:pPr>
          </w:p>
        </w:tc>
        <w:tc>
          <w:tcPr>
            <w:tcW w:w="1785" w:type="dxa"/>
            <w:shd w:val="clear" w:color="auto" w:fill="auto"/>
            <w:tcMar>
              <w:left w:w="93" w:type="dxa"/>
            </w:tcMar>
          </w:tcPr>
          <w:p w14:paraId="010B6DCA" w14:textId="77777777" w:rsidR="00180896" w:rsidRPr="002067F6" w:rsidRDefault="00180896" w:rsidP="00AC119F">
            <w:pPr>
              <w:rPr>
                <w:rFonts w:ascii="Tahoma" w:hAnsi="Tahoma" w:cs="Tahoma"/>
              </w:rPr>
            </w:pPr>
          </w:p>
        </w:tc>
      </w:tr>
      <w:tr w:rsidR="00180896" w:rsidRPr="002067F6" w14:paraId="7F28BC17" w14:textId="77777777" w:rsidTr="00F55031">
        <w:trPr>
          <w:trHeight w:val="1247"/>
        </w:trPr>
        <w:tc>
          <w:tcPr>
            <w:tcW w:w="3860" w:type="dxa"/>
            <w:shd w:val="clear" w:color="auto" w:fill="auto"/>
            <w:tcMar>
              <w:left w:w="93" w:type="dxa"/>
            </w:tcMar>
          </w:tcPr>
          <w:p w14:paraId="01BA6731" w14:textId="4337CF00" w:rsidR="00180896" w:rsidRPr="002067F6" w:rsidRDefault="009A7C9E" w:rsidP="00AC119F">
            <w:pPr>
              <w:rPr>
                <w:rFonts w:ascii="Tahoma" w:hAnsi="Tahoma" w:cs="Tahoma"/>
              </w:rPr>
            </w:pPr>
            <w:r w:rsidRPr="002067F6">
              <w:rPr>
                <w:rFonts w:ascii="Tahoma" w:hAnsi="Tahoma" w:cs="Tahoma"/>
              </w:rPr>
              <w:t>3</w:t>
            </w:r>
            <w:r w:rsidR="00B00010" w:rsidRPr="002067F6">
              <w:rPr>
                <w:rFonts w:ascii="Tahoma" w:hAnsi="Tahoma" w:cs="Tahoma"/>
              </w:rPr>
              <w:t xml:space="preserve">. </w:t>
            </w:r>
            <w:r w:rsidR="009F09BF">
              <w:rPr>
                <w:rFonts w:ascii="Tahoma" w:hAnsi="Tahoma" w:cs="Tahoma"/>
                <w:caps w:val="0"/>
              </w:rPr>
              <w:t>Compreendo o que é democracia?</w:t>
            </w:r>
          </w:p>
        </w:tc>
        <w:tc>
          <w:tcPr>
            <w:tcW w:w="1636" w:type="dxa"/>
            <w:shd w:val="clear" w:color="auto" w:fill="auto"/>
            <w:tcMar>
              <w:left w:w="93" w:type="dxa"/>
            </w:tcMar>
          </w:tcPr>
          <w:p w14:paraId="67157693" w14:textId="77777777" w:rsidR="00180896" w:rsidRPr="002067F6" w:rsidRDefault="00180896" w:rsidP="00AC119F">
            <w:pPr>
              <w:rPr>
                <w:rFonts w:ascii="Tahoma" w:hAnsi="Tahoma" w:cs="Tahoma"/>
              </w:rPr>
            </w:pPr>
          </w:p>
        </w:tc>
        <w:tc>
          <w:tcPr>
            <w:tcW w:w="2360" w:type="dxa"/>
            <w:shd w:val="clear" w:color="auto" w:fill="auto"/>
            <w:tcMar>
              <w:left w:w="93" w:type="dxa"/>
            </w:tcMar>
          </w:tcPr>
          <w:p w14:paraId="3D72D2F3" w14:textId="77777777" w:rsidR="00180896" w:rsidRPr="002067F6" w:rsidRDefault="00180896" w:rsidP="00AC119F">
            <w:pPr>
              <w:rPr>
                <w:rFonts w:ascii="Tahoma" w:hAnsi="Tahoma" w:cs="Tahoma"/>
              </w:rPr>
            </w:pPr>
          </w:p>
        </w:tc>
        <w:tc>
          <w:tcPr>
            <w:tcW w:w="1785" w:type="dxa"/>
            <w:shd w:val="clear" w:color="auto" w:fill="auto"/>
            <w:tcMar>
              <w:left w:w="93" w:type="dxa"/>
            </w:tcMar>
          </w:tcPr>
          <w:p w14:paraId="7913942F" w14:textId="77777777" w:rsidR="00180896" w:rsidRPr="002067F6" w:rsidRDefault="00180896" w:rsidP="00AC119F">
            <w:pPr>
              <w:rPr>
                <w:rFonts w:ascii="Tahoma" w:hAnsi="Tahoma" w:cs="Tahoma"/>
              </w:rPr>
            </w:pPr>
            <w:bookmarkStart w:id="11" w:name="_Toc493148425"/>
            <w:bookmarkStart w:id="12" w:name="_Toc493148606"/>
            <w:bookmarkStart w:id="13" w:name="_Toc493148923"/>
            <w:bookmarkEnd w:id="11"/>
            <w:bookmarkEnd w:id="12"/>
            <w:bookmarkEnd w:id="13"/>
          </w:p>
        </w:tc>
      </w:tr>
      <w:tr w:rsidR="00F55031" w:rsidRPr="002067F6" w14:paraId="1B483D43" w14:textId="77777777" w:rsidTr="00F55031">
        <w:trPr>
          <w:trHeight w:val="1247"/>
        </w:trPr>
        <w:tc>
          <w:tcPr>
            <w:tcW w:w="3860" w:type="dxa"/>
            <w:shd w:val="clear" w:color="auto" w:fill="auto"/>
            <w:tcMar>
              <w:left w:w="93" w:type="dxa"/>
            </w:tcMar>
          </w:tcPr>
          <w:p w14:paraId="58C4C9A5" w14:textId="160714CA" w:rsidR="00F55031" w:rsidRPr="002067F6" w:rsidRDefault="009A7C9E" w:rsidP="00AC119F">
            <w:pPr>
              <w:rPr>
                <w:rFonts w:ascii="Tahoma" w:hAnsi="Tahoma" w:cs="Tahoma"/>
              </w:rPr>
            </w:pPr>
            <w:r w:rsidRPr="002067F6">
              <w:rPr>
                <w:rFonts w:ascii="Tahoma" w:hAnsi="Tahoma" w:cs="Tahoma"/>
              </w:rPr>
              <w:t>4</w:t>
            </w:r>
            <w:r w:rsidR="00F55031" w:rsidRPr="002067F6">
              <w:rPr>
                <w:rFonts w:ascii="Tahoma" w:hAnsi="Tahoma" w:cs="Tahoma"/>
              </w:rPr>
              <w:t xml:space="preserve">. </w:t>
            </w:r>
            <w:r w:rsidR="009F09BF">
              <w:rPr>
                <w:rFonts w:ascii="Tahoma" w:hAnsi="Tahoma" w:cs="Tahoma"/>
                <w:caps w:val="0"/>
              </w:rPr>
              <w:t>Sei diferenciar a democracia ateniense da democracia brasileira?</w:t>
            </w:r>
          </w:p>
        </w:tc>
        <w:tc>
          <w:tcPr>
            <w:tcW w:w="1636" w:type="dxa"/>
            <w:shd w:val="clear" w:color="auto" w:fill="auto"/>
            <w:tcMar>
              <w:left w:w="93" w:type="dxa"/>
            </w:tcMar>
          </w:tcPr>
          <w:p w14:paraId="1078B28F" w14:textId="77777777" w:rsidR="00F55031" w:rsidRPr="002067F6" w:rsidRDefault="00F55031" w:rsidP="00AC119F">
            <w:pPr>
              <w:rPr>
                <w:rFonts w:ascii="Tahoma" w:hAnsi="Tahoma" w:cs="Tahoma"/>
              </w:rPr>
            </w:pPr>
          </w:p>
        </w:tc>
        <w:tc>
          <w:tcPr>
            <w:tcW w:w="2360" w:type="dxa"/>
            <w:shd w:val="clear" w:color="auto" w:fill="auto"/>
            <w:tcMar>
              <w:left w:w="93" w:type="dxa"/>
            </w:tcMar>
          </w:tcPr>
          <w:p w14:paraId="0166D5D8" w14:textId="77777777" w:rsidR="00F55031" w:rsidRPr="002067F6" w:rsidRDefault="00F55031" w:rsidP="00AC119F">
            <w:pPr>
              <w:rPr>
                <w:rFonts w:ascii="Tahoma" w:hAnsi="Tahoma" w:cs="Tahoma"/>
              </w:rPr>
            </w:pPr>
          </w:p>
        </w:tc>
        <w:tc>
          <w:tcPr>
            <w:tcW w:w="1785" w:type="dxa"/>
            <w:shd w:val="clear" w:color="auto" w:fill="auto"/>
            <w:tcMar>
              <w:left w:w="93" w:type="dxa"/>
            </w:tcMar>
          </w:tcPr>
          <w:p w14:paraId="6126744B" w14:textId="77777777" w:rsidR="00F55031" w:rsidRPr="002067F6" w:rsidRDefault="00F55031" w:rsidP="00AC119F">
            <w:pPr>
              <w:rPr>
                <w:rFonts w:ascii="Tahoma" w:hAnsi="Tahoma" w:cs="Tahoma"/>
              </w:rPr>
            </w:pPr>
          </w:p>
        </w:tc>
      </w:tr>
    </w:tbl>
    <w:p w14:paraId="1FBD6060" w14:textId="77777777" w:rsidR="00180896" w:rsidRPr="00950386" w:rsidRDefault="00180896" w:rsidP="008B5687">
      <w:pPr>
        <w:ind w:right="-7"/>
      </w:pPr>
    </w:p>
    <w:sectPr w:rsidR="00180896" w:rsidRPr="00950386">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87541" w14:textId="77777777" w:rsidR="001050AF" w:rsidRDefault="001050AF">
      <w:r>
        <w:separator/>
      </w:r>
    </w:p>
  </w:endnote>
  <w:endnote w:type="continuationSeparator" w:id="0">
    <w:p w14:paraId="2627AFE2" w14:textId="77777777" w:rsidR="001050AF" w:rsidRDefault="00105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AF70B2B-0CB3-45D0-8550-DD5BA8F4A04A}"/>
  </w:font>
  <w:font w:name="Times New Roman">
    <w:panose1 w:val="02020603050405020304"/>
    <w:charset w:val="00"/>
    <w:family w:val="roman"/>
    <w:pitch w:val="variable"/>
    <w:sig w:usb0="E0002AFF" w:usb1="C0007841" w:usb2="00000009" w:usb3="00000000" w:csb0="000001FF" w:csb1="00000000"/>
    <w:embedRegular r:id="rId2" w:fontKey="{636F2ACB-FB58-4A30-ABFB-3ACDEBD38C10}"/>
    <w:embedBold r:id="rId3" w:fontKey="{A66DA5A5-659A-4516-B3CB-D3875C944CB5}"/>
    <w:embedItalic r:id="rId4" w:fontKey="{FAF9868C-A83B-4EB7-82D5-B5A9F4687AFD}"/>
    <w:embedBoldItalic r:id="rId5" w:fontKey="{AC5ABEA6-4208-4DF2-8EA2-734231D72C37}"/>
  </w:font>
  <w:font w:name="Courier New">
    <w:panose1 w:val="02070309020205020404"/>
    <w:charset w:val="00"/>
    <w:family w:val="modern"/>
    <w:pitch w:val="fixed"/>
    <w:sig w:usb0="E0002AFF" w:usb1="C0007843" w:usb2="00000009" w:usb3="00000000" w:csb0="000001FF" w:csb1="00000000"/>
    <w:embedRegular r:id="rId6" w:fontKey="{CA9B8674-A2E5-4E63-8D55-7E572DBA85DA}"/>
  </w:font>
  <w:font w:name="Wingdings">
    <w:panose1 w:val="05000000000000000000"/>
    <w:charset w:val="02"/>
    <w:family w:val="auto"/>
    <w:pitch w:val="variable"/>
    <w:sig w:usb0="00000000" w:usb1="10000000" w:usb2="00000000" w:usb3="00000000" w:csb0="80000000" w:csb1="00000000"/>
    <w:embedRegular r:id="rId7" w:fontKey="{60D8191A-10C7-4708-9CFD-2D22E96F0D8C}"/>
  </w:font>
  <w:font w:name="Arial">
    <w:panose1 w:val="020B0604020202020204"/>
    <w:charset w:val="00"/>
    <w:family w:val="swiss"/>
    <w:pitch w:val="variable"/>
    <w:sig w:usb0="E0002AFF" w:usb1="C0007843" w:usb2="00000009" w:usb3="00000000" w:csb0="000001FF" w:csb1="00000000"/>
    <w:embedRegular r:id="rId8" w:fontKey="{7B83126B-C3F1-4BAE-9C71-23C27CBBE5C2}"/>
    <w:embedBold r:id="rId9" w:fontKey="{ED2FEC55-6228-4C8A-8E12-6156288CC2C0}"/>
    <w:embedItalic r:id="rId10" w:fontKey="{E36B3B4B-F7EE-4B49-BE4B-E2FD242716B0}"/>
  </w:font>
  <w:font w:name="Calibri">
    <w:panose1 w:val="020F0502020204030204"/>
    <w:charset w:val="00"/>
    <w:family w:val="swiss"/>
    <w:pitch w:val="variable"/>
    <w:sig w:usb0="E00002FF" w:usb1="4000ACFF" w:usb2="00000001" w:usb3="00000000" w:csb0="0000019F" w:csb1="00000000"/>
    <w:embedRegular r:id="rId11" w:fontKey="{AC66C1E2-A70A-4700-84AC-DD1E335F400E}"/>
    <w:embedBold r:id="rId12" w:fontKey="{79A0F713-C4D0-42D8-8772-FE0A34D2D21D}"/>
    <w:embedItalic r:id="rId13" w:fontKey="{AD338642-24A9-4FAF-ACA3-82A9B8A9D7FC}"/>
  </w:font>
  <w:font w:name="Segoe UI">
    <w:panose1 w:val="020B0502040204020203"/>
    <w:charset w:val="00"/>
    <w:family w:val="swiss"/>
    <w:pitch w:val="variable"/>
    <w:sig w:usb0="E10022FF" w:usb1="C000E47F" w:usb2="00000029" w:usb3="00000000" w:csb0="000001DF" w:csb1="00000000"/>
    <w:embedRegular r:id="rId14" w:fontKey="{2F1738E9-D072-4B3D-8E63-528A497C2955}"/>
  </w:font>
  <w:font w:name="Liberation Sans">
    <w:altName w:val="Arial"/>
    <w:panose1 w:val="020B0604020202020204"/>
    <w:charset w:val="00"/>
    <w:family w:val="swiss"/>
    <w:pitch w:val="variable"/>
    <w:sig w:usb0="E0000AFF" w:usb1="500078FF" w:usb2="00000021" w:usb3="00000000" w:csb0="000001BF" w:csb1="00000000"/>
    <w:embedRegular r:id="rId15" w:fontKey="{EC990707-ADBE-4891-A44A-FE422FA444F8}"/>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6" w:fontKey="{28728F78-069D-4456-853A-1F28EE63B88A}"/>
    <w:embedItalic r:id="rId17" w:fontKey="{4110AC97-1438-436F-837F-88938F6A05B8}"/>
  </w:font>
  <w:font w:name="Tahoma">
    <w:panose1 w:val="020B0604030504040204"/>
    <w:charset w:val="00"/>
    <w:family w:val="swiss"/>
    <w:pitch w:val="variable"/>
    <w:sig w:usb0="E1002EFF" w:usb1="C000605B" w:usb2="00000029" w:usb3="00000000" w:csb0="000101FF" w:csb1="00000000"/>
    <w:embedRegular r:id="rId18" w:fontKey="{85430E28-296E-4784-8C7B-9A6FB4EDAABD}"/>
    <w:embedBold r:id="rId19" w:fontKey="{78031817-57F2-4520-952B-83D09363837F}"/>
    <w:embedItalic r:id="rId20" w:fontKey="{A267A886-6D11-44C7-89A4-2EA3DBBE1DAF}"/>
  </w:font>
  <w:font w:name="Cambria">
    <w:panose1 w:val="02040503050406030204"/>
    <w:charset w:val="00"/>
    <w:family w:val="roman"/>
    <w:pitch w:val="variable"/>
    <w:sig w:usb0="E00002FF" w:usb1="400004FF" w:usb2="00000000" w:usb3="00000000" w:csb0="0000019F" w:csb1="00000000"/>
    <w:embedRegular r:id="rId21" w:fontKey="{17749E2A-92C7-472A-9255-6C29043A11D3}"/>
    <w:embedBold r:id="rId22" w:fontKey="{D118F242-CA7E-47DB-914D-9F36294D31C0}"/>
    <w:embedBoldItalic r:id="rId23" w:fontKey="{F8FF7704-8AFF-4180-93B8-481FB9356CD3}"/>
  </w:font>
  <w:font w:name="Cambria-Bold">
    <w:altName w:val="Cambria"/>
    <w:charset w:val="00"/>
    <w:family w:val="roman"/>
    <w:pitch w:val="variable"/>
    <w:embedBold r:id="rId24" w:fontKey="{1C074FE8-CBDE-4A87-BC67-B92735491D01}"/>
  </w:font>
  <w:font w:name="Cambria-BoldItalic">
    <w:altName w:val="Cambria"/>
    <w:charset w:val="00"/>
    <w:family w:val="roman"/>
    <w:pitch w:val="variable"/>
    <w:embedBoldItalic r:id="rId25" w:fontKey="{C4C4FBA1-2BCC-4787-AB79-8E75A938FD7C}"/>
  </w:font>
  <w:font w:name="Calibri Light">
    <w:panose1 w:val="020F0302020204030204"/>
    <w:charset w:val="00"/>
    <w:family w:val="swiss"/>
    <w:pitch w:val="variable"/>
    <w:sig w:usb0="A00002EF" w:usb1="4000207B" w:usb2="00000000" w:usb3="00000000" w:csb0="0000019F" w:csb1="00000000"/>
    <w:embedRegular r:id="rId26" w:fontKey="{29B06930-09E1-4093-8C58-8E8F928A75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0B30" w14:textId="77777777" w:rsidR="00971C47" w:rsidRPr="00412441" w:rsidRDefault="00971C47" w:rsidP="00950386">
    <w:pPr>
      <w:spacing w:after="160" w:line="252" w:lineRule="auto"/>
      <w:contextualSpacing/>
      <w:rPr>
        <w:rFonts w:ascii="Tahoma" w:hAnsi="Tahoma" w:cs="Tahoma"/>
        <w:iCs/>
        <w:sz w:val="14"/>
        <w:szCs w:val="14"/>
      </w:rPr>
    </w:pPr>
    <w:r w:rsidRPr="00412441">
      <w:rPr>
        <w:rFonts w:ascii="Tahoma" w:hAnsi="Tahoma" w:cs="Tahoma"/>
        <w:iCs/>
        <w:sz w:val="14"/>
        <w:szCs w:val="14"/>
      </w:rPr>
      <w:t>Este material está em Licença Aberta — CC BY NC (permite a edição ou a criação de obras derivadas sobre a obra com fins não comerciais, contanto que atribuam crédito e que licenciem as criações sob os mesmos parâmetros da Licença Aberta). </w:t>
    </w:r>
  </w:p>
  <w:p w14:paraId="6D4625EC" w14:textId="0221ADD5" w:rsidR="00971C47" w:rsidRPr="00950386" w:rsidRDefault="00971C47" w:rsidP="00950386">
    <w:pPr>
      <w:ind w:right="-7"/>
      <w:jc w:val="right"/>
    </w:pPr>
    <w:r>
      <w:fldChar w:fldCharType="begin"/>
    </w:r>
    <w:r>
      <w:instrText>PAGE</w:instrText>
    </w:r>
    <w:r>
      <w:fldChar w:fldCharType="separate"/>
    </w:r>
    <w:r w:rsidR="00E75B9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10399" w14:textId="77777777" w:rsidR="001050AF" w:rsidRDefault="001050AF">
      <w:r>
        <w:separator/>
      </w:r>
    </w:p>
  </w:footnote>
  <w:footnote w:type="continuationSeparator" w:id="0">
    <w:p w14:paraId="03834EBE" w14:textId="77777777" w:rsidR="001050AF" w:rsidRDefault="00105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201D4" w14:textId="5B54370D" w:rsidR="00971C47" w:rsidRDefault="00971C47">
    <w:pPr>
      <w:ind w:right="360"/>
    </w:pPr>
    <w:r>
      <w:rPr>
        <w:noProof/>
        <w:lang w:eastAsia="pt-BR"/>
      </w:rPr>
      <w:drawing>
        <wp:inline distT="0" distB="0" distL="0" distR="0" wp14:anchorId="48D0DAF8" wp14:editId="1C2F76AA">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CHG5_MD_2Bim_G19_novo.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0207"/>
    <w:multiLevelType w:val="hybridMultilevel"/>
    <w:tmpl w:val="F13E6D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0409F6"/>
    <w:multiLevelType w:val="hybridMultilevel"/>
    <w:tmpl w:val="926CAC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5061EE"/>
    <w:multiLevelType w:val="hybridMultilevel"/>
    <w:tmpl w:val="C11CCFC8"/>
    <w:lvl w:ilvl="0" w:tplc="A7BA27F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85B4F"/>
    <w:multiLevelType w:val="hybridMultilevel"/>
    <w:tmpl w:val="624673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0E2C11"/>
    <w:multiLevelType w:val="hybridMultilevel"/>
    <w:tmpl w:val="F766942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1F05372C"/>
    <w:multiLevelType w:val="hybridMultilevel"/>
    <w:tmpl w:val="BD2E14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49106A2"/>
    <w:multiLevelType w:val="multilevel"/>
    <w:tmpl w:val="4964F5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2D5666C6"/>
    <w:multiLevelType w:val="hybridMultilevel"/>
    <w:tmpl w:val="2E8874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3E35A8F"/>
    <w:multiLevelType w:val="hybridMultilevel"/>
    <w:tmpl w:val="D2ACCA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40E7EEC"/>
    <w:multiLevelType w:val="hybridMultilevel"/>
    <w:tmpl w:val="02BADA52"/>
    <w:lvl w:ilvl="0" w:tplc="78D64F50">
      <w:start w:val="1"/>
      <w:numFmt w:val="lowerLetter"/>
      <w:lvlText w:val="%1)"/>
      <w:lvlJc w:val="left"/>
      <w:pPr>
        <w:ind w:left="1003" w:hanging="360"/>
      </w:pPr>
      <w:rPr>
        <w:rFonts w:hint="default"/>
      </w:r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10" w15:restartNumberingAfterBreak="0">
    <w:nsid w:val="508F46A0"/>
    <w:multiLevelType w:val="multilevel"/>
    <w:tmpl w:val="52DAEBCC"/>
    <w:lvl w:ilvl="0">
      <w:start w:val="1"/>
      <w:numFmt w:val="bullet"/>
      <w:pStyle w:val="00Textoger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51BA0F07"/>
    <w:multiLevelType w:val="hybridMultilevel"/>
    <w:tmpl w:val="4A3659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3D25B2B"/>
    <w:multiLevelType w:val="hybridMultilevel"/>
    <w:tmpl w:val="B49C4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CCF3026"/>
    <w:multiLevelType w:val="hybridMultilevel"/>
    <w:tmpl w:val="D4541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18727A8"/>
    <w:multiLevelType w:val="hybridMultilevel"/>
    <w:tmpl w:val="2C309C86"/>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5" w15:restartNumberingAfterBreak="0">
    <w:nsid w:val="753C3F9E"/>
    <w:multiLevelType w:val="hybridMultilevel"/>
    <w:tmpl w:val="29E0FFA6"/>
    <w:lvl w:ilvl="0" w:tplc="DB2A5668">
      <w:start w:val="1"/>
      <w:numFmt w:val="decimal"/>
      <w:lvlText w:val="%1."/>
      <w:lvlJc w:val="left"/>
      <w:pPr>
        <w:ind w:left="720" w:hanging="360"/>
      </w:pPr>
      <w:rPr>
        <w:rFonts w:eastAsia="Arial"/>
        <w:b/>
        <w:sz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15:restartNumberingAfterBreak="0">
    <w:nsid w:val="778F753F"/>
    <w:multiLevelType w:val="hybridMultilevel"/>
    <w:tmpl w:val="961090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8C145AB"/>
    <w:multiLevelType w:val="hybridMultilevel"/>
    <w:tmpl w:val="FB581B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4"/>
  </w:num>
  <w:num w:numId="6">
    <w:abstractNumId w:val="7"/>
  </w:num>
  <w:num w:numId="7">
    <w:abstractNumId w:val="13"/>
  </w:num>
  <w:num w:numId="8">
    <w:abstractNumId w:val="12"/>
  </w:num>
  <w:num w:numId="9">
    <w:abstractNumId w:val="17"/>
  </w:num>
  <w:num w:numId="10">
    <w:abstractNumId w:val="5"/>
  </w:num>
  <w:num w:numId="11">
    <w:abstractNumId w:val="2"/>
  </w:num>
  <w:num w:numId="12">
    <w:abstractNumId w:val="8"/>
  </w:num>
  <w:num w:numId="13">
    <w:abstractNumId w:val="16"/>
  </w:num>
  <w:num w:numId="14">
    <w:abstractNumId w:val="1"/>
  </w:num>
  <w:num w:numId="15">
    <w:abstractNumId w:val="9"/>
  </w:num>
  <w:num w:numId="16">
    <w:abstractNumId w:val="11"/>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896"/>
    <w:rsid w:val="000218DB"/>
    <w:rsid w:val="000247B4"/>
    <w:rsid w:val="00032A22"/>
    <w:rsid w:val="00065608"/>
    <w:rsid w:val="0008166D"/>
    <w:rsid w:val="00081D55"/>
    <w:rsid w:val="0008276F"/>
    <w:rsid w:val="00090372"/>
    <w:rsid w:val="00090E17"/>
    <w:rsid w:val="00091CA9"/>
    <w:rsid w:val="0009750E"/>
    <w:rsid w:val="000A7726"/>
    <w:rsid w:val="000C06B4"/>
    <w:rsid w:val="000C4AA3"/>
    <w:rsid w:val="000D597F"/>
    <w:rsid w:val="00104403"/>
    <w:rsid w:val="001050AF"/>
    <w:rsid w:val="0010528C"/>
    <w:rsid w:val="00113358"/>
    <w:rsid w:val="00122FD1"/>
    <w:rsid w:val="0012775F"/>
    <w:rsid w:val="00150A7F"/>
    <w:rsid w:val="0016401A"/>
    <w:rsid w:val="001706C5"/>
    <w:rsid w:val="00172A68"/>
    <w:rsid w:val="00173733"/>
    <w:rsid w:val="00180896"/>
    <w:rsid w:val="00187EFD"/>
    <w:rsid w:val="00190C03"/>
    <w:rsid w:val="001A55E7"/>
    <w:rsid w:val="001E7062"/>
    <w:rsid w:val="001F7A2F"/>
    <w:rsid w:val="002067F6"/>
    <w:rsid w:val="00210753"/>
    <w:rsid w:val="002168D1"/>
    <w:rsid w:val="00216EEC"/>
    <w:rsid w:val="00222A53"/>
    <w:rsid w:val="00226F77"/>
    <w:rsid w:val="002350A0"/>
    <w:rsid w:val="00237443"/>
    <w:rsid w:val="00254F9C"/>
    <w:rsid w:val="00260996"/>
    <w:rsid w:val="00294208"/>
    <w:rsid w:val="00295883"/>
    <w:rsid w:val="002C5454"/>
    <w:rsid w:val="002D1DD7"/>
    <w:rsid w:val="002E10EE"/>
    <w:rsid w:val="002F515A"/>
    <w:rsid w:val="00300359"/>
    <w:rsid w:val="00316005"/>
    <w:rsid w:val="00317EA5"/>
    <w:rsid w:val="0032639C"/>
    <w:rsid w:val="00332C34"/>
    <w:rsid w:val="00362B20"/>
    <w:rsid w:val="00385846"/>
    <w:rsid w:val="00386D00"/>
    <w:rsid w:val="003A6A08"/>
    <w:rsid w:val="003A6F58"/>
    <w:rsid w:val="003D49B2"/>
    <w:rsid w:val="003E632C"/>
    <w:rsid w:val="003F357C"/>
    <w:rsid w:val="0040188C"/>
    <w:rsid w:val="00403C3F"/>
    <w:rsid w:val="00412441"/>
    <w:rsid w:val="00414795"/>
    <w:rsid w:val="00423F82"/>
    <w:rsid w:val="004465E7"/>
    <w:rsid w:val="00456AAD"/>
    <w:rsid w:val="00457B5D"/>
    <w:rsid w:val="00461C02"/>
    <w:rsid w:val="00471F2E"/>
    <w:rsid w:val="00481A05"/>
    <w:rsid w:val="004830CA"/>
    <w:rsid w:val="00490E33"/>
    <w:rsid w:val="00490F3B"/>
    <w:rsid w:val="004A1C0A"/>
    <w:rsid w:val="004A7F35"/>
    <w:rsid w:val="004B5249"/>
    <w:rsid w:val="004B7483"/>
    <w:rsid w:val="004F7591"/>
    <w:rsid w:val="005027F7"/>
    <w:rsid w:val="00525F8F"/>
    <w:rsid w:val="005445F1"/>
    <w:rsid w:val="00551646"/>
    <w:rsid w:val="00580172"/>
    <w:rsid w:val="0058367C"/>
    <w:rsid w:val="00584E10"/>
    <w:rsid w:val="005B4650"/>
    <w:rsid w:val="005C14FA"/>
    <w:rsid w:val="005D47E2"/>
    <w:rsid w:val="00616246"/>
    <w:rsid w:val="00640913"/>
    <w:rsid w:val="006422C1"/>
    <w:rsid w:val="0064460B"/>
    <w:rsid w:val="006446A0"/>
    <w:rsid w:val="0064507D"/>
    <w:rsid w:val="00647C72"/>
    <w:rsid w:val="00650DD0"/>
    <w:rsid w:val="0065616E"/>
    <w:rsid w:val="0067061A"/>
    <w:rsid w:val="006833B6"/>
    <w:rsid w:val="00686049"/>
    <w:rsid w:val="00687926"/>
    <w:rsid w:val="0069226F"/>
    <w:rsid w:val="006927A6"/>
    <w:rsid w:val="00696539"/>
    <w:rsid w:val="006A788F"/>
    <w:rsid w:val="006C0AA1"/>
    <w:rsid w:val="006C599C"/>
    <w:rsid w:val="006D0BF8"/>
    <w:rsid w:val="006F1485"/>
    <w:rsid w:val="006F6234"/>
    <w:rsid w:val="006F6826"/>
    <w:rsid w:val="00702B0D"/>
    <w:rsid w:val="0070385E"/>
    <w:rsid w:val="00733141"/>
    <w:rsid w:val="00737CFC"/>
    <w:rsid w:val="00760302"/>
    <w:rsid w:val="007673B9"/>
    <w:rsid w:val="00767C29"/>
    <w:rsid w:val="007A2666"/>
    <w:rsid w:val="007A5B38"/>
    <w:rsid w:val="007B09AA"/>
    <w:rsid w:val="007B1D76"/>
    <w:rsid w:val="007D2423"/>
    <w:rsid w:val="007E3D11"/>
    <w:rsid w:val="007F33FA"/>
    <w:rsid w:val="007F3CC2"/>
    <w:rsid w:val="0083208F"/>
    <w:rsid w:val="00852DD2"/>
    <w:rsid w:val="0085631D"/>
    <w:rsid w:val="00856869"/>
    <w:rsid w:val="00856D78"/>
    <w:rsid w:val="008600B3"/>
    <w:rsid w:val="008700D7"/>
    <w:rsid w:val="00881E37"/>
    <w:rsid w:val="00884C09"/>
    <w:rsid w:val="00890A31"/>
    <w:rsid w:val="00892BB7"/>
    <w:rsid w:val="00896EFF"/>
    <w:rsid w:val="008A7676"/>
    <w:rsid w:val="008B5687"/>
    <w:rsid w:val="008C1FCC"/>
    <w:rsid w:val="008D5A3E"/>
    <w:rsid w:val="008D5A67"/>
    <w:rsid w:val="008E557D"/>
    <w:rsid w:val="00916730"/>
    <w:rsid w:val="0094552F"/>
    <w:rsid w:val="00950386"/>
    <w:rsid w:val="00971C47"/>
    <w:rsid w:val="00971D7D"/>
    <w:rsid w:val="0097554F"/>
    <w:rsid w:val="00992622"/>
    <w:rsid w:val="009A0267"/>
    <w:rsid w:val="009A7C9E"/>
    <w:rsid w:val="009C4922"/>
    <w:rsid w:val="009C5F8F"/>
    <w:rsid w:val="009D750F"/>
    <w:rsid w:val="009E1A62"/>
    <w:rsid w:val="009F09BF"/>
    <w:rsid w:val="009F5EB9"/>
    <w:rsid w:val="00A412B2"/>
    <w:rsid w:val="00A4231A"/>
    <w:rsid w:val="00A47CDA"/>
    <w:rsid w:val="00A66E7A"/>
    <w:rsid w:val="00A7468D"/>
    <w:rsid w:val="00A90A42"/>
    <w:rsid w:val="00AA4296"/>
    <w:rsid w:val="00AB3DC0"/>
    <w:rsid w:val="00AC0E9A"/>
    <w:rsid w:val="00AC119F"/>
    <w:rsid w:val="00AC4E77"/>
    <w:rsid w:val="00AD4D03"/>
    <w:rsid w:val="00AD7951"/>
    <w:rsid w:val="00B00010"/>
    <w:rsid w:val="00B00FC4"/>
    <w:rsid w:val="00B237EE"/>
    <w:rsid w:val="00B24771"/>
    <w:rsid w:val="00B271EC"/>
    <w:rsid w:val="00B31B9C"/>
    <w:rsid w:val="00B466F7"/>
    <w:rsid w:val="00B51022"/>
    <w:rsid w:val="00B817F1"/>
    <w:rsid w:val="00B8714A"/>
    <w:rsid w:val="00B91902"/>
    <w:rsid w:val="00B942B6"/>
    <w:rsid w:val="00B942E7"/>
    <w:rsid w:val="00BA6093"/>
    <w:rsid w:val="00BB184A"/>
    <w:rsid w:val="00BC6A4E"/>
    <w:rsid w:val="00BD5BB5"/>
    <w:rsid w:val="00BE1A86"/>
    <w:rsid w:val="00BE1E73"/>
    <w:rsid w:val="00BE38B2"/>
    <w:rsid w:val="00BF1CC7"/>
    <w:rsid w:val="00C015C0"/>
    <w:rsid w:val="00C049A7"/>
    <w:rsid w:val="00C22B4F"/>
    <w:rsid w:val="00C3196B"/>
    <w:rsid w:val="00C435AF"/>
    <w:rsid w:val="00C72A1D"/>
    <w:rsid w:val="00C75064"/>
    <w:rsid w:val="00CA34C6"/>
    <w:rsid w:val="00CA5CB7"/>
    <w:rsid w:val="00CA6615"/>
    <w:rsid w:val="00CB0B2E"/>
    <w:rsid w:val="00CB79F3"/>
    <w:rsid w:val="00CC27A5"/>
    <w:rsid w:val="00CC48C1"/>
    <w:rsid w:val="00CC6F3B"/>
    <w:rsid w:val="00CD49F6"/>
    <w:rsid w:val="00D02DD3"/>
    <w:rsid w:val="00D11760"/>
    <w:rsid w:val="00D317CE"/>
    <w:rsid w:val="00D3189F"/>
    <w:rsid w:val="00D37C15"/>
    <w:rsid w:val="00D44F69"/>
    <w:rsid w:val="00D54DFE"/>
    <w:rsid w:val="00D60BBC"/>
    <w:rsid w:val="00D761E5"/>
    <w:rsid w:val="00D91A00"/>
    <w:rsid w:val="00D9320F"/>
    <w:rsid w:val="00DC2E54"/>
    <w:rsid w:val="00DD52EB"/>
    <w:rsid w:val="00DD5BC8"/>
    <w:rsid w:val="00DE0624"/>
    <w:rsid w:val="00DE1DEE"/>
    <w:rsid w:val="00E04865"/>
    <w:rsid w:val="00E33B63"/>
    <w:rsid w:val="00E35004"/>
    <w:rsid w:val="00E40EB1"/>
    <w:rsid w:val="00E41F9A"/>
    <w:rsid w:val="00E44CB5"/>
    <w:rsid w:val="00E47306"/>
    <w:rsid w:val="00E62EF3"/>
    <w:rsid w:val="00E75B91"/>
    <w:rsid w:val="00E77541"/>
    <w:rsid w:val="00E8595B"/>
    <w:rsid w:val="00EA37B8"/>
    <w:rsid w:val="00EC00D6"/>
    <w:rsid w:val="00EC4943"/>
    <w:rsid w:val="00ED1C46"/>
    <w:rsid w:val="00ED344F"/>
    <w:rsid w:val="00ED5984"/>
    <w:rsid w:val="00ED6F8D"/>
    <w:rsid w:val="00ED75E0"/>
    <w:rsid w:val="00EE206D"/>
    <w:rsid w:val="00F065A2"/>
    <w:rsid w:val="00F27C23"/>
    <w:rsid w:val="00F31918"/>
    <w:rsid w:val="00F472B6"/>
    <w:rsid w:val="00F55031"/>
    <w:rsid w:val="00F74A43"/>
    <w:rsid w:val="00F84BCB"/>
    <w:rsid w:val="00F90A52"/>
    <w:rsid w:val="00FA64CE"/>
    <w:rsid w:val="00FC5A29"/>
    <w:rsid w:val="00FC73B6"/>
    <w:rsid w:val="00FE261C"/>
    <w:rsid w:val="00FF2854"/>
    <w:rsid w:val="00FF7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70898C"/>
  <w15:docId w15:val="{F512F483-A4B5-4B77-83A7-44775BD61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E53"/>
    <w:rPr>
      <w:rFonts w:ascii="Calibri" w:eastAsiaTheme="minorEastAsia" w:hAnsi="Calibri"/>
      <w:lang w:val="pt-BR"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styleId="Refdecomentrio">
    <w:name w:val="annotation reference"/>
    <w:basedOn w:val="Fontepargpadro"/>
    <w:uiPriority w:val="99"/>
    <w:semiHidden/>
    <w:unhideWhenUsed/>
    <w:qFormat/>
    <w:rsid w:val="00C9030E"/>
    <w:rPr>
      <w:sz w:val="16"/>
      <w:szCs w:val="16"/>
    </w:rPr>
  </w:style>
  <w:style w:type="character" w:customStyle="1" w:styleId="AssuntodocomentrioChar">
    <w:name w:val="Assunto do comentário Char"/>
    <w:basedOn w:val="TextodecomentrioChar"/>
    <w:link w:val="Assuntodocomentrio"/>
    <w:uiPriority w:val="99"/>
    <w:semiHidden/>
    <w:qFormat/>
    <w:rsid w:val="00C9030E"/>
    <w:rPr>
      <w:rFonts w:ascii="Calibri" w:eastAsiaTheme="minorEastAsia" w:hAnsi="Calibri"/>
      <w:b/>
      <w:bCs/>
      <w:sz w:val="20"/>
      <w:szCs w:val="20"/>
      <w:lang w:val="pt-BR" w:eastAsia="es-E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647C72"/>
    <w:pPr>
      <w:widowControl w:val="0"/>
      <w:numPr>
        <w:numId w:val="1"/>
      </w:numPr>
      <w:tabs>
        <w:tab w:val="left" w:pos="300"/>
      </w:tabs>
      <w:textAlignment w:val="center"/>
    </w:pPr>
    <w:rPr>
      <w:rFonts w:ascii="Tahoma" w:hAnsi="Tahoma" w:cs="Tahoma"/>
      <w:color w:val="000000"/>
      <w:spacing w:val="-2"/>
      <w:sz w:val="22"/>
      <w:szCs w:val="22"/>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992622"/>
    <w:pPr>
      <w:widowControl w:val="0"/>
      <w:tabs>
        <w:tab w:val="left" w:pos="283"/>
      </w:tabs>
      <w:suppressAutoHyphens/>
      <w:spacing w:line="280" w:lineRule="atLeast"/>
      <w:ind w:left="284" w:hanging="284"/>
      <w:textAlignment w:val="center"/>
    </w:pPr>
    <w:rPr>
      <w:rFonts w:ascii="Cambria" w:hAnsi="Cambria" w:cs="Cambria-Bold"/>
      <w:b/>
      <w:bCs/>
      <w:color w:val="000000"/>
      <w:szCs w:val="27"/>
    </w:rPr>
  </w:style>
  <w:style w:type="paragraph" w:customStyle="1" w:styleId="00cabeos">
    <w:name w:val="00_cabeços"/>
    <w:autoRedefine/>
    <w:qFormat/>
    <w:rsid w:val="00992622"/>
    <w:pPr>
      <w:outlineLvl w:val="0"/>
    </w:pPr>
    <w:rPr>
      <w:rFonts w:ascii="Cambria" w:eastAsiaTheme="minorEastAsia" w:hAnsi="Cambria"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rPr>
  </w:style>
  <w:style w:type="paragraph" w:customStyle="1" w:styleId="00PESO2">
    <w:name w:val="00_PESO_2"/>
    <w:basedOn w:val="00peso3"/>
    <w:uiPriority w:val="99"/>
    <w:qFormat/>
    <w:rsid w:val="00992622"/>
    <w:rPr>
      <w:sz w:val="29"/>
      <w:szCs w:val="29"/>
    </w:rPr>
  </w:style>
  <w:style w:type="paragraph" w:customStyle="1" w:styleId="00Peso4">
    <w:name w:val="00_Peso_4"/>
    <w:basedOn w:val="Normal"/>
    <w:uiPriority w:val="99"/>
    <w:qFormat/>
    <w:rsid w:val="00992622"/>
    <w:pPr>
      <w:widowControl w:val="0"/>
      <w:tabs>
        <w:tab w:val="left" w:pos="283"/>
      </w:tabs>
      <w:suppressAutoHyphens/>
      <w:spacing w:line="280" w:lineRule="atLeast"/>
      <w:ind w:left="284" w:hanging="284"/>
      <w:textAlignment w:val="center"/>
    </w:pPr>
    <w:rPr>
      <w:rFonts w:ascii="Cambria" w:hAnsi="Cambria" w:cs="Cambria-BoldItalic"/>
      <w:b/>
      <w:bCs/>
      <w:i/>
      <w:iCs/>
      <w:color w:val="000000"/>
      <w:u w:color="A6BD38"/>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eastAsia="en-US"/>
    </w:rPr>
  </w:style>
  <w:style w:type="paragraph" w:styleId="SemEspaamento">
    <w:name w:val="No Spacing"/>
    <w:uiPriority w:val="1"/>
    <w:qFormat/>
    <w:rsid w:val="001E4FE9"/>
    <w:rPr>
      <w:rFonts w:ascii="Calibri" w:eastAsiaTheme="minorEastAsia" w:hAnsi="Calibri"/>
      <w:lang w:eastAsia="es-ES"/>
    </w:rPr>
  </w:style>
  <w:style w:type="paragraph" w:styleId="Assuntodocomentrio">
    <w:name w:val="annotation subject"/>
    <w:basedOn w:val="Textodecomentrio"/>
    <w:link w:val="AssuntodocomentrioChar"/>
    <w:uiPriority w:val="99"/>
    <w:semiHidden/>
    <w:unhideWhenUsed/>
    <w:qFormat/>
    <w:rsid w:val="00C9030E"/>
    <w:pPr>
      <w:spacing w:after="0"/>
    </w:pPr>
    <w:rPr>
      <w:rFonts w:eastAsiaTheme="minorEastAsia"/>
      <w:b/>
      <w:bCs/>
      <w:lang w:val="en-US" w:eastAsia="es-ES"/>
    </w:rPr>
  </w:style>
  <w:style w:type="paragraph" w:styleId="Reviso">
    <w:name w:val="Revision"/>
    <w:uiPriority w:val="99"/>
    <w:semiHidden/>
    <w:qFormat/>
    <w:rsid w:val="00B90B1B"/>
    <w:rPr>
      <w:rFonts w:ascii="Calibri" w:eastAsiaTheme="minorEastAsia" w:hAnsi="Calibri"/>
      <w:lang w:eastAsia="es-ES"/>
    </w:rPr>
  </w:style>
  <w:style w:type="paragraph" w:customStyle="1" w:styleId="textogeralboldsemrecuo">
    <w:name w:val="texto_geral_bold_sem_recuo"/>
    <w:basedOn w:val="00Textogeral"/>
    <w:qFormat/>
    <w:rsid w:val="008B4416"/>
    <w:pPr>
      <w:ind w:firstLine="0"/>
    </w:pPr>
    <w:rPr>
      <w:b/>
    </w:rPr>
  </w:style>
  <w:style w:type="paragraph" w:customStyle="1" w:styleId="Textogeralsemrecuo">
    <w:name w:val="Texto_geral_sem_recuo"/>
    <w:basedOn w:val="00Textogeral"/>
    <w:qFormat/>
    <w:rsid w:val="000A08B6"/>
    <w:pPr>
      <w:ind w:firstLine="0"/>
    </w:pPr>
    <w:rPr>
      <w:rFonts w:eastAsia="Arial"/>
    </w:rPr>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5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78786">
      <w:bodyDiv w:val="1"/>
      <w:marLeft w:val="0"/>
      <w:marRight w:val="0"/>
      <w:marTop w:val="0"/>
      <w:marBottom w:val="0"/>
      <w:divBdr>
        <w:top w:val="none" w:sz="0" w:space="0" w:color="auto"/>
        <w:left w:val="none" w:sz="0" w:space="0" w:color="auto"/>
        <w:bottom w:val="none" w:sz="0" w:space="0" w:color="auto"/>
        <w:right w:val="none" w:sz="0" w:space="0" w:color="auto"/>
      </w:divBdr>
      <w:divsChild>
        <w:div w:id="19908585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9766A6-6728-43B2-AC08-03F6750D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4</Pages>
  <Words>1707</Words>
  <Characters>9221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46</cp:revision>
  <cp:lastPrinted>2017-10-23T20:25:00Z</cp:lastPrinted>
  <dcterms:created xsi:type="dcterms:W3CDTF">2018-01-26T19:11:00Z</dcterms:created>
  <dcterms:modified xsi:type="dcterms:W3CDTF">2018-01-31T19:32:00Z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