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BC55A6" w14:textId="13C49417" w:rsidR="008E720C" w:rsidRDefault="00F0138A" w:rsidP="0020014D">
      <w:pPr>
        <w:pStyle w:val="00cabeos"/>
      </w:pPr>
      <w:r>
        <w:t xml:space="preserve">Gabarito da avaliação – </w:t>
      </w:r>
      <w:r w:rsidR="00627C2B">
        <w:t>2</w:t>
      </w:r>
      <w:r>
        <w:t>º Bimestre</w:t>
      </w:r>
    </w:p>
    <w:p w14:paraId="2A2E9AB2" w14:textId="77777777" w:rsidR="008E720C" w:rsidRDefault="008E720C">
      <w:pPr>
        <w:pStyle w:val="SemEspaamento"/>
        <w:rPr>
          <w:lang w:val="pt-BR"/>
        </w:rPr>
      </w:pPr>
    </w:p>
    <w:p w14:paraId="58F16CE3" w14:textId="025D7C21" w:rsidR="008E720C" w:rsidRPr="00A26152" w:rsidRDefault="00F0138A">
      <w:pPr>
        <w:pStyle w:val="00textosemparagrafo"/>
        <w:rPr>
          <w:b/>
        </w:rPr>
      </w:pPr>
      <w:r>
        <w:rPr>
          <w:b/>
        </w:rPr>
        <w:t>1.</w:t>
      </w:r>
      <w:r w:rsidR="00A26152">
        <w:rPr>
          <w:b/>
        </w:rPr>
        <w:t xml:space="preserve"> </w:t>
      </w:r>
      <w:r w:rsidR="0080621A" w:rsidRPr="0080621A">
        <w:rPr>
          <w:b/>
        </w:rPr>
        <w:t>Os alunos podem citar que a língua, as crenças e outros valores culturais eram características compartilhadas pelas cidades que compunham a Grécia Antiga</w:t>
      </w:r>
      <w:r w:rsidR="00A26152" w:rsidRPr="00A26152">
        <w:rPr>
          <w:b/>
        </w:rPr>
        <w:t>.</w:t>
      </w:r>
    </w:p>
    <w:p w14:paraId="1827CEB2" w14:textId="6D1DC164" w:rsidR="008E720C" w:rsidRDefault="0080621A">
      <w:pPr>
        <w:pStyle w:val="00textosemparagrafo"/>
        <w:ind w:firstLine="567"/>
      </w:pPr>
      <w:r w:rsidRPr="0080621A">
        <w:t>Verifique se os alunos compreenderam que a Grécia Antiga não era um território unificado, mas uma composição</w:t>
      </w:r>
      <w:r w:rsidR="00297C8D">
        <w:t xml:space="preserve"> de</w:t>
      </w:r>
      <w:r w:rsidRPr="0080621A">
        <w:t xml:space="preserve"> diversas </w:t>
      </w:r>
      <w:r w:rsidR="00E579FF">
        <w:t>c</w:t>
      </w:r>
      <w:r w:rsidRPr="0080621A">
        <w:t>idades-</w:t>
      </w:r>
      <w:r w:rsidR="00E579FF">
        <w:t>e</w:t>
      </w:r>
      <w:r w:rsidRPr="0080621A">
        <w:t>stados</w:t>
      </w:r>
      <w:r w:rsidR="00297C8D">
        <w:t>,</w:t>
      </w:r>
      <w:r w:rsidRPr="0080621A">
        <w:t xml:space="preserve"> que </w:t>
      </w:r>
      <w:r w:rsidR="00297C8D">
        <w:t>apresentavam</w:t>
      </w:r>
      <w:r w:rsidR="00297C8D" w:rsidRPr="0080621A">
        <w:t xml:space="preserve"> </w:t>
      </w:r>
      <w:r w:rsidRPr="0080621A">
        <w:t>grandes diferenças e algumas semelhanças. Caso seja necessário, retome o conteúdo da página 58 do Livro do Estudante, que traz aspectos da civilização grega durante a antiguidade</w:t>
      </w:r>
      <w:r w:rsidR="00F50305">
        <w:t>.</w:t>
      </w:r>
    </w:p>
    <w:p w14:paraId="4A3130D2" w14:textId="77777777" w:rsidR="008E720C" w:rsidRDefault="008E720C">
      <w:pPr>
        <w:pStyle w:val="00textosemparagrafo"/>
      </w:pPr>
    </w:p>
    <w:p w14:paraId="5DE47B0A" w14:textId="77777777" w:rsidR="00E579FF" w:rsidRDefault="00F0138A" w:rsidP="00A26152">
      <w:pPr>
        <w:pStyle w:val="00textosemparagrafo"/>
        <w:rPr>
          <w:b/>
        </w:rPr>
      </w:pPr>
      <w:r>
        <w:rPr>
          <w:b/>
        </w:rPr>
        <w:t>2.</w:t>
      </w:r>
      <w:r w:rsidR="0080621A">
        <w:rPr>
          <w:b/>
        </w:rPr>
        <w:t xml:space="preserve"> </w:t>
      </w:r>
    </w:p>
    <w:p w14:paraId="2C6E51D0" w14:textId="2FC97043" w:rsidR="00E579FF" w:rsidRDefault="0080621A" w:rsidP="00A26152">
      <w:pPr>
        <w:pStyle w:val="00textosemparagrafo"/>
        <w:rPr>
          <w:b/>
        </w:rPr>
      </w:pPr>
      <w:r w:rsidRPr="0080621A">
        <w:rPr>
          <w:b/>
        </w:rPr>
        <w:t xml:space="preserve">a) O governo micênico era uma monarquia governada por um rei e por uma elite dedicada às guerras. </w:t>
      </w:r>
    </w:p>
    <w:p w14:paraId="5C2ABDEE" w14:textId="23984F27" w:rsidR="008E720C" w:rsidRPr="00A26152" w:rsidRDefault="0080621A" w:rsidP="00A26152">
      <w:pPr>
        <w:pStyle w:val="00textosemparagrafo"/>
        <w:rPr>
          <w:b/>
        </w:rPr>
      </w:pPr>
      <w:r w:rsidRPr="0080621A">
        <w:rPr>
          <w:b/>
        </w:rPr>
        <w:t xml:space="preserve">b) </w:t>
      </w:r>
      <w:r w:rsidR="00E579FF">
        <w:rPr>
          <w:b/>
        </w:rPr>
        <w:t>Ao redor dos</w:t>
      </w:r>
      <w:r w:rsidRPr="0080621A">
        <w:rPr>
          <w:b/>
        </w:rPr>
        <w:t xml:space="preserve"> palácios viviam os artesãos em áreas mais urbanizadas</w:t>
      </w:r>
      <w:r w:rsidR="00297C8D">
        <w:rPr>
          <w:b/>
        </w:rPr>
        <w:t>. P</w:t>
      </w:r>
      <w:r w:rsidRPr="0080621A">
        <w:rPr>
          <w:b/>
        </w:rPr>
        <w:t>ara além das muralhas havia aldeias camponesas que viviam da produção agrícola</w:t>
      </w:r>
      <w:r w:rsidR="00297C8D">
        <w:rPr>
          <w:b/>
        </w:rPr>
        <w:t>. E</w:t>
      </w:r>
      <w:r w:rsidRPr="0080621A">
        <w:rPr>
          <w:b/>
        </w:rPr>
        <w:t>ssa região também abrigava os escravos de guerra</w:t>
      </w:r>
      <w:r w:rsidR="00A26152">
        <w:rPr>
          <w:b/>
        </w:rPr>
        <w:t>.</w:t>
      </w:r>
    </w:p>
    <w:p w14:paraId="6EC544E6" w14:textId="109133FB" w:rsidR="008E720C" w:rsidRDefault="0080621A">
      <w:pPr>
        <w:pStyle w:val="00textosemparagrafo"/>
        <w:ind w:firstLine="567"/>
      </w:pPr>
      <w:r w:rsidRPr="0080621A">
        <w:t>Observe se os alunos entende</w:t>
      </w:r>
      <w:r w:rsidR="001235D8">
        <w:t>ra</w:t>
      </w:r>
      <w:r w:rsidRPr="0080621A">
        <w:t xml:space="preserve">m que os povos da Grécia Antiga foram formados por povos vindos de diversas outras regiões, com costumes diversos. Além disso, veja como eles compreendem as passagens </w:t>
      </w:r>
      <w:r w:rsidR="001235D8" w:rsidRPr="0080621A">
        <w:t xml:space="preserve">pela região </w:t>
      </w:r>
      <w:r w:rsidRPr="0080621A">
        <w:t xml:space="preserve">dos mais diversos povos em </w:t>
      </w:r>
      <w:r w:rsidR="001235D8">
        <w:t>épocas</w:t>
      </w:r>
      <w:r w:rsidR="001235D8" w:rsidRPr="0080621A">
        <w:t xml:space="preserve"> </w:t>
      </w:r>
      <w:r w:rsidRPr="0080621A">
        <w:t>diferentes. E</w:t>
      </w:r>
      <w:r w:rsidR="001235D8">
        <w:t>,</w:t>
      </w:r>
      <w:r w:rsidRPr="0080621A">
        <w:t xml:space="preserve"> por fim, veja </w:t>
      </w:r>
      <w:r w:rsidR="001235D8" w:rsidRPr="0080621A">
        <w:t xml:space="preserve">também </w:t>
      </w:r>
      <w:r w:rsidRPr="0080621A">
        <w:t>se eles compreende</w:t>
      </w:r>
      <w:r w:rsidR="001235D8">
        <w:t>ra</w:t>
      </w:r>
      <w:r w:rsidRPr="0080621A">
        <w:t>m o que é uma monarquia e as diferenças sociais dentro da sociedade micênica. Caso haja divergência nas respostas dos alunos, revise o conteúdo da página 60 do Livro do Estudante que, a partir do declínio da sociedade cretense, trabalha a civilização micênica</w:t>
      </w:r>
      <w:r w:rsidR="00F0138A">
        <w:t>.</w:t>
      </w:r>
    </w:p>
    <w:p w14:paraId="20F12BE9" w14:textId="77777777" w:rsidR="008E720C" w:rsidRDefault="008E720C">
      <w:pPr>
        <w:pStyle w:val="00textosemparagrafo"/>
      </w:pPr>
    </w:p>
    <w:p w14:paraId="5F2E42F7" w14:textId="378FB7D0" w:rsidR="008E720C" w:rsidRDefault="00F0138A">
      <w:pPr>
        <w:pStyle w:val="00textosemparagrafo"/>
        <w:rPr>
          <w:b/>
        </w:rPr>
      </w:pPr>
      <w:r>
        <w:rPr>
          <w:b/>
        </w:rPr>
        <w:t>3.</w:t>
      </w:r>
      <w:r w:rsidR="00A26152">
        <w:rPr>
          <w:b/>
        </w:rPr>
        <w:t xml:space="preserve"> </w:t>
      </w:r>
      <w:r w:rsidR="00A26152" w:rsidRPr="00A26152">
        <w:rPr>
          <w:b/>
        </w:rPr>
        <w:t xml:space="preserve">Alternativa </w:t>
      </w:r>
      <w:r w:rsidR="0080621A">
        <w:rPr>
          <w:b/>
        </w:rPr>
        <w:t>A</w:t>
      </w:r>
      <w:r w:rsidR="00A26152" w:rsidRPr="00A26152">
        <w:rPr>
          <w:b/>
        </w:rPr>
        <w:t>.</w:t>
      </w:r>
    </w:p>
    <w:p w14:paraId="6947C868" w14:textId="640BE989" w:rsidR="008E720C" w:rsidRPr="00A26152" w:rsidRDefault="0080621A">
      <w:pPr>
        <w:pStyle w:val="00textosemparagrafo"/>
        <w:ind w:firstLine="567"/>
        <w:rPr>
          <w:spacing w:val="-2"/>
        </w:rPr>
      </w:pPr>
      <w:r w:rsidRPr="0080621A">
        <w:rPr>
          <w:spacing w:val="-2"/>
        </w:rPr>
        <w:t xml:space="preserve">Observe se os alunos entenderam o que era uma </w:t>
      </w:r>
      <w:r w:rsidR="001235D8">
        <w:rPr>
          <w:spacing w:val="-2"/>
        </w:rPr>
        <w:t>c</w:t>
      </w:r>
      <w:r w:rsidRPr="0080621A">
        <w:rPr>
          <w:spacing w:val="-2"/>
        </w:rPr>
        <w:t>idade-</w:t>
      </w:r>
      <w:r w:rsidR="001235D8">
        <w:rPr>
          <w:spacing w:val="-2"/>
        </w:rPr>
        <w:t>e</w:t>
      </w:r>
      <w:r w:rsidRPr="0080621A">
        <w:rPr>
          <w:spacing w:val="-2"/>
        </w:rPr>
        <w:t xml:space="preserve">stado grega, o seu funcionamento e as diferentes possibilidades de governo, sociedade e economia adotadas </w:t>
      </w:r>
      <w:r w:rsidR="00481721">
        <w:rPr>
          <w:spacing w:val="-2"/>
        </w:rPr>
        <w:t xml:space="preserve">pelas diferentes </w:t>
      </w:r>
      <w:proofErr w:type="spellStart"/>
      <w:r w:rsidR="00481721">
        <w:rPr>
          <w:spacing w:val="-2"/>
        </w:rPr>
        <w:t>p</w:t>
      </w:r>
      <w:r w:rsidR="00E579FF">
        <w:rPr>
          <w:spacing w:val="-2"/>
        </w:rPr>
        <w:t>oleis</w:t>
      </w:r>
      <w:proofErr w:type="spellEnd"/>
      <w:r w:rsidRPr="0080621A">
        <w:rPr>
          <w:spacing w:val="-2"/>
        </w:rPr>
        <w:t xml:space="preserve">. Além disso, reforce a noção </w:t>
      </w:r>
      <w:r w:rsidR="001235D8">
        <w:rPr>
          <w:spacing w:val="-2"/>
        </w:rPr>
        <w:t>de que o</w:t>
      </w:r>
      <w:r w:rsidR="001235D8" w:rsidRPr="0080621A">
        <w:rPr>
          <w:spacing w:val="-2"/>
        </w:rPr>
        <w:t xml:space="preserve"> </w:t>
      </w:r>
      <w:r w:rsidRPr="0080621A">
        <w:rPr>
          <w:spacing w:val="-2"/>
        </w:rPr>
        <w:t xml:space="preserve">território não </w:t>
      </w:r>
      <w:r w:rsidR="001235D8">
        <w:rPr>
          <w:spacing w:val="-2"/>
        </w:rPr>
        <w:t>era</w:t>
      </w:r>
      <w:r w:rsidR="001235D8" w:rsidRPr="0080621A">
        <w:rPr>
          <w:spacing w:val="-2"/>
        </w:rPr>
        <w:t xml:space="preserve"> </w:t>
      </w:r>
      <w:r w:rsidRPr="0080621A">
        <w:rPr>
          <w:spacing w:val="-2"/>
        </w:rPr>
        <w:t>unificado, apesar de muitas vezes ser compreendido dessa forma. Se os alunos apontarem outra alternativa como resposta correta, retome o conteúdo da página 61 do Livro do Estudante, que trabalha as cidades-</w:t>
      </w:r>
      <w:r w:rsidR="001235D8">
        <w:rPr>
          <w:spacing w:val="-2"/>
        </w:rPr>
        <w:t>e</w:t>
      </w:r>
      <w:r w:rsidRPr="0080621A">
        <w:rPr>
          <w:spacing w:val="-2"/>
        </w:rPr>
        <w:t>stados gregas</w:t>
      </w:r>
      <w:r w:rsidR="00F0138A" w:rsidRPr="00A26152">
        <w:rPr>
          <w:spacing w:val="-2"/>
        </w:rPr>
        <w:t>.</w:t>
      </w:r>
    </w:p>
    <w:p w14:paraId="01E0349F" w14:textId="77777777" w:rsidR="008E720C" w:rsidRDefault="008E720C">
      <w:pPr>
        <w:pStyle w:val="00textosemparagrafo"/>
      </w:pPr>
    </w:p>
    <w:p w14:paraId="37935752" w14:textId="77777777" w:rsidR="00E579FF" w:rsidRDefault="00F0138A">
      <w:pPr>
        <w:pStyle w:val="00textosemparagrafo"/>
        <w:rPr>
          <w:b/>
        </w:rPr>
      </w:pPr>
      <w:r>
        <w:rPr>
          <w:b/>
        </w:rPr>
        <w:t xml:space="preserve">4. </w:t>
      </w:r>
    </w:p>
    <w:p w14:paraId="3DC93940" w14:textId="72BB1CBC" w:rsidR="00E579FF" w:rsidRDefault="00E579FF" w:rsidP="00E579FF">
      <w:pPr>
        <w:pStyle w:val="00textosemparagrafo"/>
        <w:rPr>
          <w:b/>
        </w:rPr>
      </w:pPr>
      <w:r>
        <w:rPr>
          <w:b/>
        </w:rPr>
        <w:t>a</w:t>
      </w:r>
      <w:r w:rsidRPr="0080621A">
        <w:rPr>
          <w:b/>
        </w:rPr>
        <w:t xml:space="preserve">) Acrópole era o centro político das </w:t>
      </w:r>
      <w:proofErr w:type="spellStart"/>
      <w:r w:rsidRPr="0080621A">
        <w:rPr>
          <w:b/>
        </w:rPr>
        <w:t>p</w:t>
      </w:r>
      <w:r>
        <w:rPr>
          <w:b/>
        </w:rPr>
        <w:t>olei</w:t>
      </w:r>
      <w:r w:rsidRPr="0080621A">
        <w:rPr>
          <w:b/>
        </w:rPr>
        <w:t>s</w:t>
      </w:r>
      <w:proofErr w:type="spellEnd"/>
      <w:r w:rsidRPr="0080621A">
        <w:rPr>
          <w:b/>
        </w:rPr>
        <w:t xml:space="preserve"> e costumava ser construída no ponto mais alto da cidade. </w:t>
      </w:r>
    </w:p>
    <w:p w14:paraId="4DE4C230" w14:textId="4D6B6F0C" w:rsidR="00E579FF" w:rsidRDefault="00E579FF">
      <w:pPr>
        <w:pStyle w:val="00textosemparagrafo"/>
        <w:rPr>
          <w:b/>
        </w:rPr>
      </w:pPr>
      <w:r>
        <w:rPr>
          <w:b/>
        </w:rPr>
        <w:t>b</w:t>
      </w:r>
      <w:r w:rsidR="0080621A" w:rsidRPr="0080621A">
        <w:rPr>
          <w:b/>
        </w:rPr>
        <w:t xml:space="preserve">) Ágora era a praça onde as pessoas se reuniam para discutir as questões sobre a </w:t>
      </w:r>
      <w:proofErr w:type="spellStart"/>
      <w:r w:rsidR="0080621A" w:rsidRPr="0080621A">
        <w:rPr>
          <w:b/>
        </w:rPr>
        <w:t>pólis</w:t>
      </w:r>
      <w:proofErr w:type="spellEnd"/>
      <w:r w:rsidR="0080621A" w:rsidRPr="0080621A">
        <w:rPr>
          <w:b/>
        </w:rPr>
        <w:t xml:space="preserve"> e realizar trocas comerciais. </w:t>
      </w:r>
    </w:p>
    <w:p w14:paraId="114F6E63" w14:textId="5E9F9F69" w:rsidR="008E720C" w:rsidRDefault="0080621A">
      <w:pPr>
        <w:pStyle w:val="00textosemparagrafo"/>
        <w:rPr>
          <w:b/>
        </w:rPr>
      </w:pPr>
      <w:r w:rsidRPr="0080621A">
        <w:rPr>
          <w:b/>
        </w:rPr>
        <w:t xml:space="preserve">c) Aristocracia era </w:t>
      </w:r>
      <w:r w:rsidR="00E12664">
        <w:rPr>
          <w:b/>
        </w:rPr>
        <w:t>o conjunto de nobres, proprietários de terras, que tinham o direito de participar do governo e de ocupar cargos administrativos na Grécia Antiga</w:t>
      </w:r>
      <w:r w:rsidR="00F0138A">
        <w:rPr>
          <w:b/>
        </w:rPr>
        <w:t>.</w:t>
      </w:r>
    </w:p>
    <w:p w14:paraId="2F4A8F67" w14:textId="7FD90A9B" w:rsidR="008E720C" w:rsidRDefault="0080621A">
      <w:pPr>
        <w:pStyle w:val="00textosemparagrafo"/>
        <w:ind w:firstLine="567"/>
      </w:pPr>
      <w:r w:rsidRPr="0080621A">
        <w:t xml:space="preserve">Verifique se os alunos reconhecem e distinguem os termos relacionados às cidades-estados gregas. Caso eles apresentem dificuldades para responder à atividade, </w:t>
      </w:r>
      <w:r w:rsidR="001235D8" w:rsidRPr="0080621A">
        <w:t>revis</w:t>
      </w:r>
      <w:r w:rsidR="001235D8">
        <w:t>e o</w:t>
      </w:r>
      <w:r w:rsidR="001235D8" w:rsidRPr="0080621A">
        <w:t xml:space="preserve"> </w:t>
      </w:r>
      <w:r w:rsidRPr="0080621A">
        <w:t xml:space="preserve">conteúdo da página 61 do Livro do Estudante, que trabalha essas definições. Além disso, observe se eles conseguiram entender a importância desses lugares específicos dentro das </w:t>
      </w:r>
      <w:proofErr w:type="spellStart"/>
      <w:r w:rsidRPr="0080621A">
        <w:t>p</w:t>
      </w:r>
      <w:r w:rsidR="00E579FF">
        <w:t>olei</w:t>
      </w:r>
      <w:r w:rsidRPr="0080621A">
        <w:t>s</w:t>
      </w:r>
      <w:proofErr w:type="spellEnd"/>
      <w:r w:rsidR="00F0138A">
        <w:t>.</w:t>
      </w:r>
    </w:p>
    <w:p w14:paraId="64CF7EE6" w14:textId="140E8791" w:rsidR="00A26152" w:rsidRDefault="00A26152">
      <w:pPr>
        <w:pStyle w:val="00textosemparagrafo"/>
        <w:ind w:firstLine="567"/>
      </w:pPr>
    </w:p>
    <w:p w14:paraId="5ED6CF42" w14:textId="77777777" w:rsidR="00E579FF" w:rsidRDefault="00A26152" w:rsidP="0080621A">
      <w:pPr>
        <w:pStyle w:val="00textosemparagrafo"/>
        <w:rPr>
          <w:b/>
        </w:rPr>
      </w:pPr>
      <w:r>
        <w:rPr>
          <w:b/>
        </w:rPr>
        <w:t xml:space="preserve">5. </w:t>
      </w:r>
    </w:p>
    <w:p w14:paraId="67D49EF2" w14:textId="77777777" w:rsidR="00E579FF" w:rsidRDefault="0080621A" w:rsidP="0080621A">
      <w:pPr>
        <w:pStyle w:val="00textosemparagrafo"/>
        <w:rPr>
          <w:b/>
        </w:rPr>
      </w:pPr>
      <w:r w:rsidRPr="0080621A">
        <w:rPr>
          <w:b/>
        </w:rPr>
        <w:t xml:space="preserve">a) Democracia é uma forma de governo em que todos os cidadãos podem discutir e decidir as questões que dizem respeito a sua cidade, estado ou país. </w:t>
      </w:r>
    </w:p>
    <w:p w14:paraId="74F4553B" w14:textId="510A754F" w:rsidR="00A26152" w:rsidRPr="00A26152" w:rsidRDefault="0080621A" w:rsidP="0080621A">
      <w:pPr>
        <w:pStyle w:val="00textosemparagrafo"/>
        <w:rPr>
          <w:b/>
        </w:rPr>
      </w:pPr>
      <w:r w:rsidRPr="0080621A">
        <w:rPr>
          <w:b/>
        </w:rPr>
        <w:t>b) Porque em Atenas apenas os homens maiores de 18 anos, filhos de pai e mãe atenienses</w:t>
      </w:r>
      <w:r w:rsidR="00E12664">
        <w:rPr>
          <w:b/>
        </w:rPr>
        <w:t>,</w:t>
      </w:r>
      <w:r w:rsidRPr="0080621A">
        <w:rPr>
          <w:b/>
        </w:rPr>
        <w:t xml:space="preserve"> tinham direito à cidadania, </w:t>
      </w:r>
      <w:r w:rsidR="00974F81">
        <w:rPr>
          <w:b/>
        </w:rPr>
        <w:t>sendo</w:t>
      </w:r>
      <w:r w:rsidR="00974F81" w:rsidRPr="0080621A">
        <w:rPr>
          <w:b/>
        </w:rPr>
        <w:t xml:space="preserve"> </w:t>
      </w:r>
      <w:r w:rsidRPr="0080621A">
        <w:rPr>
          <w:b/>
        </w:rPr>
        <w:t>o restante da população excluído da vida política</w:t>
      </w:r>
      <w:r w:rsidR="00A26152">
        <w:rPr>
          <w:b/>
        </w:rPr>
        <w:t>.</w:t>
      </w:r>
    </w:p>
    <w:p w14:paraId="415F0D33" w14:textId="77777777" w:rsidR="00111246" w:rsidRDefault="0080621A" w:rsidP="00A26152">
      <w:pPr>
        <w:pStyle w:val="00textosemparagrafo"/>
        <w:ind w:firstLine="567"/>
      </w:pPr>
      <w:r w:rsidRPr="0080621A">
        <w:lastRenderedPageBreak/>
        <w:t>Verifique se os alunos compreenderam o significado de democracia como um governo participativo, no qual as decisões são discutidas e decididas entre os cidadãos de determinado lugar. No entanto, destaque que em Atenas essa democracia servia apenas a algumas pessoas e grande parte da população estava excluída do processo democrático. Caso os alunos não alcancem os objetivos da atividade, revise o conteúdo da página 63 do Livro do Estudante, que apresenta o conceito de democracia e seu funcionamento na Grécia Antiga</w:t>
      </w:r>
      <w:r w:rsidR="00A26152">
        <w:t>.</w:t>
      </w:r>
    </w:p>
    <w:p w14:paraId="078B666A" w14:textId="77777777" w:rsidR="00E579FF" w:rsidRDefault="00E579FF" w:rsidP="00E579FF">
      <w:pPr>
        <w:pStyle w:val="00textosemparagrafo"/>
        <w:rPr>
          <w:b/>
        </w:rPr>
      </w:pPr>
    </w:p>
    <w:p w14:paraId="17D39075" w14:textId="2BAD573D" w:rsidR="008E720C" w:rsidRPr="00A26152" w:rsidRDefault="00F0138A" w:rsidP="00E579FF">
      <w:pPr>
        <w:pStyle w:val="00textosemparagrafo"/>
        <w:rPr>
          <w:b/>
        </w:rPr>
      </w:pPr>
      <w:r>
        <w:rPr>
          <w:b/>
        </w:rPr>
        <w:t>6.</w:t>
      </w:r>
      <w:r w:rsidR="0080621A">
        <w:rPr>
          <w:b/>
        </w:rPr>
        <w:t xml:space="preserve"> </w:t>
      </w:r>
      <w:r w:rsidR="001A75D0">
        <w:rPr>
          <w:b/>
        </w:rPr>
        <w:t>Resposta pessoal.</w:t>
      </w:r>
      <w:r w:rsidR="0080621A" w:rsidRPr="0080621A">
        <w:rPr>
          <w:b/>
        </w:rPr>
        <w:t xml:space="preserve"> Espera-se que o</w:t>
      </w:r>
      <w:r w:rsidR="00E579FF">
        <w:rPr>
          <w:b/>
        </w:rPr>
        <w:t>s</w:t>
      </w:r>
      <w:r w:rsidR="0080621A" w:rsidRPr="0080621A">
        <w:rPr>
          <w:b/>
        </w:rPr>
        <w:t xml:space="preserve"> aluno</w:t>
      </w:r>
      <w:r w:rsidR="00E579FF">
        <w:rPr>
          <w:b/>
        </w:rPr>
        <w:t>s</w:t>
      </w:r>
      <w:r w:rsidR="0080621A" w:rsidRPr="0080621A">
        <w:rPr>
          <w:b/>
        </w:rPr>
        <w:t xml:space="preserve"> </w:t>
      </w:r>
      <w:r w:rsidR="00E12664">
        <w:rPr>
          <w:b/>
        </w:rPr>
        <w:t>citem exemplos da</w:t>
      </w:r>
      <w:r w:rsidR="0080621A" w:rsidRPr="0080621A">
        <w:rPr>
          <w:b/>
        </w:rPr>
        <w:t xml:space="preserve"> influência grega em diversos setores da sociedade atual, como na democracia, nas artes, na arquitetura, na filosofia, na matemática e na astronomia</w:t>
      </w:r>
      <w:r w:rsidR="00A26152" w:rsidRPr="00A26152">
        <w:rPr>
          <w:b/>
        </w:rPr>
        <w:t>.</w:t>
      </w:r>
    </w:p>
    <w:p w14:paraId="2A59A89B" w14:textId="2E646954" w:rsidR="008E720C" w:rsidRDefault="0080621A">
      <w:pPr>
        <w:pStyle w:val="00textosemparagrafo"/>
        <w:ind w:firstLine="567"/>
      </w:pPr>
      <w:r w:rsidRPr="0080621A">
        <w:t xml:space="preserve">Verifique se os alunos conseguem fazer relações entre o presente e o passado, e também se compreendem a </w:t>
      </w:r>
      <w:r w:rsidR="00481721">
        <w:t>influência</w:t>
      </w:r>
      <w:r w:rsidR="00481721" w:rsidRPr="0080621A">
        <w:t xml:space="preserve"> </w:t>
      </w:r>
      <w:r w:rsidRPr="0080621A">
        <w:t xml:space="preserve">da cultura grega para o mundo e para a história. Em caso de dificuldades, retome </w:t>
      </w:r>
      <w:r w:rsidR="00627C2B">
        <w:t>os</w:t>
      </w:r>
      <w:r w:rsidR="00627C2B" w:rsidRPr="0080621A">
        <w:t xml:space="preserve"> </w:t>
      </w:r>
      <w:r w:rsidRPr="0080621A">
        <w:t>conteúdos abordados entre as páginas 64 e 67 do Livro do Estudante, que trazem diferentes aspectos da sociedade atual que sofreram influência da cultura grega antiga</w:t>
      </w:r>
      <w:r w:rsidR="00F0138A">
        <w:t>.</w:t>
      </w:r>
    </w:p>
    <w:p w14:paraId="4CA5FC74" w14:textId="77777777" w:rsidR="008E720C" w:rsidRDefault="008E720C">
      <w:pPr>
        <w:pStyle w:val="00textosemparagrafo"/>
      </w:pPr>
    </w:p>
    <w:p w14:paraId="16D2C62F" w14:textId="7766068F" w:rsidR="008E720C" w:rsidRDefault="00F0138A">
      <w:pPr>
        <w:pStyle w:val="00textosemparagrafo"/>
        <w:rPr>
          <w:b/>
        </w:rPr>
      </w:pPr>
      <w:r>
        <w:rPr>
          <w:b/>
        </w:rPr>
        <w:t>7.</w:t>
      </w:r>
      <w:r w:rsidR="0080621A">
        <w:rPr>
          <w:b/>
        </w:rPr>
        <w:t xml:space="preserve"> </w:t>
      </w:r>
      <w:r w:rsidR="0080621A" w:rsidRPr="0080621A">
        <w:rPr>
          <w:b/>
        </w:rPr>
        <w:t>Alternativa B.</w:t>
      </w:r>
    </w:p>
    <w:p w14:paraId="3D40B6A3" w14:textId="78EBF60C" w:rsidR="008E720C" w:rsidRDefault="0080621A">
      <w:pPr>
        <w:pStyle w:val="00textosemparagrafo"/>
        <w:ind w:firstLine="567"/>
        <w:rPr>
          <w:spacing w:val="-2"/>
        </w:rPr>
      </w:pPr>
      <w:r w:rsidRPr="0080621A">
        <w:rPr>
          <w:spacing w:val="-2"/>
        </w:rPr>
        <w:t>Verifique se os alunos compreenderam como</w:t>
      </w:r>
      <w:r w:rsidR="001A75D0">
        <w:rPr>
          <w:spacing w:val="-2"/>
        </w:rPr>
        <w:t xml:space="preserve"> era</w:t>
      </w:r>
      <w:r w:rsidRPr="0080621A">
        <w:rPr>
          <w:spacing w:val="-2"/>
        </w:rPr>
        <w:t xml:space="preserve"> a religião grega</w:t>
      </w:r>
      <w:r w:rsidR="001A75D0">
        <w:rPr>
          <w:spacing w:val="-2"/>
        </w:rPr>
        <w:t>: ela</w:t>
      </w:r>
      <w:r w:rsidRPr="0080621A">
        <w:rPr>
          <w:spacing w:val="-2"/>
        </w:rPr>
        <w:t xml:space="preserve"> possuía diversos deuses, </w:t>
      </w:r>
      <w:r w:rsidR="00E12664">
        <w:rPr>
          <w:spacing w:val="-2"/>
        </w:rPr>
        <w:t>isto é, era politeísta</w:t>
      </w:r>
      <w:r w:rsidRPr="0080621A">
        <w:rPr>
          <w:spacing w:val="-2"/>
        </w:rPr>
        <w:t>. Caso os alunos apresentem dificuldades com a atividade, revise a página 65 do Livro do Estudante, que contempla a religiosidade na Grécia Antiga</w:t>
      </w:r>
      <w:r w:rsidR="00F0138A">
        <w:rPr>
          <w:spacing w:val="-2"/>
        </w:rPr>
        <w:t>.</w:t>
      </w:r>
    </w:p>
    <w:p w14:paraId="76AB5EC2" w14:textId="77777777" w:rsidR="008E720C" w:rsidRDefault="008E720C">
      <w:pPr>
        <w:pStyle w:val="00textosemparagrafo"/>
      </w:pPr>
    </w:p>
    <w:p w14:paraId="275F269F" w14:textId="618435FE" w:rsidR="008E720C" w:rsidRDefault="00F0138A">
      <w:pPr>
        <w:pStyle w:val="00textosemparagrafo"/>
        <w:rPr>
          <w:b/>
        </w:rPr>
      </w:pPr>
      <w:r>
        <w:rPr>
          <w:b/>
        </w:rPr>
        <w:t>8.</w:t>
      </w:r>
      <w:r w:rsidR="00113024">
        <w:rPr>
          <w:b/>
        </w:rPr>
        <w:t xml:space="preserve"> </w:t>
      </w:r>
      <w:r w:rsidR="00113024" w:rsidRPr="00113024">
        <w:rPr>
          <w:b/>
        </w:rPr>
        <w:t>Alternativa D.</w:t>
      </w:r>
    </w:p>
    <w:p w14:paraId="1ACD774F" w14:textId="01EBE090" w:rsidR="008E720C" w:rsidRDefault="0080621A">
      <w:pPr>
        <w:pStyle w:val="00textosemparagrafo"/>
        <w:ind w:firstLine="567"/>
      </w:pPr>
      <w:r w:rsidRPr="0080621A">
        <w:t xml:space="preserve">Verifique se os alunos conseguem estabelecer relações entre o passado e o presente observando se eles compreendem o que era cidadania na Grécia Antiga e o que é cidadania hoje. </w:t>
      </w:r>
    </w:p>
    <w:p w14:paraId="1FAA4A5E" w14:textId="77777777" w:rsidR="00113024" w:rsidRDefault="00113024" w:rsidP="00113024">
      <w:pPr>
        <w:pStyle w:val="00textosemparagrafo"/>
      </w:pPr>
    </w:p>
    <w:p w14:paraId="4881F7D0" w14:textId="22A49730" w:rsidR="00113024" w:rsidRPr="0080621A" w:rsidRDefault="00113024" w:rsidP="00113024">
      <w:pPr>
        <w:pStyle w:val="00textosemparagrafo"/>
        <w:rPr>
          <w:b/>
        </w:rPr>
      </w:pPr>
      <w:r>
        <w:rPr>
          <w:b/>
        </w:rPr>
        <w:t>9.</w:t>
      </w:r>
      <w:r w:rsidR="0080621A">
        <w:rPr>
          <w:b/>
        </w:rPr>
        <w:t xml:space="preserve"> </w:t>
      </w:r>
      <w:r w:rsidR="0080621A" w:rsidRPr="0080621A">
        <w:rPr>
          <w:b/>
        </w:rPr>
        <w:t xml:space="preserve">Podem ser </w:t>
      </w:r>
      <w:r w:rsidR="003831FE" w:rsidRPr="0080621A">
        <w:rPr>
          <w:b/>
        </w:rPr>
        <w:t>citad</w:t>
      </w:r>
      <w:r w:rsidR="003831FE">
        <w:rPr>
          <w:b/>
        </w:rPr>
        <w:t>o</w:t>
      </w:r>
      <w:r w:rsidR="003831FE" w:rsidRPr="0080621A">
        <w:rPr>
          <w:b/>
        </w:rPr>
        <w:t>s</w:t>
      </w:r>
      <w:r w:rsidR="003831FE">
        <w:rPr>
          <w:b/>
        </w:rPr>
        <w:t>:</w:t>
      </w:r>
      <w:r w:rsidR="003831FE" w:rsidRPr="0080621A">
        <w:rPr>
          <w:b/>
        </w:rPr>
        <w:t xml:space="preserve"> </w:t>
      </w:r>
      <w:r w:rsidR="0080621A" w:rsidRPr="0080621A">
        <w:rPr>
          <w:b/>
        </w:rPr>
        <w:t>a religião romana</w:t>
      </w:r>
      <w:r w:rsidR="003831FE">
        <w:rPr>
          <w:b/>
        </w:rPr>
        <w:t>,</w:t>
      </w:r>
      <w:r w:rsidR="0080621A" w:rsidRPr="0080621A">
        <w:rPr>
          <w:b/>
        </w:rPr>
        <w:t xml:space="preserve"> que sofreu influências gregas e orientais</w:t>
      </w:r>
      <w:r w:rsidR="003831FE">
        <w:rPr>
          <w:b/>
        </w:rPr>
        <w:t>;</w:t>
      </w:r>
      <w:r w:rsidR="0080621A" w:rsidRPr="0080621A">
        <w:rPr>
          <w:b/>
        </w:rPr>
        <w:t xml:space="preserve"> o latim, língua romana, que foi formada da mistura de diversos idiomas</w:t>
      </w:r>
      <w:r w:rsidR="003831FE">
        <w:rPr>
          <w:b/>
        </w:rPr>
        <w:t>;</w:t>
      </w:r>
      <w:r w:rsidR="0080621A" w:rsidRPr="0080621A">
        <w:rPr>
          <w:b/>
        </w:rPr>
        <w:t xml:space="preserve"> e a cultura do comércio inserida pelos etruscos</w:t>
      </w:r>
      <w:r w:rsidR="0080621A">
        <w:rPr>
          <w:b/>
        </w:rPr>
        <w:t>.</w:t>
      </w:r>
    </w:p>
    <w:p w14:paraId="3D5BB923" w14:textId="4EF750B7" w:rsidR="00113024" w:rsidRDefault="0080621A" w:rsidP="00113024">
      <w:pPr>
        <w:pStyle w:val="00textosemparagrafo"/>
        <w:ind w:firstLine="567"/>
      </w:pPr>
      <w:r w:rsidRPr="0080621A">
        <w:t xml:space="preserve">Observe se os </w:t>
      </w:r>
      <w:r w:rsidR="001C1B7C">
        <w:t>alunos</w:t>
      </w:r>
      <w:r w:rsidRPr="0080621A">
        <w:t xml:space="preserve"> compreendem que, assim como diversas sociedades ao longo dos tempos, a romana se formou de diversas influências de outros povos. Reforce a ideia de que as culturas, religiões e sociedades são influenciadas por outras</w:t>
      </w:r>
      <w:bookmarkStart w:id="0" w:name="_GoBack"/>
      <w:bookmarkEnd w:id="0"/>
      <w:r w:rsidRPr="0080621A">
        <w:t>. Incentive-os a pensar sobre essas influências e não alimentar preconceitos. Caso os alunos tenham dificuldades para responder à atividade, retome os conteúdos das páginas 7</w:t>
      </w:r>
      <w:r w:rsidR="001C1B7C">
        <w:t>0</w:t>
      </w:r>
      <w:r w:rsidRPr="0080621A">
        <w:t xml:space="preserve"> e 7</w:t>
      </w:r>
      <w:r w:rsidR="001C1B7C">
        <w:t>1</w:t>
      </w:r>
      <w:r w:rsidRPr="0080621A">
        <w:t xml:space="preserve"> do Livro do Estudante, que contemplam a civilização romana</w:t>
      </w:r>
      <w:r w:rsidR="00113024">
        <w:t>.</w:t>
      </w:r>
    </w:p>
    <w:p w14:paraId="5766C83F" w14:textId="68C70358" w:rsidR="008E720C" w:rsidRDefault="008E720C">
      <w:pPr>
        <w:rPr>
          <w:rFonts w:ascii="Arial" w:hAnsi="Arial" w:cs="Arial"/>
          <w:color w:val="000000"/>
          <w:sz w:val="22"/>
          <w:szCs w:val="22"/>
          <w:lang w:val="pt-BR"/>
        </w:rPr>
      </w:pPr>
    </w:p>
    <w:p w14:paraId="1D1CFBB8" w14:textId="35A8023C" w:rsidR="008E720C" w:rsidRDefault="00113024">
      <w:pPr>
        <w:rPr>
          <w:lang w:val="pt-BR"/>
        </w:rPr>
      </w:pPr>
      <w:r>
        <w:rPr>
          <w:rFonts w:ascii="Arial" w:hAnsi="Arial" w:cs="Arial"/>
          <w:b/>
          <w:sz w:val="22"/>
          <w:szCs w:val="22"/>
          <w:lang w:val="pt-BR"/>
        </w:rPr>
        <w:t>10</w:t>
      </w:r>
      <w:r w:rsidR="00F0138A">
        <w:rPr>
          <w:rFonts w:ascii="Arial" w:hAnsi="Arial" w:cs="Arial"/>
          <w:b/>
          <w:sz w:val="22"/>
          <w:szCs w:val="22"/>
          <w:lang w:val="pt-BR"/>
        </w:rPr>
        <w:t xml:space="preserve">. </w:t>
      </w:r>
      <w:r w:rsidRPr="00113024">
        <w:rPr>
          <w:rFonts w:ascii="Arial" w:hAnsi="Arial" w:cs="Arial"/>
          <w:b/>
          <w:sz w:val="22"/>
          <w:szCs w:val="22"/>
          <w:lang w:val="pt-BR"/>
        </w:rPr>
        <w:t xml:space="preserve">Alternativa </w:t>
      </w:r>
      <w:r w:rsidR="0080621A">
        <w:rPr>
          <w:rFonts w:ascii="Arial" w:hAnsi="Arial" w:cs="Arial"/>
          <w:b/>
          <w:sz w:val="22"/>
          <w:szCs w:val="22"/>
          <w:lang w:val="pt-BR"/>
        </w:rPr>
        <w:t>C</w:t>
      </w:r>
      <w:r w:rsidR="00F0138A">
        <w:rPr>
          <w:rFonts w:ascii="Arial" w:hAnsi="Arial" w:cs="Arial"/>
          <w:b/>
          <w:sz w:val="22"/>
          <w:szCs w:val="22"/>
          <w:lang w:val="pt-BR"/>
        </w:rPr>
        <w:t>.</w:t>
      </w:r>
    </w:p>
    <w:p w14:paraId="7BF18BB8" w14:textId="4B578E91" w:rsidR="008E720C" w:rsidRDefault="0080621A">
      <w:pPr>
        <w:pStyle w:val="00textosemparagrafo"/>
        <w:ind w:firstLine="567"/>
      </w:pPr>
      <w:r w:rsidRPr="0080621A">
        <w:t xml:space="preserve">Verifique se os alunos compreendem o que é uma cidade, considerando suas complexidades. Além disso, reflita com eles sobre </w:t>
      </w:r>
      <w:r w:rsidR="003831FE">
        <w:t xml:space="preserve">o fato de </w:t>
      </w:r>
      <w:r w:rsidRPr="0080621A">
        <w:t xml:space="preserve">a cidade ser uma </w:t>
      </w:r>
      <w:r w:rsidR="001C1B7C">
        <w:t>construção</w:t>
      </w:r>
      <w:r w:rsidRPr="0080621A">
        <w:t xml:space="preserve"> humana, onde todos interferem de alguma forma. Caso os alunos apresentem dificuldades para julgar </w:t>
      </w:r>
      <w:r w:rsidR="003831FE">
        <w:t>as</w:t>
      </w:r>
      <w:r w:rsidR="003831FE" w:rsidRPr="0080621A">
        <w:t xml:space="preserve"> </w:t>
      </w:r>
      <w:r w:rsidRPr="0080621A">
        <w:t xml:space="preserve">afirmações, trabalhe novamente os conteúdos abordados entre as páginas 74 </w:t>
      </w:r>
      <w:r w:rsidR="001C1B7C">
        <w:t>a</w:t>
      </w:r>
      <w:r w:rsidRPr="0080621A">
        <w:t xml:space="preserve"> 77 do Livro do Estudante, que apresentam as cidades </w:t>
      </w:r>
      <w:r w:rsidR="003831FE">
        <w:t>e</w:t>
      </w:r>
      <w:r w:rsidRPr="0080621A">
        <w:t xml:space="preserve"> suas características</w:t>
      </w:r>
      <w:r w:rsidR="00F0138A">
        <w:t>.</w:t>
      </w:r>
    </w:p>
    <w:p w14:paraId="7C8A15CA" w14:textId="267CB198" w:rsidR="008E720C" w:rsidRDefault="008E720C">
      <w:pPr>
        <w:rPr>
          <w:rFonts w:ascii="Arial" w:hAnsi="Arial" w:cs="Arial"/>
          <w:b/>
          <w:sz w:val="22"/>
          <w:szCs w:val="22"/>
          <w:lang w:val="pt-BR"/>
        </w:rPr>
      </w:pPr>
    </w:p>
    <w:p w14:paraId="18B5D1E3" w14:textId="57BDE473" w:rsidR="00020912" w:rsidRDefault="00020912">
      <w:pPr>
        <w:rPr>
          <w:rFonts w:ascii="Arial" w:hAnsi="Arial" w:cs="Arial"/>
          <w:b/>
          <w:sz w:val="22"/>
          <w:szCs w:val="22"/>
          <w:lang w:val="pt-BR"/>
        </w:rPr>
      </w:pPr>
    </w:p>
    <w:p w14:paraId="2AF1F71B" w14:textId="40424FDD" w:rsidR="00020912" w:rsidRDefault="00020912">
      <w:pPr>
        <w:rPr>
          <w:rFonts w:ascii="Arial" w:hAnsi="Arial" w:cs="Arial"/>
          <w:b/>
          <w:sz w:val="22"/>
          <w:szCs w:val="22"/>
          <w:lang w:val="pt-BR"/>
        </w:rPr>
      </w:pPr>
    </w:p>
    <w:p w14:paraId="4AFEB683" w14:textId="4F1692B8" w:rsidR="00020912" w:rsidRDefault="00020912">
      <w:pPr>
        <w:rPr>
          <w:rFonts w:ascii="Arial" w:hAnsi="Arial" w:cs="Arial"/>
          <w:b/>
          <w:sz w:val="22"/>
          <w:szCs w:val="22"/>
          <w:lang w:val="pt-BR"/>
        </w:rPr>
      </w:pPr>
    </w:p>
    <w:p w14:paraId="30076BD2" w14:textId="24B5FD34" w:rsidR="00020912" w:rsidRDefault="00020912">
      <w:pPr>
        <w:rPr>
          <w:rFonts w:ascii="Arial" w:hAnsi="Arial" w:cs="Arial"/>
          <w:b/>
          <w:sz w:val="22"/>
          <w:szCs w:val="22"/>
          <w:lang w:val="pt-BR"/>
        </w:rPr>
      </w:pPr>
    </w:p>
    <w:p w14:paraId="74BF8483" w14:textId="3FE7A54D" w:rsidR="00020912" w:rsidRDefault="00020912">
      <w:pPr>
        <w:rPr>
          <w:rFonts w:ascii="Arial" w:hAnsi="Arial" w:cs="Arial"/>
          <w:b/>
          <w:sz w:val="22"/>
          <w:szCs w:val="22"/>
          <w:lang w:val="pt-BR"/>
        </w:rPr>
      </w:pPr>
    </w:p>
    <w:p w14:paraId="34BD56B0" w14:textId="5066FB37" w:rsidR="00020912" w:rsidRDefault="00020912">
      <w:pPr>
        <w:rPr>
          <w:rFonts w:ascii="Arial" w:hAnsi="Arial" w:cs="Arial"/>
          <w:b/>
          <w:sz w:val="22"/>
          <w:szCs w:val="22"/>
          <w:lang w:val="pt-BR"/>
        </w:rPr>
      </w:pPr>
    </w:p>
    <w:p w14:paraId="19C05B6D" w14:textId="1B780444" w:rsidR="00020912" w:rsidRDefault="00020912">
      <w:pPr>
        <w:rPr>
          <w:rFonts w:ascii="Arial" w:hAnsi="Arial" w:cs="Arial"/>
          <w:b/>
          <w:sz w:val="22"/>
          <w:szCs w:val="22"/>
          <w:lang w:val="pt-BR"/>
        </w:rPr>
      </w:pPr>
    </w:p>
    <w:p w14:paraId="66485E79" w14:textId="77777777" w:rsidR="00020912" w:rsidRDefault="00020912">
      <w:pPr>
        <w:rPr>
          <w:rFonts w:ascii="Arial" w:hAnsi="Arial" w:cs="Arial"/>
          <w:b/>
          <w:sz w:val="22"/>
          <w:szCs w:val="22"/>
          <w:lang w:val="pt-BR"/>
        </w:rPr>
      </w:pPr>
    </w:p>
    <w:p w14:paraId="1915F6CD" w14:textId="77777777" w:rsidR="001C1B7C" w:rsidRDefault="00F0138A">
      <w:pPr>
        <w:pStyle w:val="00textosemparagrafo"/>
        <w:rPr>
          <w:b/>
        </w:rPr>
      </w:pPr>
      <w:r>
        <w:rPr>
          <w:b/>
        </w:rPr>
        <w:lastRenderedPageBreak/>
        <w:t xml:space="preserve">11. </w:t>
      </w:r>
    </w:p>
    <w:p w14:paraId="4C251E4B" w14:textId="77777777" w:rsidR="001C1B7C" w:rsidRDefault="0080621A">
      <w:pPr>
        <w:pStyle w:val="00textosemparagrafo"/>
        <w:rPr>
          <w:b/>
          <w:bCs/>
        </w:rPr>
      </w:pPr>
      <w:r w:rsidRPr="0080621A">
        <w:rPr>
          <w:b/>
        </w:rPr>
        <w:t xml:space="preserve">a) </w:t>
      </w:r>
      <w:r w:rsidRPr="0080621A">
        <w:rPr>
          <w:b/>
          <w:bCs/>
        </w:rPr>
        <w:t xml:space="preserve">As praças, os parques, os jardins botânicos e os canteiros centrais de ruas e avenidas são as áreas verdes da cidade. </w:t>
      </w:r>
    </w:p>
    <w:p w14:paraId="5A7D6CFB" w14:textId="5786E1A3" w:rsidR="008E720C" w:rsidRDefault="001C1B7C">
      <w:pPr>
        <w:pStyle w:val="00textosemparagrafo"/>
        <w:rPr>
          <w:b/>
        </w:rPr>
      </w:pPr>
      <w:r>
        <w:rPr>
          <w:b/>
          <w:bCs/>
        </w:rPr>
        <w:t>b</w:t>
      </w:r>
      <w:r w:rsidR="0080621A" w:rsidRPr="0080621A">
        <w:rPr>
          <w:b/>
          <w:bCs/>
        </w:rPr>
        <w:t>) As plantas nas áreas verdes fazem fotossíntese, absorvendo gás carbônico e liberando oxigênio, melhorando a qualidade do ar</w:t>
      </w:r>
      <w:r w:rsidR="00F0138A">
        <w:rPr>
          <w:b/>
        </w:rPr>
        <w:t>.</w:t>
      </w:r>
    </w:p>
    <w:p w14:paraId="18CAADB5" w14:textId="4B601819" w:rsidR="008E720C" w:rsidRDefault="0080621A">
      <w:pPr>
        <w:pStyle w:val="00textosemparagrafo"/>
        <w:ind w:firstLine="567"/>
      </w:pPr>
      <w:r w:rsidRPr="0080621A">
        <w:t>Verifique se os alunos compreenderam a importância das áreas verdes para as cidades</w:t>
      </w:r>
      <w:r w:rsidR="001C1B7C">
        <w:t>, pois, por meio</w:t>
      </w:r>
      <w:r w:rsidRPr="0080621A">
        <w:t xml:space="preserve"> delas é possível manter a temperatura mais amena no ambiente e também garantir um ar de maior qualidade para a respiração. Em caso de necessidade, revise o conteúdo das páginas 78 e 79 do Livro do Estudante, que discute</w:t>
      </w:r>
      <w:r w:rsidR="00FF6230">
        <w:t>m</w:t>
      </w:r>
      <w:r w:rsidRPr="0080621A">
        <w:t xml:space="preserve"> o papel das áreas verdes nas cidades</w:t>
      </w:r>
      <w:r w:rsidR="00F0138A">
        <w:t>.</w:t>
      </w:r>
    </w:p>
    <w:p w14:paraId="3276A809" w14:textId="19B9B059" w:rsidR="008E720C" w:rsidRDefault="008E720C">
      <w:pPr>
        <w:pStyle w:val="00textosemparagrafo"/>
      </w:pPr>
    </w:p>
    <w:p w14:paraId="62DD6DA2" w14:textId="77777777" w:rsidR="0080621A" w:rsidRDefault="0080621A">
      <w:pPr>
        <w:pStyle w:val="00textosemparagrafo"/>
      </w:pPr>
    </w:p>
    <w:p w14:paraId="4BFD7EC6" w14:textId="77777777" w:rsidR="001C1B7C" w:rsidRDefault="00F0138A" w:rsidP="0080621A">
      <w:pPr>
        <w:pStyle w:val="00textosemparagrafo"/>
        <w:rPr>
          <w:b/>
        </w:rPr>
      </w:pPr>
      <w:r>
        <w:rPr>
          <w:b/>
        </w:rPr>
        <w:t xml:space="preserve">12. </w:t>
      </w:r>
    </w:p>
    <w:p w14:paraId="017ED595" w14:textId="70F6ED60" w:rsidR="0080621A" w:rsidRPr="0080621A" w:rsidRDefault="0080621A" w:rsidP="0080621A">
      <w:pPr>
        <w:pStyle w:val="00textosemparagrafo"/>
        <w:rPr>
          <w:b/>
        </w:rPr>
      </w:pPr>
      <w:r w:rsidRPr="0080621A">
        <w:rPr>
          <w:b/>
        </w:rPr>
        <w:t>a) Uma cidade turística é aquela que vincula suas atividades principalmente ao turismo.</w:t>
      </w:r>
    </w:p>
    <w:p w14:paraId="79D47544" w14:textId="77777777" w:rsidR="0080621A" w:rsidRPr="0080621A" w:rsidRDefault="0080621A" w:rsidP="0080621A">
      <w:pPr>
        <w:pStyle w:val="00textosemparagrafo"/>
        <w:rPr>
          <w:b/>
        </w:rPr>
      </w:pPr>
      <w:r w:rsidRPr="0080621A">
        <w:rPr>
          <w:b/>
        </w:rPr>
        <w:t>b) Uma cidade comercial é aquela que vincula suas atividades principalmente ao comércio.</w:t>
      </w:r>
    </w:p>
    <w:p w14:paraId="0D192C5A" w14:textId="66A39E20" w:rsidR="008E720C" w:rsidRDefault="0080621A" w:rsidP="0080621A">
      <w:pPr>
        <w:pStyle w:val="00textosemparagrafo"/>
        <w:rPr>
          <w:b/>
        </w:rPr>
      </w:pPr>
      <w:r w:rsidRPr="0080621A">
        <w:rPr>
          <w:b/>
        </w:rPr>
        <w:t>c) Uma cidade portuária é aquela que desenvolve suas atividades principalmente em função dos portos</w:t>
      </w:r>
      <w:r w:rsidR="00F0138A">
        <w:rPr>
          <w:b/>
        </w:rPr>
        <w:t>.</w:t>
      </w:r>
    </w:p>
    <w:p w14:paraId="19C72C53" w14:textId="61911C53" w:rsidR="008E720C" w:rsidRDefault="0080621A">
      <w:pPr>
        <w:pStyle w:val="00textosemparagrafo"/>
        <w:ind w:firstLine="567"/>
      </w:pPr>
      <w:r w:rsidRPr="0080621A">
        <w:t xml:space="preserve">Observe se os alunos compreendem que a </w:t>
      </w:r>
      <w:r w:rsidR="00FF6230">
        <w:t>função de uma cidade</w:t>
      </w:r>
      <w:r w:rsidRPr="0080621A">
        <w:t xml:space="preserve"> varia de acordo com a </w:t>
      </w:r>
      <w:r w:rsidR="001C1B7C">
        <w:t>predominância</w:t>
      </w:r>
      <w:r w:rsidRPr="0080621A">
        <w:t xml:space="preserve"> das atividades desenvolvidas </w:t>
      </w:r>
      <w:r w:rsidR="00481721">
        <w:t>nela</w:t>
      </w:r>
      <w:r w:rsidRPr="0080621A">
        <w:t>. Caso os alunos apresentem dificuldades para responder à atividade, revise o conteúdo da página 80 do Livro do Estudante, que desenvolve as funções das cidades</w:t>
      </w:r>
      <w:r w:rsidR="00F0138A">
        <w:t>.</w:t>
      </w:r>
    </w:p>
    <w:p w14:paraId="6FB5706F" w14:textId="413B54C7" w:rsidR="00113024" w:rsidRDefault="00113024">
      <w:pPr>
        <w:pStyle w:val="00textosemparagrafo"/>
        <w:ind w:firstLine="567"/>
      </w:pPr>
    </w:p>
    <w:p w14:paraId="19EAECA0" w14:textId="458176EA" w:rsidR="00113024" w:rsidRDefault="00113024" w:rsidP="00113024">
      <w:pPr>
        <w:rPr>
          <w:lang w:val="pt-BR"/>
        </w:rPr>
      </w:pPr>
      <w:r>
        <w:rPr>
          <w:rFonts w:ascii="Arial" w:hAnsi="Arial" w:cs="Arial"/>
          <w:b/>
          <w:sz w:val="22"/>
          <w:szCs w:val="22"/>
          <w:lang w:val="pt-BR"/>
        </w:rPr>
        <w:t xml:space="preserve">13. </w:t>
      </w:r>
      <w:r w:rsidRPr="00113024">
        <w:rPr>
          <w:rFonts w:ascii="Arial" w:hAnsi="Arial" w:cs="Arial"/>
          <w:b/>
          <w:sz w:val="22"/>
          <w:szCs w:val="22"/>
          <w:lang w:val="pt-BR"/>
        </w:rPr>
        <w:t>Alternativa B</w:t>
      </w:r>
      <w:r>
        <w:rPr>
          <w:rFonts w:ascii="Arial" w:hAnsi="Arial" w:cs="Arial"/>
          <w:b/>
          <w:sz w:val="22"/>
          <w:szCs w:val="22"/>
          <w:lang w:val="pt-BR"/>
        </w:rPr>
        <w:t>.</w:t>
      </w:r>
    </w:p>
    <w:p w14:paraId="648486AC" w14:textId="1A304B1E" w:rsidR="00113024" w:rsidRDefault="0080621A" w:rsidP="00113024">
      <w:pPr>
        <w:pStyle w:val="00textosemparagrafo"/>
        <w:ind w:firstLine="567"/>
      </w:pPr>
      <w:r w:rsidRPr="0080621A">
        <w:t xml:space="preserve">Observe se os alunos compreendem o que é uma rede urbana, que interliga as cidades </w:t>
      </w:r>
      <w:r w:rsidR="00FF6230">
        <w:t>por meio</w:t>
      </w:r>
      <w:r w:rsidR="00FF6230" w:rsidRPr="0080621A">
        <w:t xml:space="preserve"> </w:t>
      </w:r>
      <w:r w:rsidRPr="0080621A">
        <w:t>do transporte</w:t>
      </w:r>
      <w:r w:rsidR="001C1B7C">
        <w:t xml:space="preserve"> e</w:t>
      </w:r>
      <w:r w:rsidRPr="0080621A">
        <w:t xml:space="preserve"> da comunicação. Caso os alunos tenham dificuldades em escolher a alternativa correta, releia com a turma o conteúdo da página 82 do Livro do Estudante, definindo as redes urbanas e suas possibilidades de inter-relação</w:t>
      </w:r>
      <w:r w:rsidR="00113024">
        <w:t>.</w:t>
      </w:r>
    </w:p>
    <w:p w14:paraId="1C30335B" w14:textId="1FD54D1A" w:rsidR="00113024" w:rsidRDefault="00113024">
      <w:pPr>
        <w:pStyle w:val="00textosemparagrafo"/>
        <w:ind w:firstLine="567"/>
      </w:pPr>
    </w:p>
    <w:p w14:paraId="1FA576F7" w14:textId="49C7B860" w:rsidR="00113024" w:rsidRDefault="00113024" w:rsidP="00113024">
      <w:pPr>
        <w:rPr>
          <w:lang w:val="pt-BR"/>
        </w:rPr>
      </w:pPr>
      <w:r>
        <w:rPr>
          <w:rFonts w:ascii="Arial" w:hAnsi="Arial" w:cs="Arial"/>
          <w:b/>
          <w:sz w:val="22"/>
          <w:szCs w:val="22"/>
          <w:lang w:val="pt-BR"/>
        </w:rPr>
        <w:t xml:space="preserve">14. </w:t>
      </w:r>
      <w:r w:rsidRPr="00113024">
        <w:rPr>
          <w:rFonts w:ascii="Arial" w:hAnsi="Arial" w:cs="Arial"/>
          <w:b/>
          <w:sz w:val="22"/>
          <w:szCs w:val="22"/>
          <w:lang w:val="pt-BR"/>
        </w:rPr>
        <w:t xml:space="preserve">Alternativa </w:t>
      </w:r>
      <w:r w:rsidR="001C1B7C">
        <w:rPr>
          <w:rFonts w:ascii="Arial" w:hAnsi="Arial" w:cs="Arial"/>
          <w:b/>
          <w:sz w:val="22"/>
          <w:szCs w:val="22"/>
          <w:lang w:val="pt-BR"/>
        </w:rPr>
        <w:t>C</w:t>
      </w:r>
      <w:r>
        <w:rPr>
          <w:rFonts w:ascii="Arial" w:hAnsi="Arial" w:cs="Arial"/>
          <w:b/>
          <w:sz w:val="22"/>
          <w:szCs w:val="22"/>
          <w:lang w:val="pt-BR"/>
        </w:rPr>
        <w:t>.</w:t>
      </w:r>
    </w:p>
    <w:p w14:paraId="29D1B32E" w14:textId="47F85037" w:rsidR="00113024" w:rsidRDefault="0080621A" w:rsidP="00113024">
      <w:pPr>
        <w:pStyle w:val="00textosemparagrafo"/>
        <w:ind w:firstLine="567"/>
      </w:pPr>
      <w:r w:rsidRPr="0080621A">
        <w:t xml:space="preserve">Verifique se os alunos compreenderam </w:t>
      </w:r>
      <w:r w:rsidR="001C1B7C">
        <w:t>a hierarquia das</w:t>
      </w:r>
      <w:r w:rsidRPr="0080621A">
        <w:t xml:space="preserve"> cidades</w:t>
      </w:r>
      <w:r w:rsidR="001C1B7C">
        <w:t xml:space="preserve">, </w:t>
      </w:r>
      <w:r w:rsidRPr="0080621A">
        <w:t>de acordo com o Instituto Brasileiro de Geografia e Estatística (IBGE)</w:t>
      </w:r>
      <w:r w:rsidR="001C1B7C">
        <w:t xml:space="preserve">. </w:t>
      </w:r>
      <w:r w:rsidRPr="0080621A">
        <w:t>Caso os alunos apresentem dificuldades para responder à atividade, retome o conteúdo da página 84 do Livro do Estudante</w:t>
      </w:r>
      <w:r w:rsidR="00113024">
        <w:t>.</w:t>
      </w:r>
    </w:p>
    <w:p w14:paraId="54FB94EB" w14:textId="3656C092" w:rsidR="00113024" w:rsidRDefault="00113024">
      <w:pPr>
        <w:rPr>
          <w:rFonts w:ascii="Arial" w:hAnsi="Arial" w:cs="Arial"/>
          <w:color w:val="000000"/>
          <w:sz w:val="22"/>
          <w:szCs w:val="22"/>
          <w:lang w:val="pt-BR"/>
        </w:rPr>
      </w:pPr>
    </w:p>
    <w:p w14:paraId="79161C17" w14:textId="22549C57" w:rsidR="00113024" w:rsidRDefault="00113024" w:rsidP="0080621A">
      <w:pPr>
        <w:rPr>
          <w:lang w:val="pt-BR"/>
        </w:rPr>
      </w:pPr>
      <w:r>
        <w:rPr>
          <w:rFonts w:ascii="Arial" w:hAnsi="Arial" w:cs="Arial"/>
          <w:b/>
          <w:sz w:val="22"/>
          <w:szCs w:val="22"/>
          <w:lang w:val="pt-BR"/>
        </w:rPr>
        <w:t>15.</w:t>
      </w:r>
      <w:r w:rsidR="0080621A">
        <w:rPr>
          <w:rFonts w:ascii="Arial" w:hAnsi="Arial" w:cs="Arial"/>
          <w:b/>
          <w:sz w:val="22"/>
          <w:szCs w:val="22"/>
          <w:lang w:val="pt-BR"/>
        </w:rPr>
        <w:t xml:space="preserve"> </w:t>
      </w:r>
      <w:r w:rsidR="0080621A" w:rsidRPr="0080621A">
        <w:rPr>
          <w:rFonts w:ascii="Arial" w:hAnsi="Arial" w:cs="Arial"/>
          <w:b/>
          <w:sz w:val="22"/>
          <w:szCs w:val="22"/>
          <w:lang w:val="pt-BR"/>
        </w:rPr>
        <w:t xml:space="preserve">Resposta pessoal. Espera-se que os alunos citem a luta pelo direito de </w:t>
      </w:r>
      <w:r w:rsidR="001C1B7C">
        <w:rPr>
          <w:rFonts w:ascii="Arial" w:hAnsi="Arial" w:cs="Arial"/>
          <w:b/>
          <w:sz w:val="22"/>
          <w:szCs w:val="22"/>
          <w:lang w:val="pt-BR"/>
        </w:rPr>
        <w:t>estudar</w:t>
      </w:r>
      <w:r w:rsidR="0080621A" w:rsidRPr="0080621A">
        <w:rPr>
          <w:rFonts w:ascii="Arial" w:hAnsi="Arial" w:cs="Arial"/>
          <w:b/>
          <w:sz w:val="22"/>
          <w:szCs w:val="22"/>
          <w:lang w:val="pt-BR"/>
        </w:rPr>
        <w:t>, a luta pelo direito ao voto, a liberdade para escolher a profissão etc</w:t>
      </w:r>
      <w:r>
        <w:rPr>
          <w:rFonts w:ascii="Arial" w:hAnsi="Arial" w:cs="Arial"/>
          <w:b/>
          <w:sz w:val="22"/>
          <w:szCs w:val="22"/>
          <w:lang w:val="pt-BR"/>
        </w:rPr>
        <w:t>.</w:t>
      </w:r>
    </w:p>
    <w:p w14:paraId="27D8565A" w14:textId="584E5E0E" w:rsidR="008E720C" w:rsidRPr="00113024" w:rsidRDefault="0080621A" w:rsidP="0080621A">
      <w:pPr>
        <w:pStyle w:val="00textosemparagrafo"/>
        <w:ind w:firstLine="567"/>
      </w:pPr>
      <w:r w:rsidRPr="0080621A">
        <w:t>Observe se os alunos compreenderam que, para as mulheres</w:t>
      </w:r>
      <w:r w:rsidR="008E3B58">
        <w:t>,</w:t>
      </w:r>
      <w:r w:rsidRPr="0080621A">
        <w:t xml:space="preserve"> nem sempre os direitos foram concedidos</w:t>
      </w:r>
      <w:r w:rsidR="008E3B58">
        <w:t>. M</w:t>
      </w:r>
      <w:r w:rsidRPr="0080621A">
        <w:t xml:space="preserve">uitas vezes elas tiveram </w:t>
      </w:r>
      <w:r w:rsidR="008E3B58">
        <w:t>de</w:t>
      </w:r>
      <w:r w:rsidR="008E3B58" w:rsidRPr="0080621A">
        <w:t xml:space="preserve"> </w:t>
      </w:r>
      <w:r w:rsidRPr="0080621A">
        <w:t xml:space="preserve">lutar de diversas formas para garantir direitos dos quais os homens já </w:t>
      </w:r>
      <w:r w:rsidR="008E3B58" w:rsidRPr="0080621A">
        <w:t>d</w:t>
      </w:r>
      <w:r w:rsidR="008E3B58">
        <w:t>e</w:t>
      </w:r>
      <w:r w:rsidR="008E3B58" w:rsidRPr="0080621A">
        <w:t>sfrutavam</w:t>
      </w:r>
      <w:r w:rsidRPr="0080621A">
        <w:t xml:space="preserve">. Relacione a necessidade de lutas do passado com a necessidade de lutas do presente, mostrando que as mulheres ainda buscam </w:t>
      </w:r>
      <w:r w:rsidR="008E3B58">
        <w:t>a</w:t>
      </w:r>
      <w:r w:rsidR="008E3B58" w:rsidRPr="0080621A">
        <w:t xml:space="preserve"> </w:t>
      </w:r>
      <w:r w:rsidRPr="0080621A">
        <w:t>equidade, por exemplo, salarial. Caso seja necessário, releia com a turma o conteúdo da página 88 do Livro do Estudante, que trabalha a luta das mulheres brasileiras pela garantia de direitos sociais</w:t>
      </w:r>
      <w:r w:rsidR="00113024">
        <w:t>.</w:t>
      </w:r>
    </w:p>
    <w:sectPr w:rsidR="008E720C" w:rsidRPr="00113024">
      <w:headerReference w:type="default" r:id="rId8"/>
      <w:footerReference w:type="default" r:id="rId9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A8D7B0" w14:textId="77777777" w:rsidR="00D229EE" w:rsidRDefault="00D229EE">
      <w:r>
        <w:separator/>
      </w:r>
    </w:p>
  </w:endnote>
  <w:endnote w:type="continuationSeparator" w:id="0">
    <w:p w14:paraId="2C5F8EB2" w14:textId="77777777" w:rsidR="00D229EE" w:rsidRDefault="00D22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B7F4378-E530-42DD-91B1-F24F05C3163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2F0E2B5E-B3E3-4B0C-831A-8FE34AB94AF6}"/>
    <w:embedBold r:id="rId3" w:fontKey="{FD1C74D5-CA50-420C-9722-6611B9B6C07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70DBBD98-5FE8-4CC7-8A97-FF6A02AD11C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0D324464-C3D1-4148-9441-773F4C0A2CC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4118FEB1-A611-4183-9B67-D6442D406148}"/>
    <w:embedBold r:id="rId7" w:fontKey="{3C16E690-CF7F-455E-B51D-04C2508A44EE}"/>
    <w:embedItalic r:id="rId8" w:fontKey="{DF37C0CD-8B84-4C77-B61C-69D667B01522}"/>
    <w:embedBoldItalic r:id="rId9" w:fontKey="{E3835B71-FA98-4E44-9DAE-A8D2C94EECE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0" w:fontKey="{7F082E6F-11D7-4D12-BC75-5D192353D1A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FCCE0080-3254-4425-B149-C0FCB60FBE9B}"/>
    <w:embedBold r:id="rId12" w:fontKey="{9BFD3D3C-AC39-4773-B9AB-53B6DF840F7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3" w:fontKey="{FB918D70-6BC8-45DD-9B5E-6867CB49BC30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4" w:fontKey="{130425AC-96F7-4A1A-B210-C34A04DE514D}"/>
    <w:embedItalic r:id="rId15" w:fontKey="{3827BF43-9357-46D5-8992-D57BCD7D5FD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39671B74-DB06-495F-9169-AC9771E2C288}"/>
    <w:embedBold r:id="rId17" w:fontKey="{3EB4199D-D326-4F14-B67D-B3E91B5F76B9}"/>
    <w:embedItalic r:id="rId18" w:fontKey="{9CF01795-A46D-4FFF-BEDE-451292691D93}"/>
  </w:font>
  <w:font w:name="Cambria-Bold">
    <w:altName w:val="Cambria"/>
    <w:charset w:val="00"/>
    <w:family w:val="roman"/>
    <w:pitch w:val="variable"/>
    <w:embedBold r:id="rId19" w:fontKey="{90938D61-B1A5-4089-B525-1211AE2FCC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0" w:fontKey="{4BFE17EA-28D3-4956-937E-F5714090A55D}"/>
    <w:embedBold r:id="rId21" w:fontKey="{6E3CDC06-D9CE-4533-A2F1-29752AF33A9B}"/>
  </w:font>
  <w:font w:name="Cambria-BoldItalic">
    <w:altName w:val="Cambria"/>
    <w:charset w:val="00"/>
    <w:family w:val="roman"/>
    <w:pitch w:val="variable"/>
    <w:embedBoldItalic r:id="rId22" w:fontKey="{EB7B6F38-2632-4E04-AE6D-22BDB4FA7D4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3" w:fontKey="{D7C058CC-E4D3-4BE1-8341-FD478A4CEA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3CCD2" w14:textId="77777777" w:rsidR="008E720C" w:rsidRDefault="00F0138A">
    <w:pPr>
      <w:spacing w:after="160" w:line="252" w:lineRule="auto"/>
      <w:contextualSpacing/>
      <w:rPr>
        <w:rFonts w:ascii="Tahoma" w:hAnsi="Tahoma" w:cs="Tahoma"/>
        <w:iCs/>
        <w:sz w:val="14"/>
        <w:szCs w:val="14"/>
        <w:lang w:val="pt-BR"/>
      </w:rPr>
    </w:pPr>
    <w:r>
      <w:rPr>
        <w:rFonts w:ascii="Tahoma" w:hAnsi="Tahoma" w:cs="Tahoma"/>
        <w:iCs/>
        <w:sz w:val="14"/>
        <w:szCs w:val="14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 </w:t>
    </w:r>
  </w:p>
  <w:p w14:paraId="38F57613" w14:textId="7A920017" w:rsidR="008E720C" w:rsidRDefault="00F0138A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E12664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BE3D58" w14:textId="77777777" w:rsidR="00D229EE" w:rsidRDefault="00D229EE">
      <w:r>
        <w:separator/>
      </w:r>
    </w:p>
  </w:footnote>
  <w:footnote w:type="continuationSeparator" w:id="0">
    <w:p w14:paraId="07EE116E" w14:textId="77777777" w:rsidR="00D229EE" w:rsidRDefault="00D229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B8AEE" w14:textId="4CFCB64F" w:rsidR="008E720C" w:rsidRDefault="0080621A">
    <w:pPr>
      <w:ind w:right="360"/>
      <w:rPr>
        <w:u w:val="single"/>
      </w:rPr>
    </w:pPr>
    <w:r w:rsidRPr="0080621A">
      <w:rPr>
        <w:noProof/>
        <w:lang w:val="pt-BR" w:eastAsia="pt-BR"/>
      </w:rPr>
      <w:drawing>
        <wp:inline distT="0" distB="0" distL="0" distR="0" wp14:anchorId="15EAE4F2" wp14:editId="7A922DB7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CHG5_MD_2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1D3314"/>
    <w:multiLevelType w:val="hybridMultilevel"/>
    <w:tmpl w:val="1E32AF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382234"/>
    <w:multiLevelType w:val="multilevel"/>
    <w:tmpl w:val="BF300F94"/>
    <w:lvl w:ilvl="0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20C"/>
    <w:rsid w:val="0000425B"/>
    <w:rsid w:val="00020912"/>
    <w:rsid w:val="00042095"/>
    <w:rsid w:val="00090ACD"/>
    <w:rsid w:val="000A14C6"/>
    <w:rsid w:val="000B61AC"/>
    <w:rsid w:val="000C418E"/>
    <w:rsid w:val="000E5794"/>
    <w:rsid w:val="00111246"/>
    <w:rsid w:val="00113024"/>
    <w:rsid w:val="001235D8"/>
    <w:rsid w:val="00147E0E"/>
    <w:rsid w:val="00156A7D"/>
    <w:rsid w:val="001802A4"/>
    <w:rsid w:val="001A75D0"/>
    <w:rsid w:val="001C1B7C"/>
    <w:rsid w:val="0020014D"/>
    <w:rsid w:val="00223ECE"/>
    <w:rsid w:val="00227E20"/>
    <w:rsid w:val="00282C53"/>
    <w:rsid w:val="00294990"/>
    <w:rsid w:val="00297C8D"/>
    <w:rsid w:val="003831FE"/>
    <w:rsid w:val="00384389"/>
    <w:rsid w:val="00466C15"/>
    <w:rsid w:val="004728A3"/>
    <w:rsid w:val="00481721"/>
    <w:rsid w:val="00494293"/>
    <w:rsid w:val="004A1AFF"/>
    <w:rsid w:val="004C5645"/>
    <w:rsid w:val="004E55FE"/>
    <w:rsid w:val="004F7F42"/>
    <w:rsid w:val="005366E8"/>
    <w:rsid w:val="00557D1E"/>
    <w:rsid w:val="0056021E"/>
    <w:rsid w:val="00562973"/>
    <w:rsid w:val="005A0EA5"/>
    <w:rsid w:val="005C346B"/>
    <w:rsid w:val="00627C2B"/>
    <w:rsid w:val="00631185"/>
    <w:rsid w:val="006441E7"/>
    <w:rsid w:val="00681785"/>
    <w:rsid w:val="006F496C"/>
    <w:rsid w:val="006F4C7C"/>
    <w:rsid w:val="00776291"/>
    <w:rsid w:val="007D1CB2"/>
    <w:rsid w:val="0080621A"/>
    <w:rsid w:val="008B1C8A"/>
    <w:rsid w:val="008D7843"/>
    <w:rsid w:val="008E3B58"/>
    <w:rsid w:val="008E720C"/>
    <w:rsid w:val="00965BAC"/>
    <w:rsid w:val="00974F81"/>
    <w:rsid w:val="009B4C28"/>
    <w:rsid w:val="009B7C1D"/>
    <w:rsid w:val="009D164E"/>
    <w:rsid w:val="009D32DF"/>
    <w:rsid w:val="009E3DAC"/>
    <w:rsid w:val="009F034F"/>
    <w:rsid w:val="00A14302"/>
    <w:rsid w:val="00A26152"/>
    <w:rsid w:val="00A75900"/>
    <w:rsid w:val="00A847D6"/>
    <w:rsid w:val="00AC74DA"/>
    <w:rsid w:val="00B37317"/>
    <w:rsid w:val="00B552B1"/>
    <w:rsid w:val="00B5701B"/>
    <w:rsid w:val="00B71BBA"/>
    <w:rsid w:val="00BC047F"/>
    <w:rsid w:val="00BE54CA"/>
    <w:rsid w:val="00C0773C"/>
    <w:rsid w:val="00C228DC"/>
    <w:rsid w:val="00C42086"/>
    <w:rsid w:val="00C827A0"/>
    <w:rsid w:val="00CA0ABD"/>
    <w:rsid w:val="00CB0E6D"/>
    <w:rsid w:val="00CC11E4"/>
    <w:rsid w:val="00CE562E"/>
    <w:rsid w:val="00D10188"/>
    <w:rsid w:val="00D229EE"/>
    <w:rsid w:val="00D32320"/>
    <w:rsid w:val="00D478C4"/>
    <w:rsid w:val="00D6535E"/>
    <w:rsid w:val="00D77047"/>
    <w:rsid w:val="00D90B5C"/>
    <w:rsid w:val="00DA3F20"/>
    <w:rsid w:val="00DB5158"/>
    <w:rsid w:val="00DD0D37"/>
    <w:rsid w:val="00DD47FB"/>
    <w:rsid w:val="00DE198F"/>
    <w:rsid w:val="00E12664"/>
    <w:rsid w:val="00E579FF"/>
    <w:rsid w:val="00F0138A"/>
    <w:rsid w:val="00F117C7"/>
    <w:rsid w:val="00F2416A"/>
    <w:rsid w:val="00F371CC"/>
    <w:rsid w:val="00F50305"/>
    <w:rsid w:val="00F548A1"/>
    <w:rsid w:val="00F70835"/>
    <w:rsid w:val="00F94D3B"/>
    <w:rsid w:val="00FF6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A46631"/>
  <w15:docId w15:val="{05F2159B-9ACD-4BF3-A76A-FDCDEAA58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6F6E75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6F6E75"/>
    <w:rPr>
      <w:rFonts w:eastAsiaTheme="minorEastAsia"/>
      <w:b/>
      <w:bCs/>
      <w:sz w:val="20"/>
      <w:szCs w:val="20"/>
      <w:lang w:val="pt-BR" w:eastAsia="es-ES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Symbol"/>
      <w:b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Wingdings"/>
    </w:rPr>
  </w:style>
  <w:style w:type="character" w:customStyle="1" w:styleId="ListLabel102">
    <w:name w:val="ListLabel 102"/>
    <w:qFormat/>
    <w:rPr>
      <w:rFonts w:cs="Symbol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Wingdings"/>
    </w:rPr>
  </w:style>
  <w:style w:type="character" w:customStyle="1" w:styleId="ListLabel105">
    <w:name w:val="ListLabel 105"/>
    <w:qFormat/>
    <w:rPr>
      <w:rFonts w:cs="Symbol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Wingdings"/>
    </w:rPr>
  </w:style>
  <w:style w:type="character" w:customStyle="1" w:styleId="ListLabel108">
    <w:name w:val="ListLabel 108"/>
    <w:qFormat/>
    <w:rPr>
      <w:rFonts w:cs="Symbol"/>
      <w:b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Wingdings"/>
    </w:rPr>
  </w:style>
  <w:style w:type="character" w:customStyle="1" w:styleId="ListLabel111">
    <w:name w:val="ListLabel 111"/>
    <w:qFormat/>
    <w:rPr>
      <w:rFonts w:cs="Symbol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cs="Symbol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A26152"/>
    <w:pPr>
      <w:widowControl w:val="0"/>
      <w:numPr>
        <w:numId w:val="2"/>
      </w:numPr>
      <w:tabs>
        <w:tab w:val="left" w:pos="300"/>
      </w:tabs>
      <w:spacing w:before="28" w:line="250" w:lineRule="atLeast"/>
      <w:textAlignment w:val="center"/>
    </w:pPr>
    <w:rPr>
      <w:rFonts w:ascii="Tahoma" w:hAnsi="Tahoma" w:cs="Tahoma"/>
      <w:b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45CF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20014D"/>
    <w:pPr>
      <w:outlineLvl w:val="0"/>
    </w:pPr>
    <w:rPr>
      <w:rFonts w:ascii="Cambria" w:eastAsiaTheme="minorEastAsia" w:hAnsi="Cambria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lang w:eastAsia="es-E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6F6E75"/>
    <w:pPr>
      <w:spacing w:after="0"/>
    </w:pPr>
    <w:rPr>
      <w:rFonts w:eastAsiaTheme="minorEastAsia"/>
      <w:b/>
      <w:bCs/>
      <w:lang w:val="en-US" w:eastAsia="es-ES"/>
    </w:rPr>
  </w:style>
  <w:style w:type="paragraph" w:customStyle="1" w:styleId="Contedodoquadro">
    <w:name w:val="Conteúdo do quadro"/>
    <w:basedOn w:val="Normal"/>
    <w:qFormat/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sz w:val="20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  <w:sz w:val="20"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sz w:val="20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  <w:style w:type="paragraph" w:styleId="Reviso">
    <w:name w:val="Revision"/>
    <w:hidden/>
    <w:uiPriority w:val="99"/>
    <w:semiHidden/>
    <w:rsid w:val="00481721"/>
    <w:rPr>
      <w:rFonts w:ascii="Calibri" w:eastAsiaTheme="minorEastAsia" w:hAnsi="Calibri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31C4686-F657-4977-9072-48146B722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1276</Words>
  <Characters>6891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Amelia Bueno Migliacci</dc:creator>
  <dc:description/>
  <cp:lastModifiedBy>Ed5-805</cp:lastModifiedBy>
  <cp:revision>22</cp:revision>
  <cp:lastPrinted>2017-10-23T20:25:00Z</cp:lastPrinted>
  <dcterms:created xsi:type="dcterms:W3CDTF">2017-12-28T16:50:00Z</dcterms:created>
  <dcterms:modified xsi:type="dcterms:W3CDTF">2018-01-30T20:53:00Z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