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DFBC1" w14:textId="77777777" w:rsidR="00C55F5A" w:rsidRPr="00D53C42" w:rsidRDefault="00C55F5A" w:rsidP="00C55F5A">
      <w:pPr>
        <w:rPr>
          <w:b/>
          <w:color w:val="CF381E"/>
          <w:sz w:val="32"/>
          <w:szCs w:val="32"/>
        </w:rPr>
      </w:pPr>
      <w:bookmarkStart w:id="0" w:name="_GoBack"/>
      <w:bookmarkEnd w:id="0"/>
      <w:r w:rsidRPr="00D53C42">
        <w:rPr>
          <w:b/>
          <w:color w:val="CF381E"/>
          <w:sz w:val="32"/>
          <w:szCs w:val="32"/>
        </w:rPr>
        <w:t>ACOMPANHAMENTO DE APRENDIZAGEM</w:t>
      </w:r>
    </w:p>
    <w:p w14:paraId="547FE85D" w14:textId="77777777" w:rsidR="00C55F5A" w:rsidRPr="00D53C42" w:rsidRDefault="00C55F5A" w:rsidP="00C55F5A">
      <w:pPr>
        <w:rPr>
          <w:b/>
          <w:color w:val="CF381E"/>
          <w:sz w:val="32"/>
          <w:szCs w:val="32"/>
        </w:rPr>
      </w:pPr>
    </w:p>
    <w:p w14:paraId="4A021C0A" w14:textId="77777777" w:rsidR="00C55F5A" w:rsidRDefault="00C55F5A" w:rsidP="00C55F5A">
      <w:pPr>
        <w:pStyle w:val="00P1"/>
      </w:pPr>
      <w:r>
        <w:t>GABARITO</w:t>
      </w:r>
    </w:p>
    <w:p w14:paraId="71B5FA87" w14:textId="77777777" w:rsidR="00CA3D30" w:rsidRDefault="00CA3D30" w:rsidP="00CA3D30">
      <w:pPr>
        <w:pStyle w:val="00textosemparagrafo"/>
      </w:pPr>
    </w:p>
    <w:p w14:paraId="12C84EA8" w14:textId="77777777" w:rsidR="00EE30D3" w:rsidRDefault="00EE30D3" w:rsidP="00CA3D30">
      <w:pPr>
        <w:pStyle w:val="00textosemparagrafo"/>
      </w:pPr>
      <w:r>
        <w:rPr>
          <w:b/>
        </w:rPr>
        <w:t>1.</w:t>
      </w:r>
      <w:r>
        <w:t xml:space="preserve"> Alternativa </w:t>
      </w:r>
      <w:r>
        <w:rPr>
          <w:i/>
        </w:rPr>
        <w:t>b</w:t>
      </w:r>
      <w:r>
        <w:t xml:space="preserve">. </w:t>
      </w:r>
    </w:p>
    <w:p w14:paraId="297E3828" w14:textId="77777777" w:rsidR="00EE30D3" w:rsidRDefault="00EE30D3" w:rsidP="00CA3D30">
      <w:pPr>
        <w:pStyle w:val="00textosemparagrafo"/>
      </w:pPr>
      <w:r>
        <w:t xml:space="preserve">É importante reforçar aos alunos que o Brasil está dividido em 26 estados e um Distrito Federal e que as unidades federativas estão agrupadas atualmente em cinco grandes regiões, estabelecidas pelo Instituto Brasileiro de Geografia e Estatística (IBGE): Norte, Nordeste, Centro-Oeste, Sudeste e Sul. </w:t>
      </w:r>
    </w:p>
    <w:p w14:paraId="6A3D280D" w14:textId="77777777" w:rsidR="00EE30D3" w:rsidRDefault="00EE30D3" w:rsidP="00CA3D30">
      <w:pPr>
        <w:pStyle w:val="00textosemparagrafo"/>
      </w:pPr>
    </w:p>
    <w:p w14:paraId="47366C8A" w14:textId="77777777" w:rsidR="00EE30D3" w:rsidRDefault="00EE30D3" w:rsidP="00CA3D30">
      <w:pPr>
        <w:pStyle w:val="00textosemparagrafo"/>
      </w:pPr>
      <w:r>
        <w:rPr>
          <w:b/>
        </w:rPr>
        <w:t>2.</w:t>
      </w:r>
      <w:r>
        <w:t xml:space="preserve"> Os alunos devem indicar que os vereadores têm a função de criar leis ou rever as que já existem em um município, bem como fiscalizar o trabalho do prefeito. Eles trabalham nas Câmaras Municipais. </w:t>
      </w:r>
    </w:p>
    <w:p w14:paraId="0DEEC09A" w14:textId="77777777" w:rsidR="00EE30D3" w:rsidRDefault="00EE30D3" w:rsidP="00CA3D30">
      <w:pPr>
        <w:pStyle w:val="00textosemparagrafo"/>
      </w:pPr>
    </w:p>
    <w:p w14:paraId="1B5F9EF3" w14:textId="77777777" w:rsidR="00EE30D3" w:rsidRDefault="00EE30D3" w:rsidP="00CA3D30">
      <w:pPr>
        <w:pStyle w:val="00textosemparagrafo"/>
      </w:pPr>
      <w:r>
        <w:rPr>
          <w:b/>
        </w:rPr>
        <w:t>3.</w:t>
      </w:r>
      <w:r>
        <w:t xml:space="preserve"> Espera-se que os alunos indiquem que, além de fiscalizar o trabalho dos governantes, os eleitores devem votar com responsabilidade e participar do planejamento e da efetivação de ações do governo por meio dos conselhos municipais, estaduais e federais.  </w:t>
      </w:r>
    </w:p>
    <w:p w14:paraId="3E61A34C" w14:textId="77777777" w:rsidR="00EE30D3" w:rsidRDefault="00EE30D3" w:rsidP="00CA3D30">
      <w:pPr>
        <w:pStyle w:val="00textosemparagrafo"/>
      </w:pPr>
    </w:p>
    <w:p w14:paraId="42C27E57" w14:textId="77777777" w:rsidR="00EE30D3" w:rsidRDefault="00EE30D3" w:rsidP="00CA3D30">
      <w:pPr>
        <w:pStyle w:val="00textosemparagrafo"/>
      </w:pPr>
      <w:r>
        <w:rPr>
          <w:b/>
        </w:rPr>
        <w:t>4.</w:t>
      </w:r>
      <w:r>
        <w:t xml:space="preserve"> A divisa é um limite entre unidades federativas. As divisas podem ser demarcadas por um elemento natural (rio ou morros, por exemplo) ou por um elemento construído pelas pessoas (uma rodovia, por exemplo). </w:t>
      </w:r>
    </w:p>
    <w:p w14:paraId="3A75A061" w14:textId="77777777" w:rsidR="00EE30D3" w:rsidRDefault="00EE30D3" w:rsidP="00CA3D30">
      <w:pPr>
        <w:pStyle w:val="00textosemparagrafo"/>
      </w:pPr>
    </w:p>
    <w:p w14:paraId="4D967BBC" w14:textId="77777777" w:rsidR="00EE30D3" w:rsidRDefault="00EE30D3" w:rsidP="00CA3D30">
      <w:pPr>
        <w:pStyle w:val="00textosemparagrafo"/>
        <w:rPr>
          <w:lang w:eastAsia="pt-BR"/>
        </w:rPr>
      </w:pPr>
      <w:r>
        <w:rPr>
          <w:b/>
        </w:rPr>
        <w:t>5.</w:t>
      </w:r>
      <w:r>
        <w:t xml:space="preserve"> O Brasil está localizado na América do Sul.</w:t>
      </w:r>
      <w:r>
        <w:rPr>
          <w:lang w:eastAsia="pt-BR"/>
        </w:rPr>
        <w:t xml:space="preserve"> Os alunos podem citar três países entre os seguintes: Argentina, Bolívia, Paraguai, Uruguai, Chile, Peru, Equador, Colômbia, Venezuela, Guiana, Suriname.</w:t>
      </w:r>
    </w:p>
    <w:p w14:paraId="2115B49D" w14:textId="77777777" w:rsidR="00EE30D3" w:rsidRDefault="00EE30D3" w:rsidP="00CA3D30">
      <w:pPr>
        <w:pStyle w:val="00textosemparagrafo"/>
        <w:rPr>
          <w:lang w:eastAsia="en-US"/>
        </w:rPr>
      </w:pPr>
    </w:p>
    <w:p w14:paraId="58BEB24A" w14:textId="33C2ED57" w:rsidR="00EE30D3" w:rsidRDefault="00EE30D3" w:rsidP="00CA3D30">
      <w:pPr>
        <w:pStyle w:val="00textosemparagrafo"/>
      </w:pPr>
      <w:r>
        <w:rPr>
          <w:b/>
        </w:rPr>
        <w:t>6.</w:t>
      </w:r>
      <w:r>
        <w:t xml:space="preserve"> Os primeiros agrupamentos humanos ficaram conhecidos como povos caçadores-coletores porque obtinham alimentos principalmente por meio da caça e da coleta de frutos e raízes. </w:t>
      </w:r>
    </w:p>
    <w:p w14:paraId="26CAB71F" w14:textId="77777777" w:rsidR="00EE30D3" w:rsidRDefault="00EE30D3" w:rsidP="00CA3D30">
      <w:pPr>
        <w:pStyle w:val="00textosemparagrafo"/>
      </w:pPr>
    </w:p>
    <w:p w14:paraId="49DFEBDD" w14:textId="77777777" w:rsidR="00EE30D3" w:rsidRDefault="00EE30D3" w:rsidP="00CA3D30">
      <w:pPr>
        <w:pStyle w:val="00textosemparagrafo"/>
        <w:rPr>
          <w:b/>
        </w:rPr>
      </w:pPr>
      <w:r>
        <w:rPr>
          <w:b/>
        </w:rPr>
        <w:t>7.</w:t>
      </w:r>
      <w:r>
        <w:t xml:space="preserve"> Alternativa </w:t>
      </w:r>
      <w:r>
        <w:rPr>
          <w:i/>
        </w:rPr>
        <w:t>b</w:t>
      </w:r>
      <w:r>
        <w:t>.</w:t>
      </w:r>
    </w:p>
    <w:p w14:paraId="2E6861B1" w14:textId="77777777" w:rsidR="00EE30D3" w:rsidRPr="002F7556" w:rsidRDefault="00EE30D3" w:rsidP="00CA3D30">
      <w:pPr>
        <w:pStyle w:val="00textosemparagrafo"/>
      </w:pPr>
      <w:r w:rsidRPr="002F7556">
        <w:t>O nomadismo caracteriza-se pelo deslocamento constante de grupos humanos à procura de alimentos.</w:t>
      </w:r>
    </w:p>
    <w:p w14:paraId="7578860F" w14:textId="77777777" w:rsidR="00EE30D3" w:rsidRDefault="00EE30D3" w:rsidP="00CA3D30">
      <w:pPr>
        <w:pStyle w:val="00textosemparagrafo"/>
      </w:pPr>
    </w:p>
    <w:p w14:paraId="2BBBE795" w14:textId="77777777" w:rsidR="00EE30D3" w:rsidRDefault="00EE30D3" w:rsidP="00CA3D30">
      <w:pPr>
        <w:pStyle w:val="00textosemparagrafo"/>
        <w:rPr>
          <w:color w:val="auto"/>
        </w:rPr>
      </w:pPr>
      <w:r>
        <w:rPr>
          <w:b/>
          <w:color w:val="211D1E"/>
        </w:rPr>
        <w:t>8.</w:t>
      </w:r>
      <w:r>
        <w:t xml:space="preserve"> Alternativa </w:t>
      </w:r>
      <w:r>
        <w:rPr>
          <w:i/>
        </w:rPr>
        <w:t>d</w:t>
      </w:r>
      <w:r>
        <w:t xml:space="preserve">. </w:t>
      </w:r>
    </w:p>
    <w:p w14:paraId="62B01BF7" w14:textId="0E664B1B" w:rsidR="00EE30D3" w:rsidRDefault="00EE30D3" w:rsidP="00CA3D30">
      <w:pPr>
        <w:pStyle w:val="00textosemparagrafo"/>
        <w:rPr>
          <w:b/>
        </w:rPr>
      </w:pPr>
      <w:r>
        <w:t xml:space="preserve">As alternativas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e </w:t>
      </w:r>
      <w:r>
        <w:rPr>
          <w:i/>
        </w:rPr>
        <w:t>c</w:t>
      </w:r>
      <w:r>
        <w:t xml:space="preserve"> estão incorretas. Reforçar que criação da pecuária e a agricultura foram relacionadas por alguns pesquisadores ao sedentarismo, pois teriam permitido uma obtenção mais constante de alimentos, permitindo que eles se fixassem por mais tempo.</w:t>
      </w:r>
    </w:p>
    <w:p w14:paraId="73970729" w14:textId="77777777" w:rsidR="00CA3D30" w:rsidRDefault="00CA3D30" w:rsidP="00CA3D30">
      <w:pPr>
        <w:pStyle w:val="00textosemparagrafo"/>
        <w:rPr>
          <w:b/>
        </w:rPr>
      </w:pPr>
    </w:p>
    <w:p w14:paraId="192DAE98" w14:textId="474D17CE" w:rsidR="00EE30D3" w:rsidRDefault="00EE30D3" w:rsidP="00CA3D30">
      <w:pPr>
        <w:pStyle w:val="00textosemparagrafo"/>
      </w:pPr>
      <w:r>
        <w:rPr>
          <w:b/>
        </w:rPr>
        <w:t>9.</w:t>
      </w:r>
      <w:r>
        <w:t xml:space="preserve"> Alternativa </w:t>
      </w:r>
      <w:r>
        <w:rPr>
          <w:i/>
        </w:rPr>
        <w:t>b</w:t>
      </w:r>
      <w:r>
        <w:t xml:space="preserve">. </w:t>
      </w:r>
    </w:p>
    <w:p w14:paraId="088FCB39" w14:textId="2D1198AE" w:rsidR="00EE30D3" w:rsidRDefault="00EE30D3" w:rsidP="00CA3D30">
      <w:pPr>
        <w:pStyle w:val="00textosemparagrafo"/>
      </w:pPr>
      <w:r>
        <w:t xml:space="preserve">As alternativas </w:t>
      </w:r>
      <w:r>
        <w:rPr>
          <w:i/>
        </w:rPr>
        <w:t>a</w:t>
      </w:r>
      <w:r>
        <w:t xml:space="preserve">, </w:t>
      </w:r>
      <w:r>
        <w:rPr>
          <w:i/>
        </w:rPr>
        <w:t>c</w:t>
      </w:r>
      <w:r>
        <w:t xml:space="preserve"> e </w:t>
      </w:r>
      <w:r>
        <w:rPr>
          <w:i/>
        </w:rPr>
        <w:t>d</w:t>
      </w:r>
      <w:r>
        <w:t xml:space="preserve"> estão incorretas. Apesar d</w:t>
      </w:r>
      <w:r w:rsidR="00EA53E4">
        <w:t>e a</w:t>
      </w:r>
      <w:r>
        <w:t xml:space="preserve"> questão apresentar diversos impactos provocados pelas atividades humanas, a maioria deles não corresponde às atividades citadas. O início da agricultura e da pecuária, bem como a sedentarização, podem ser relacionadas, entre outros impactos ambientais, com o desmatamento de áreas de vegetação nativa.</w:t>
      </w:r>
    </w:p>
    <w:p w14:paraId="44818363" w14:textId="183C313C" w:rsidR="00CA3D30" w:rsidRDefault="00CA3D30">
      <w:pPr>
        <w:rPr>
          <w:rFonts w:ascii="Tahoma" w:hAnsi="Tahoma" w:cs="Arial"/>
          <w:b/>
          <w:color w:val="000000"/>
          <w:sz w:val="22"/>
          <w:szCs w:val="22"/>
          <w:lang w:val="pt-BR"/>
        </w:rPr>
      </w:pPr>
    </w:p>
    <w:p w14:paraId="0F74008F" w14:textId="236067F9" w:rsidR="00EE30D3" w:rsidRDefault="00EE30D3" w:rsidP="00CA3D30">
      <w:pPr>
        <w:pStyle w:val="00textosemparagrafo"/>
      </w:pPr>
      <w:r>
        <w:rPr>
          <w:b/>
        </w:rPr>
        <w:t>10.</w:t>
      </w:r>
      <w:r>
        <w:t xml:space="preserve"> Alternativa </w:t>
      </w:r>
      <w:r>
        <w:rPr>
          <w:i/>
        </w:rPr>
        <w:t>b</w:t>
      </w:r>
      <w:r>
        <w:t xml:space="preserve">. </w:t>
      </w:r>
    </w:p>
    <w:p w14:paraId="70461FEC" w14:textId="5435DA81" w:rsidR="00CA3D30" w:rsidRDefault="00EE30D3" w:rsidP="00CA3D30">
      <w:pPr>
        <w:pStyle w:val="00textosemparagrafo"/>
      </w:pPr>
      <w:r>
        <w:t xml:space="preserve">As alternativas </w:t>
      </w:r>
      <w:r>
        <w:rPr>
          <w:i/>
        </w:rPr>
        <w:t>a</w:t>
      </w:r>
      <w:r>
        <w:t xml:space="preserve">, </w:t>
      </w:r>
      <w:r>
        <w:rPr>
          <w:i/>
        </w:rPr>
        <w:t>c</w:t>
      </w:r>
      <w:r>
        <w:t xml:space="preserve"> e </w:t>
      </w:r>
      <w:r>
        <w:rPr>
          <w:i/>
        </w:rPr>
        <w:t>d</w:t>
      </w:r>
      <w:r>
        <w:t xml:space="preserve"> estão incorretas. Os textos apresentados no enunciado da questão apresentam características de planaltos e de planícies. Caso os alunos tenham dificuldades em reconhecer as características apontadas, reforçar o conteúdo sobre as principais formas de relevo.</w:t>
      </w:r>
    </w:p>
    <w:p w14:paraId="310C7622" w14:textId="77777777" w:rsidR="00CA3D30" w:rsidRDefault="00CA3D30" w:rsidP="00CA3D30">
      <w:pPr>
        <w:pStyle w:val="00Textogeral"/>
      </w:pPr>
      <w:r>
        <w:br w:type="page"/>
      </w:r>
    </w:p>
    <w:p w14:paraId="3764FECB" w14:textId="77777777" w:rsidR="00EE30D3" w:rsidRDefault="00EE30D3" w:rsidP="00CA3D30">
      <w:pPr>
        <w:pStyle w:val="00textosemparagrafo"/>
      </w:pPr>
      <w:r>
        <w:rPr>
          <w:b/>
        </w:rPr>
        <w:lastRenderedPageBreak/>
        <w:t>11.</w:t>
      </w:r>
      <w:r>
        <w:t xml:space="preserve"> Os alunos devem indicar que os rios podem ser classificados, principalmente, em rios de planalto, que percorrem áreas de planalto e, por isso, geralmente apresentam cachoeiras ou quedas-d´água e são aproveitados para a geração de energia elétrica; e rios de planície, que percorrem áreas de planície e costumam ser aproveitados para a navegação.</w:t>
      </w:r>
    </w:p>
    <w:p w14:paraId="388F866A" w14:textId="77777777" w:rsidR="00EE30D3" w:rsidRDefault="00EE30D3" w:rsidP="00CA3D30">
      <w:pPr>
        <w:pStyle w:val="00textosemparagrafo"/>
      </w:pPr>
    </w:p>
    <w:p w14:paraId="75247416" w14:textId="77777777" w:rsidR="00EE30D3" w:rsidRDefault="00EE30D3" w:rsidP="00CA3D30">
      <w:pPr>
        <w:pStyle w:val="00textosemparagrafo"/>
      </w:pPr>
      <w:r>
        <w:rPr>
          <w:b/>
          <w:color w:val="211D1E"/>
        </w:rPr>
        <w:t>12.</w:t>
      </w:r>
      <w:r>
        <w:rPr>
          <w:color w:val="211D1E"/>
        </w:rPr>
        <w:t xml:space="preserve"> </w:t>
      </w:r>
      <w:r>
        <w:t>Bacia hidrográfica é o nome dado a toda a extensão de terras ocupada por um rio principal e seus afluentes.</w:t>
      </w:r>
    </w:p>
    <w:p w14:paraId="12865932" w14:textId="77777777" w:rsidR="00EE30D3" w:rsidRDefault="00EE30D3" w:rsidP="00CA3D30">
      <w:pPr>
        <w:pStyle w:val="00textosemparagrafo"/>
      </w:pPr>
    </w:p>
    <w:p w14:paraId="4718878A" w14:textId="0913C7D8" w:rsidR="00EE30D3" w:rsidRDefault="00EE30D3" w:rsidP="00CA3D30">
      <w:pPr>
        <w:pStyle w:val="00textosemparagrafo"/>
      </w:pPr>
      <w:r>
        <w:rPr>
          <w:b/>
        </w:rPr>
        <w:t>13.</w:t>
      </w:r>
      <w:r>
        <w:t xml:space="preserve"> Clima equatorial – quente e úmido, com temperaturas elevadas durante a maior parte do ano; Clima tropical de altitude – duas estações do ano bem definidas (verão e inverno); Clima semiárido –  quente durante todo o ano, com poucas chuvas; Clima subtropical –</w:t>
      </w:r>
      <w:r w:rsidR="002F7556">
        <w:t xml:space="preserve"> </w:t>
      </w:r>
      <w:r>
        <w:t>verão quente e inverno rigoroso, com temperaturas baixas.</w:t>
      </w:r>
    </w:p>
    <w:p w14:paraId="32119DB4" w14:textId="77777777" w:rsidR="00CA3D30" w:rsidRDefault="00CA3D30" w:rsidP="00CA3D30">
      <w:pPr>
        <w:pStyle w:val="00textosemparagrafo"/>
      </w:pPr>
    </w:p>
    <w:p w14:paraId="131491B3" w14:textId="29ADDFAE" w:rsidR="00EE30D3" w:rsidRDefault="00EE30D3" w:rsidP="00CA3D30">
      <w:pPr>
        <w:pStyle w:val="00textosemparagrafo"/>
        <w:rPr>
          <w:b/>
        </w:rPr>
      </w:pPr>
      <w:r w:rsidRPr="00CA3D30">
        <w:rPr>
          <w:b/>
        </w:rPr>
        <w:t xml:space="preserve">14. </w:t>
      </w:r>
    </w:p>
    <w:p w14:paraId="0E6AEBDB" w14:textId="7E88C1EE" w:rsidR="00CA3D30" w:rsidRDefault="00CA3D30" w:rsidP="00CA3D30">
      <w:pPr>
        <w:pStyle w:val="00textosemparagrafo"/>
        <w:rPr>
          <w:b/>
        </w:rPr>
      </w:pPr>
    </w:p>
    <w:tbl>
      <w:tblPr>
        <w:tblStyle w:val="TabeladeGradeClara"/>
        <w:tblW w:w="9671" w:type="dxa"/>
        <w:tblLook w:val="04A0" w:firstRow="1" w:lastRow="0" w:firstColumn="1" w:lastColumn="0" w:noHBand="0" w:noVBand="1"/>
      </w:tblPr>
      <w:tblGrid>
        <w:gridCol w:w="2268"/>
        <w:gridCol w:w="3208"/>
        <w:gridCol w:w="4195"/>
      </w:tblGrid>
      <w:tr w:rsidR="00CA3D30" w14:paraId="2F18E7A7" w14:textId="77777777" w:rsidTr="00D72CFB">
        <w:trPr>
          <w:trHeight w:val="567"/>
        </w:trPr>
        <w:tc>
          <w:tcPr>
            <w:tcW w:w="2268" w:type="dxa"/>
            <w:vAlign w:val="center"/>
          </w:tcPr>
          <w:p w14:paraId="403DC82A" w14:textId="77777777" w:rsidR="00CA3D30" w:rsidRPr="00CA3D30" w:rsidRDefault="00CA3D30" w:rsidP="002F7556">
            <w:pPr>
              <w:pStyle w:val="00comandoatividade"/>
            </w:pPr>
            <w:r w:rsidRPr="00CA3D30">
              <w:t>Tipo de vegetação</w:t>
            </w:r>
          </w:p>
        </w:tc>
        <w:tc>
          <w:tcPr>
            <w:tcW w:w="3208" w:type="dxa"/>
            <w:vAlign w:val="center"/>
          </w:tcPr>
          <w:p w14:paraId="1D34BBDE" w14:textId="77777777" w:rsidR="00CA3D30" w:rsidRPr="00CA3D30" w:rsidRDefault="00CA3D30" w:rsidP="002F7556">
            <w:pPr>
              <w:pStyle w:val="00comandoatividade"/>
            </w:pPr>
            <w:r w:rsidRPr="00CA3D30">
              <w:t>Localização</w:t>
            </w:r>
          </w:p>
        </w:tc>
        <w:tc>
          <w:tcPr>
            <w:tcW w:w="4195" w:type="dxa"/>
            <w:vAlign w:val="center"/>
          </w:tcPr>
          <w:p w14:paraId="0B17E781" w14:textId="77777777" w:rsidR="00CA3D30" w:rsidRPr="00CA3D30" w:rsidRDefault="00CA3D30" w:rsidP="002F7556">
            <w:pPr>
              <w:pStyle w:val="00comandoatividade"/>
            </w:pPr>
            <w:r w:rsidRPr="00CA3D30">
              <w:t>Atividades e ameaças ambientais</w:t>
            </w:r>
          </w:p>
        </w:tc>
      </w:tr>
      <w:tr w:rsidR="00CA3D30" w:rsidRPr="002F7556" w14:paraId="51F7BC29" w14:textId="77777777" w:rsidTr="00D72CFB">
        <w:trPr>
          <w:trHeight w:val="567"/>
        </w:trPr>
        <w:tc>
          <w:tcPr>
            <w:tcW w:w="2268" w:type="dxa"/>
            <w:vAlign w:val="center"/>
          </w:tcPr>
          <w:p w14:paraId="697BB673" w14:textId="77777777" w:rsidR="00CA3D30" w:rsidRPr="00CA3D30" w:rsidRDefault="00CA3D30" w:rsidP="002F7556">
            <w:pPr>
              <w:pStyle w:val="00comandoatividade"/>
            </w:pPr>
            <w:r w:rsidRPr="00CA3D30">
              <w:t>Mata Atlântica</w:t>
            </w:r>
          </w:p>
        </w:tc>
        <w:tc>
          <w:tcPr>
            <w:tcW w:w="3208" w:type="dxa"/>
            <w:vAlign w:val="center"/>
          </w:tcPr>
          <w:p w14:paraId="4A13503D" w14:textId="47F70CA6" w:rsidR="00CA3D30" w:rsidRPr="00CA3D30" w:rsidRDefault="00CA3D30" w:rsidP="002F7556">
            <w:pPr>
              <w:pStyle w:val="00comandoatividade"/>
            </w:pPr>
            <w:r w:rsidRPr="00CA3D30">
              <w:t>Litoral brasileiro</w:t>
            </w:r>
          </w:p>
        </w:tc>
        <w:tc>
          <w:tcPr>
            <w:tcW w:w="4195" w:type="dxa"/>
            <w:vAlign w:val="center"/>
          </w:tcPr>
          <w:p w14:paraId="61FA14AB" w14:textId="70E7DF98" w:rsidR="00CA3D30" w:rsidRPr="00CA3D30" w:rsidRDefault="00CA3D30" w:rsidP="002F7556">
            <w:pPr>
              <w:pStyle w:val="00comandoatividade"/>
            </w:pPr>
            <w:r w:rsidRPr="00CA3D30">
              <w:t>É uma das florestas mais devastadas do país, em decorrência da atividade agropecuária e da extração de madeira.</w:t>
            </w:r>
          </w:p>
        </w:tc>
      </w:tr>
      <w:tr w:rsidR="00CA3D30" w:rsidRPr="002F7556" w14:paraId="63B02DAD" w14:textId="77777777" w:rsidTr="00D72CFB">
        <w:trPr>
          <w:trHeight w:val="567"/>
        </w:trPr>
        <w:tc>
          <w:tcPr>
            <w:tcW w:w="2268" w:type="dxa"/>
            <w:vAlign w:val="center"/>
          </w:tcPr>
          <w:p w14:paraId="27FA5B25" w14:textId="77777777" w:rsidR="00CA3D30" w:rsidRPr="00CA3D30" w:rsidRDefault="00CA3D30" w:rsidP="002F7556">
            <w:pPr>
              <w:pStyle w:val="00comandoatividade"/>
            </w:pPr>
            <w:r w:rsidRPr="00CA3D30">
              <w:t>Cerrado</w:t>
            </w:r>
          </w:p>
        </w:tc>
        <w:tc>
          <w:tcPr>
            <w:tcW w:w="3208" w:type="dxa"/>
            <w:vAlign w:val="center"/>
          </w:tcPr>
          <w:p w14:paraId="4A8763A5" w14:textId="5D2CF6C1" w:rsidR="00CA3D30" w:rsidRPr="00CA3D30" w:rsidRDefault="00CA3D30" w:rsidP="002F7556">
            <w:pPr>
              <w:pStyle w:val="00comandoatividade"/>
            </w:pPr>
            <w:r w:rsidRPr="00CA3D30">
              <w:t>Região Centro-Oeste</w:t>
            </w:r>
          </w:p>
        </w:tc>
        <w:tc>
          <w:tcPr>
            <w:tcW w:w="4195" w:type="dxa"/>
            <w:vAlign w:val="center"/>
          </w:tcPr>
          <w:p w14:paraId="47069C8A" w14:textId="24FCEC80" w:rsidR="00CA3D30" w:rsidRPr="00CA3D30" w:rsidRDefault="00CA3D30" w:rsidP="002F7556">
            <w:pPr>
              <w:pStyle w:val="00comandoatividade"/>
            </w:pPr>
            <w:r w:rsidRPr="00CA3D30">
              <w:t>Atividades agropecuárias e de extração mineral e ocorrência de queimadas muitas vezes provocadas pelas pessoas.</w:t>
            </w:r>
          </w:p>
        </w:tc>
      </w:tr>
      <w:tr w:rsidR="00CA3D30" w:rsidRPr="002F7556" w14:paraId="0EF420DD" w14:textId="77777777" w:rsidTr="00D72CFB">
        <w:trPr>
          <w:trHeight w:val="567"/>
        </w:trPr>
        <w:tc>
          <w:tcPr>
            <w:tcW w:w="2268" w:type="dxa"/>
            <w:vAlign w:val="center"/>
          </w:tcPr>
          <w:p w14:paraId="78D533FD" w14:textId="77777777" w:rsidR="00CA3D30" w:rsidRPr="00CA3D30" w:rsidRDefault="00CA3D30" w:rsidP="002F7556">
            <w:pPr>
              <w:pStyle w:val="00comandoatividade"/>
            </w:pPr>
            <w:r w:rsidRPr="00CA3D30">
              <w:t>Caatinga</w:t>
            </w:r>
          </w:p>
        </w:tc>
        <w:tc>
          <w:tcPr>
            <w:tcW w:w="3208" w:type="dxa"/>
            <w:vAlign w:val="center"/>
          </w:tcPr>
          <w:p w14:paraId="26387190" w14:textId="0A3DD99E" w:rsidR="00CA3D30" w:rsidRPr="00CA3D30" w:rsidRDefault="00CA3D30" w:rsidP="002F7556">
            <w:pPr>
              <w:pStyle w:val="00comandoatividade"/>
            </w:pPr>
            <w:r w:rsidRPr="00CA3D30">
              <w:t>Áreas de clima semiárido da região Nordeste.</w:t>
            </w:r>
          </w:p>
        </w:tc>
        <w:tc>
          <w:tcPr>
            <w:tcW w:w="4195" w:type="dxa"/>
            <w:vAlign w:val="center"/>
          </w:tcPr>
          <w:p w14:paraId="5E697681" w14:textId="13BCD611" w:rsidR="00CA3D30" w:rsidRPr="00CA3D30" w:rsidRDefault="00CA3D30" w:rsidP="002F7556">
            <w:pPr>
              <w:pStyle w:val="00comandoatividade"/>
            </w:pPr>
            <w:r w:rsidRPr="00CA3D30">
              <w:t>Vem sendo desmatada principalmente para a produção de lenha e carvão vegetal.</w:t>
            </w:r>
          </w:p>
        </w:tc>
      </w:tr>
    </w:tbl>
    <w:p w14:paraId="7A54B462" w14:textId="77777777" w:rsidR="00EE30D3" w:rsidRDefault="00EE30D3" w:rsidP="00CA3D30">
      <w:pPr>
        <w:pStyle w:val="00textosemparagrafo"/>
      </w:pPr>
    </w:p>
    <w:p w14:paraId="1E990F3C" w14:textId="77777777" w:rsidR="00EE30D3" w:rsidRDefault="00EE30D3" w:rsidP="00CA3D30">
      <w:pPr>
        <w:pStyle w:val="00textosemparagrafo"/>
        <w:rPr>
          <w:color w:val="211D1E"/>
        </w:rPr>
      </w:pPr>
      <w:r>
        <w:rPr>
          <w:color w:val="211D1E"/>
        </w:rPr>
        <w:t xml:space="preserve">A </w:t>
      </w:r>
      <w:r>
        <w:t>atividade permite que o aluno relacione tipos de vegetação à sua localização e às atividades e ameaças ambientais que costumam ocorrer nelas. Esse reconhecimento favorece a compreensão sobre as ações humanas nas paisagens naturais e as consequências dessa interferência.</w:t>
      </w:r>
    </w:p>
    <w:p w14:paraId="70EA3F8B" w14:textId="77777777" w:rsidR="00EE30D3" w:rsidRDefault="00EE30D3" w:rsidP="00CA3D30">
      <w:pPr>
        <w:pStyle w:val="00textosemparagrafo"/>
      </w:pPr>
    </w:p>
    <w:p w14:paraId="6594B406" w14:textId="77777777" w:rsidR="00EE30D3" w:rsidRDefault="00EE30D3" w:rsidP="00CA3D30">
      <w:pPr>
        <w:pStyle w:val="00textosemparagrafo"/>
        <w:rPr>
          <w:color w:val="auto"/>
        </w:rPr>
      </w:pPr>
      <w:r>
        <w:rPr>
          <w:b/>
        </w:rPr>
        <w:t>15.</w:t>
      </w:r>
      <w:r>
        <w:t xml:space="preserve"> Alternativa </w:t>
      </w:r>
      <w:r>
        <w:rPr>
          <w:i/>
        </w:rPr>
        <w:t>c</w:t>
      </w:r>
      <w:r>
        <w:t xml:space="preserve">. </w:t>
      </w:r>
    </w:p>
    <w:p w14:paraId="14CB4630" w14:textId="77777777" w:rsidR="00EE30D3" w:rsidRDefault="00EE30D3" w:rsidP="00CA3D30">
      <w:pPr>
        <w:pStyle w:val="00textosemparagrafo"/>
      </w:pPr>
      <w:r>
        <w:t xml:space="preserve">As alternativas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e </w:t>
      </w:r>
      <w:r>
        <w:rPr>
          <w:i/>
        </w:rPr>
        <w:t>d</w:t>
      </w:r>
      <w:r>
        <w:t xml:space="preserve"> estão incorretas, pois, apesar de apresentaram tipos de vegetação do Brasil, não caracterizam as descrições apresentadas nos dois textos. A atividade favorece a identificação dos impactos que têm sido causados na Floresta Amazônica e na Mata dos Pinhais.</w:t>
      </w:r>
    </w:p>
    <w:p w14:paraId="55506A84" w14:textId="77777777" w:rsidR="00EE30D3" w:rsidRDefault="00EE30D3" w:rsidP="00CA3D30">
      <w:pPr>
        <w:pStyle w:val="00textosemparagrafo"/>
      </w:pPr>
    </w:p>
    <w:p w14:paraId="399B5397" w14:textId="5E4861CB" w:rsidR="00EE30D3" w:rsidRDefault="00EE30D3" w:rsidP="00CA3D30">
      <w:pPr>
        <w:pStyle w:val="00textosemparagrafo"/>
      </w:pPr>
    </w:p>
    <w:sectPr w:rsidR="00EE30D3" w:rsidSect="00CA3D30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1F2F7" w14:textId="77777777" w:rsidR="009D5035" w:rsidRDefault="009D5035" w:rsidP="005B4288">
      <w:r>
        <w:separator/>
      </w:r>
    </w:p>
    <w:p w14:paraId="51C2D8BA" w14:textId="77777777" w:rsidR="009D5035" w:rsidRDefault="009D5035"/>
  </w:endnote>
  <w:endnote w:type="continuationSeparator" w:id="0">
    <w:p w14:paraId="3A04C178" w14:textId="77777777" w:rsidR="009D5035" w:rsidRDefault="009D5035" w:rsidP="005B4288">
      <w:r>
        <w:continuationSeparator/>
      </w:r>
    </w:p>
    <w:p w14:paraId="637EEFE2" w14:textId="77777777" w:rsidR="009D5035" w:rsidRDefault="009D50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CC484B00-DE86-491B-9193-EDB52ED8BDE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3CC888F-6FC0-4C8A-8BC0-E3FB6A9DBE2A}"/>
    <w:embedBold r:id="rId3" w:fontKey="{731B6844-559B-4FAC-BCF8-1F82553E0FF2}"/>
    <w:embedItalic r:id="rId4" w:fontKey="{A02BED02-2F0B-480C-ABF4-DA6DBB6B4C8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2B9EA8EB-4568-4D88-A6E5-043222275D7B}"/>
    <w:embedBold r:id="rId6" w:fontKey="{57ED8A51-81EF-49FB-A676-DA4B4A7377BB}"/>
  </w:font>
  <w:font w:name="Cambria Bold">
    <w:panose1 w:val="02040803050406030204"/>
    <w:charset w:val="00"/>
    <w:family w:val="roman"/>
    <w:notTrueType/>
    <w:pitch w:val="default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9A721172-BB3A-4754-8D37-7B8E952336D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753F2" w14:textId="229CDB87" w:rsidR="00CA3D30" w:rsidRPr="00157CB1" w:rsidRDefault="00CA3D30" w:rsidP="00CA3D3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57CB1">
      <w:rPr>
        <w:rFonts w:ascii="Calibri" w:eastAsia="Times New Roman" w:hAnsi="Calibri" w:cs="Times New Roman"/>
      </w:rPr>
      <w:fldChar w:fldCharType="begin"/>
    </w:r>
    <w:r w:rsidRPr="00157CB1">
      <w:rPr>
        <w:rFonts w:ascii="Calibri" w:eastAsia="Times New Roman" w:hAnsi="Calibri" w:cs="Times New Roman"/>
      </w:rPr>
      <w:instrText xml:space="preserve">PAGE  </w:instrText>
    </w:r>
    <w:r w:rsidRPr="00157CB1">
      <w:rPr>
        <w:rFonts w:ascii="Calibri" w:eastAsia="Times New Roman" w:hAnsi="Calibri" w:cs="Times New Roman"/>
      </w:rPr>
      <w:fldChar w:fldCharType="separate"/>
    </w:r>
    <w:r w:rsidR="001D4B38">
      <w:rPr>
        <w:rFonts w:ascii="Calibri" w:eastAsia="Times New Roman" w:hAnsi="Calibri" w:cs="Times New Roman"/>
        <w:noProof/>
      </w:rPr>
      <w:t>1</w:t>
    </w:r>
    <w:r w:rsidRPr="00157CB1">
      <w:rPr>
        <w:rFonts w:ascii="Calibri" w:eastAsia="Times New Roman" w:hAnsi="Calibri" w:cs="Times New Roman"/>
      </w:rPr>
      <w:fldChar w:fldCharType="end"/>
    </w:r>
  </w:p>
  <w:p w14:paraId="05238F1B" w14:textId="79C985E8" w:rsidR="00CA3D30" w:rsidRPr="00CA3D30" w:rsidRDefault="00CA3D30" w:rsidP="00CA3D30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57CB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52198" w14:textId="77777777" w:rsidR="009D5035" w:rsidRDefault="009D5035" w:rsidP="005B4288">
      <w:r>
        <w:separator/>
      </w:r>
    </w:p>
    <w:p w14:paraId="037696CB" w14:textId="77777777" w:rsidR="009D5035" w:rsidRDefault="009D5035"/>
  </w:footnote>
  <w:footnote w:type="continuationSeparator" w:id="0">
    <w:p w14:paraId="102A9A43" w14:textId="77777777" w:rsidR="009D5035" w:rsidRDefault="009D5035" w:rsidP="005B4288">
      <w:r>
        <w:continuationSeparator/>
      </w:r>
    </w:p>
    <w:p w14:paraId="4D6CA639" w14:textId="77777777" w:rsidR="009D5035" w:rsidRDefault="009D50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DACE57E" w:rsidR="002A39C0" w:rsidRDefault="00CA3D30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CECC247" wp14:editId="404B63BB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C0E1E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8DAD1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0C838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F4D1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8F03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1ADF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B470E"/>
    <w:rsid w:val="001C3E1A"/>
    <w:rsid w:val="001C5554"/>
    <w:rsid w:val="001C5BFF"/>
    <w:rsid w:val="001C5FAD"/>
    <w:rsid w:val="001D0147"/>
    <w:rsid w:val="001D1B75"/>
    <w:rsid w:val="001D1C27"/>
    <w:rsid w:val="001D29E5"/>
    <w:rsid w:val="001D4B38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2F7548"/>
    <w:rsid w:val="002F7556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6013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4AAC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66C7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35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1D00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55F5A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3D30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2E85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57D3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3E4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30D3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CA3D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3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C55F5A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2F7556"/>
    <w:pPr>
      <w:spacing w:after="57"/>
      <w:jc w:val="center"/>
    </w:pPr>
    <w:rPr>
      <w:rFonts w:ascii="Arial" w:hAnsi="Arial"/>
    </w:rPr>
  </w:style>
  <w:style w:type="paragraph" w:styleId="SemEspaamento">
    <w:name w:val="No Spacing"/>
    <w:uiPriority w:val="1"/>
    <w:qFormat/>
    <w:rsid w:val="00EE30D3"/>
    <w:rPr>
      <w:rFonts w:eastAsiaTheme="minorHAnsi"/>
      <w:sz w:val="22"/>
      <w:szCs w:val="22"/>
      <w:lang w:val="pt-BR" w:eastAsia="en-US"/>
    </w:rPr>
  </w:style>
  <w:style w:type="paragraph" w:customStyle="1" w:styleId="Default">
    <w:name w:val="Default"/>
    <w:rsid w:val="00EE30D3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331D2CED-EC4F-450F-B656-E14BDE7CC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679</Words>
  <Characters>3672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4343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2018-01-18T17:40:00Z</dcterms:created>
  <dcterms:modified xsi:type="dcterms:W3CDTF">2018-01-18T17:40:00Z</dcterms:modified>
  <cp:category/>
</cp:coreProperties>
</file>