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4AF42" w14:textId="7440E327" w:rsidR="00F8674E" w:rsidRPr="006D2A90" w:rsidRDefault="00F8674E" w:rsidP="00794361">
      <w:pPr>
        <w:rPr>
          <w:rFonts w:ascii="Cambria" w:hAnsi="Cambria"/>
          <w:b/>
          <w:color w:val="CF381E"/>
          <w:sz w:val="32"/>
          <w:szCs w:val="32"/>
          <w:lang w:val="pt-BR"/>
        </w:rPr>
      </w:pPr>
      <w:r w:rsidRPr="006D2A90">
        <w:rPr>
          <w:rFonts w:ascii="Cambria" w:hAnsi="Cambria"/>
          <w:b/>
          <w:color w:val="CF381E"/>
          <w:sz w:val="32"/>
          <w:szCs w:val="32"/>
          <w:lang w:val="pt-BR"/>
        </w:rPr>
        <w:t>PLANO DE DESENVOLVIMENTO</w:t>
      </w:r>
    </w:p>
    <w:p w14:paraId="5CE56EAC" w14:textId="77777777" w:rsidR="009B29E8" w:rsidRDefault="009B29E8" w:rsidP="009B29E8">
      <w:pPr>
        <w:pStyle w:val="00P1"/>
      </w:pPr>
    </w:p>
    <w:p w14:paraId="66156BA2" w14:textId="401E13AB" w:rsidR="00F8674E" w:rsidRDefault="00F8674E" w:rsidP="009B29E8">
      <w:pPr>
        <w:pStyle w:val="00P1"/>
        <w:rPr>
          <w:color w:val="auto"/>
        </w:rPr>
      </w:pPr>
      <w:r>
        <w:t>INTRODUÇÃO</w:t>
      </w:r>
    </w:p>
    <w:p w14:paraId="5ECF1E2F" w14:textId="7C02733A" w:rsidR="00F8674E" w:rsidRPr="009B29E8" w:rsidRDefault="00F8674E" w:rsidP="009B29E8">
      <w:pPr>
        <w:pStyle w:val="00Textogeral"/>
      </w:pPr>
      <w:r w:rsidRPr="009B29E8">
        <w:t>Nesta coleção, as sequências didáticas do livro do aluno estão diretamente relacionadas com o desenvolvimento dos objetos de conhecimento e das habilidades dos componentes curriculares História e Geografia</w:t>
      </w:r>
      <w:r w:rsidR="00AE7962">
        <w:t>,</w:t>
      </w:r>
      <w:r w:rsidRPr="009B29E8">
        <w:t xml:space="preserve"> definidas pela terceira versão da </w:t>
      </w:r>
      <w:r w:rsidRPr="0090527E">
        <w:rPr>
          <w:i/>
        </w:rPr>
        <w:t>Base Nacional Comum Curricular</w:t>
      </w:r>
      <w:r w:rsidRPr="009B29E8">
        <w:t xml:space="preserve"> (BNCC), bem como de outras habilidades definidas pelos autores.</w:t>
      </w:r>
    </w:p>
    <w:p w14:paraId="4AC5E656" w14:textId="77777777" w:rsidR="00F8674E" w:rsidRPr="009B29E8" w:rsidRDefault="00F8674E" w:rsidP="009B29E8">
      <w:pPr>
        <w:pStyle w:val="00Textogeral"/>
      </w:pPr>
      <w:r w:rsidRPr="009B29E8">
        <w:t>A organização do material digital segue a estrutura do manual do professor impresso e do livro do aluno, em que cada unidade corresponde a um bimestre do ano letivo.</w:t>
      </w:r>
    </w:p>
    <w:p w14:paraId="25225559" w14:textId="77777777" w:rsidR="00F8674E" w:rsidRPr="009B29E8" w:rsidRDefault="00F8674E" w:rsidP="009B29E8">
      <w:pPr>
        <w:pStyle w:val="00Textogeral"/>
      </w:pPr>
      <w:r w:rsidRPr="009B29E8">
        <w:t>No livro do aluno, o desenvolvimento das habilidades se apresenta no decorrer das unidades, tendo como fio condutor as questões interdisciplinares, que propiciam pontos de intersecção entre habilidades dos componentes curriculares História e Geografia.</w:t>
      </w:r>
    </w:p>
    <w:p w14:paraId="31310496" w14:textId="77777777" w:rsidR="00F8674E" w:rsidRPr="009B29E8" w:rsidRDefault="00F8674E" w:rsidP="009B29E8">
      <w:pPr>
        <w:pStyle w:val="00Textogeral"/>
      </w:pPr>
      <w:r w:rsidRPr="009B29E8">
        <w:t>O material digital complementa e amplia as orientações do manual do professor impresso. Dessa maneira, as sequências didáticas do material digital priorizam o desenvolvimento de algumas habilidades previstas para o bimestre, de maneira seletiva, com foco na prática didático-pedagógica.</w:t>
      </w:r>
    </w:p>
    <w:p w14:paraId="4089AC62" w14:textId="6C22901D" w:rsidR="009B29E8" w:rsidRDefault="00F8674E" w:rsidP="009B29E8">
      <w:pPr>
        <w:pStyle w:val="00Textogeral"/>
      </w:pPr>
      <w:r w:rsidRPr="009B29E8">
        <w:t>Os textos e os quadros a seguir relacionam os objetos de conhecimento e as habilidades da terceira versão da BNCC trabalhadas em cada bimestre do 3</w:t>
      </w:r>
      <w:r w:rsidRPr="009B29E8">
        <w:rPr>
          <w:u w:val="single"/>
          <w:vertAlign w:val="superscript"/>
        </w:rPr>
        <w:t>o</w:t>
      </w:r>
      <w:r w:rsidRPr="009B29E8">
        <w:t xml:space="preserve"> ano.</w:t>
      </w:r>
    </w:p>
    <w:p w14:paraId="04FFAA3D" w14:textId="77777777" w:rsidR="009B29E8" w:rsidRDefault="009B29E8" w:rsidP="009B29E8">
      <w:pPr>
        <w:pStyle w:val="00Textogeral"/>
      </w:pPr>
      <w:r>
        <w:br w:type="page"/>
      </w:r>
    </w:p>
    <w:p w14:paraId="2EBC4F65" w14:textId="290B2CA1" w:rsidR="00F8674E" w:rsidRPr="006D2A90" w:rsidRDefault="00F8674E" w:rsidP="00794361">
      <w:pPr>
        <w:rPr>
          <w:rFonts w:ascii="Cambria" w:hAnsi="Cambria"/>
          <w:b/>
          <w:sz w:val="29"/>
          <w:szCs w:val="29"/>
          <w:lang w:val="pt-BR"/>
        </w:rPr>
      </w:pPr>
      <w:r w:rsidRPr="006D2A90">
        <w:rPr>
          <w:rFonts w:ascii="Cambria" w:hAnsi="Cambria"/>
          <w:b/>
          <w:sz w:val="29"/>
          <w:szCs w:val="29"/>
          <w:lang w:val="pt-BR"/>
        </w:rPr>
        <w:lastRenderedPageBreak/>
        <w:t>1º BIMESTRE</w:t>
      </w:r>
    </w:p>
    <w:p w14:paraId="093EB1A2" w14:textId="77777777" w:rsidR="00F8674E" w:rsidRDefault="00F8674E" w:rsidP="009B29E8">
      <w:pPr>
        <w:pStyle w:val="00Textogeral"/>
        <w:rPr>
          <w:rFonts w:eastAsiaTheme="minorHAnsi"/>
          <w:lang w:eastAsia="en-US"/>
        </w:rPr>
      </w:pPr>
      <w:r>
        <w:t xml:space="preserve">Durante o estudo da Unidade 1, os alunos têm a oportunidade de refletir sobre a relação entre grupos sociais e lugares de viver em diferentes tempos e de compreender como </w:t>
      </w:r>
      <w:r>
        <w:rPr>
          <w:lang w:eastAsia="en-US"/>
        </w:rPr>
        <w:t>os costumes das pessoas marcam suas formas de agir e também o lugar onde vivem.</w:t>
      </w:r>
    </w:p>
    <w:p w14:paraId="45314275" w14:textId="740E98B6" w:rsidR="00F8674E" w:rsidRDefault="00F8674E" w:rsidP="009B29E8">
      <w:pPr>
        <w:pStyle w:val="00Textogeral"/>
      </w:pPr>
      <w:r>
        <w:t xml:space="preserve">Além disso, o contato com as influências culturais de diferentes grupos sociais para a cultura brasileira possibilita aos alunos valorizar a diversidade cultural do Brasil. </w:t>
      </w:r>
      <w:bookmarkStart w:id="0" w:name="_Hlk500790468"/>
    </w:p>
    <w:p w14:paraId="6F058283" w14:textId="6592D8EA" w:rsidR="009B29E8" w:rsidRDefault="009B29E8" w:rsidP="009B29E8">
      <w:pPr>
        <w:pStyle w:val="00Textogeral"/>
        <w:rPr>
          <w:highlight w:val="yellow"/>
          <w:lang w:eastAsia="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9B29E8" w:rsidRPr="00AE7962" w14:paraId="65AB6D0C" w14:textId="77777777" w:rsidTr="009B29E8">
        <w:trPr>
          <w:cantSplit/>
          <w:trHeight w:val="454"/>
        </w:trPr>
        <w:tc>
          <w:tcPr>
            <w:tcW w:w="9524" w:type="dxa"/>
            <w:gridSpan w:val="3"/>
            <w:shd w:val="clear" w:color="auto" w:fill="A6A6A6" w:themeFill="background1" w:themeFillShade="A6"/>
            <w:vAlign w:val="center"/>
          </w:tcPr>
          <w:p w14:paraId="45A85400" w14:textId="7E4DD354" w:rsidR="009B29E8" w:rsidRPr="00630B82" w:rsidRDefault="009B29E8" w:rsidP="009B29E8">
            <w:pPr>
              <w:pStyle w:val="00tabela"/>
              <w:jc w:val="center"/>
              <w:rPr>
                <w:rFonts w:ascii="Arial" w:hAnsi="Arial" w:cs="Arial"/>
                <w:b/>
                <w:bCs/>
                <w:szCs w:val="24"/>
              </w:rPr>
            </w:pPr>
            <w:r w:rsidRPr="00721525">
              <w:rPr>
                <w:rFonts w:ascii="Arial" w:hAnsi="Arial"/>
                <w:b/>
                <w:bCs/>
                <w:color w:val="FFFFFF" w:themeColor="background1"/>
              </w:rPr>
              <w:t>1</w:t>
            </w:r>
            <w:r w:rsidR="006D2A90" w:rsidRPr="006D2A90">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1. </w:t>
            </w:r>
            <w:r w:rsidRPr="009B29E8">
              <w:rPr>
                <w:rFonts w:ascii="Arial" w:hAnsi="Arial"/>
                <w:b/>
                <w:bCs/>
                <w:color w:val="FFFFFF" w:themeColor="background1"/>
              </w:rPr>
              <w:t>Os grupos sociais e os lugares de viver</w:t>
            </w:r>
          </w:p>
        </w:tc>
      </w:tr>
      <w:tr w:rsidR="009B29E8" w:rsidRPr="000D0753" w14:paraId="23E83422" w14:textId="77777777" w:rsidTr="009B29E8">
        <w:trPr>
          <w:cantSplit/>
          <w:trHeight w:val="680"/>
        </w:trPr>
        <w:tc>
          <w:tcPr>
            <w:tcW w:w="1644" w:type="dxa"/>
            <w:shd w:val="clear" w:color="auto" w:fill="D9D9D9" w:themeFill="background1" w:themeFillShade="D9"/>
            <w:vAlign w:val="center"/>
          </w:tcPr>
          <w:p w14:paraId="7C835885"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55E7ED7C"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3D8EA1F6"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9B29E8" w:rsidRPr="00AE7962" w14:paraId="70676999" w14:textId="77777777" w:rsidTr="009B29E8">
        <w:trPr>
          <w:cantSplit/>
          <w:trHeight w:val="1814"/>
        </w:trPr>
        <w:tc>
          <w:tcPr>
            <w:tcW w:w="1644" w:type="dxa"/>
            <w:vMerge w:val="restart"/>
            <w:shd w:val="clear" w:color="auto" w:fill="auto"/>
            <w:vAlign w:val="center"/>
          </w:tcPr>
          <w:p w14:paraId="1E24C70F" w14:textId="77777777" w:rsidR="009B29E8" w:rsidRPr="000D0753" w:rsidRDefault="009B29E8" w:rsidP="009B29E8">
            <w:pPr>
              <w:pStyle w:val="00tabela"/>
            </w:pPr>
            <w:r w:rsidRPr="00630B82">
              <w:t>História</w:t>
            </w:r>
          </w:p>
        </w:tc>
        <w:tc>
          <w:tcPr>
            <w:tcW w:w="3231" w:type="dxa"/>
            <w:vMerge w:val="restart"/>
            <w:shd w:val="clear" w:color="auto" w:fill="auto"/>
            <w:vAlign w:val="center"/>
          </w:tcPr>
          <w:p w14:paraId="4B748C7B" w14:textId="0EC5E251" w:rsidR="009B29E8" w:rsidRPr="006D2A90" w:rsidRDefault="009B29E8" w:rsidP="009B29E8">
            <w:pPr>
              <w:autoSpaceDE w:val="0"/>
              <w:autoSpaceDN w:val="0"/>
              <w:adjustRightInd w:val="0"/>
              <w:rPr>
                <w:rFonts w:ascii="Tahoma" w:hAnsi="Tahoma" w:cs="Arial"/>
                <w:sz w:val="20"/>
                <w:lang w:val="pt-BR"/>
              </w:rPr>
            </w:pPr>
            <w:r w:rsidRPr="006D2A90">
              <w:rPr>
                <w:rFonts w:ascii="Tahoma" w:hAnsi="Tahoma" w:cs="Arial"/>
                <w:sz w:val="20"/>
                <w:lang w:val="pt-BR"/>
              </w:rPr>
              <w:t>O “Eu”, o “Outro” e os diferentes grupos sociais</w:t>
            </w:r>
            <w:r w:rsidR="006D2A90">
              <w:rPr>
                <w:rFonts w:ascii="Tahoma" w:hAnsi="Tahoma" w:cs="Arial"/>
                <w:sz w:val="20"/>
                <w:lang w:val="pt-BR"/>
              </w:rPr>
              <w:t xml:space="preserve"> </w:t>
            </w:r>
            <w:r w:rsidRPr="006D2A90">
              <w:rPr>
                <w:rFonts w:ascii="Tahoma" w:hAnsi="Tahoma" w:cs="Arial"/>
                <w:sz w:val="20"/>
                <w:lang w:val="pt-BR"/>
              </w:rPr>
              <w:t>e étnicos que compõem a cidade: os desafios</w:t>
            </w:r>
          </w:p>
          <w:p w14:paraId="03F5419A" w14:textId="513E2B6A" w:rsidR="009B29E8" w:rsidRPr="000D0753" w:rsidRDefault="009B29E8" w:rsidP="009B29E8">
            <w:pPr>
              <w:pStyle w:val="00tabela"/>
            </w:pPr>
            <w:r w:rsidRPr="009B29E8">
              <w:rPr>
                <w:rFonts w:cs="Arial"/>
                <w:szCs w:val="24"/>
              </w:rPr>
              <w:t>sociais, culturais e ambientais da cidade em que se vive.</w:t>
            </w:r>
          </w:p>
        </w:tc>
        <w:tc>
          <w:tcPr>
            <w:tcW w:w="4649" w:type="dxa"/>
            <w:shd w:val="clear" w:color="auto" w:fill="auto"/>
            <w:vAlign w:val="center"/>
          </w:tcPr>
          <w:p w14:paraId="72E2586E" w14:textId="09C9A6F7" w:rsidR="009B29E8" w:rsidRPr="000D0753" w:rsidRDefault="009B29E8" w:rsidP="009B29E8">
            <w:pPr>
              <w:pStyle w:val="00tabela"/>
            </w:pPr>
            <w:r w:rsidRPr="009B29E8">
              <w:rPr>
                <w:rFonts w:cs="Arial"/>
                <w:szCs w:val="24"/>
              </w:rPr>
              <w:t>(EF03HI01) Identificar os grupos populacionais que formam a cidade e o município, as relações estabelecidas entre eles e os eventos que marcam a formação da cidade, como fenômenos migratórios (vida rural/vida urbana), desmatamentos, estabelecimento de grandes empresas etc.</w:t>
            </w:r>
          </w:p>
        </w:tc>
      </w:tr>
      <w:tr w:rsidR="009B29E8" w:rsidRPr="00AE7962" w14:paraId="74DCB0F4" w14:textId="77777777" w:rsidTr="009B29E8">
        <w:trPr>
          <w:cantSplit/>
          <w:trHeight w:val="1134"/>
        </w:trPr>
        <w:tc>
          <w:tcPr>
            <w:tcW w:w="1644" w:type="dxa"/>
            <w:vMerge/>
            <w:shd w:val="clear" w:color="auto" w:fill="auto"/>
            <w:vAlign w:val="center"/>
          </w:tcPr>
          <w:p w14:paraId="7B8FEF3E" w14:textId="77777777" w:rsidR="009B29E8" w:rsidRPr="00630B82" w:rsidRDefault="009B29E8" w:rsidP="009B29E8">
            <w:pPr>
              <w:pStyle w:val="00tabela"/>
            </w:pPr>
          </w:p>
        </w:tc>
        <w:tc>
          <w:tcPr>
            <w:tcW w:w="3231" w:type="dxa"/>
            <w:vMerge/>
            <w:shd w:val="clear" w:color="auto" w:fill="auto"/>
            <w:vAlign w:val="center"/>
          </w:tcPr>
          <w:p w14:paraId="5BDA2A8A" w14:textId="77777777" w:rsidR="009B29E8" w:rsidRPr="006D2A90" w:rsidRDefault="009B29E8" w:rsidP="009B29E8">
            <w:pPr>
              <w:autoSpaceDE w:val="0"/>
              <w:autoSpaceDN w:val="0"/>
              <w:adjustRightInd w:val="0"/>
              <w:rPr>
                <w:rFonts w:ascii="Tahoma" w:hAnsi="Tahoma" w:cs="Arial"/>
                <w:sz w:val="20"/>
                <w:lang w:val="pt-BR"/>
              </w:rPr>
            </w:pPr>
          </w:p>
        </w:tc>
        <w:tc>
          <w:tcPr>
            <w:tcW w:w="4649" w:type="dxa"/>
            <w:shd w:val="clear" w:color="auto" w:fill="auto"/>
            <w:vAlign w:val="center"/>
          </w:tcPr>
          <w:p w14:paraId="5B9EC447" w14:textId="637FA5F4" w:rsidR="009B29E8" w:rsidRPr="009B29E8" w:rsidRDefault="009B29E8" w:rsidP="009B29E8">
            <w:pPr>
              <w:pStyle w:val="00tabela"/>
              <w:rPr>
                <w:rFonts w:cs="Arial"/>
                <w:szCs w:val="24"/>
              </w:rPr>
            </w:pPr>
            <w:r w:rsidRPr="009B29E8">
              <w:rPr>
                <w:rFonts w:cs="Arial"/>
                <w:szCs w:val="24"/>
              </w:rPr>
              <w:t>(EF03HI02) Selecionar, por meio da consulta de fontes de diferentes naturezas, e registrar acontecimentos ocorridos ao longo do tempo na cidade em que vive.</w:t>
            </w:r>
          </w:p>
        </w:tc>
      </w:tr>
      <w:tr w:rsidR="009B29E8" w:rsidRPr="00AE7962" w14:paraId="195C035B" w14:textId="77777777" w:rsidTr="009B29E8">
        <w:trPr>
          <w:cantSplit/>
          <w:trHeight w:val="1587"/>
        </w:trPr>
        <w:tc>
          <w:tcPr>
            <w:tcW w:w="1644" w:type="dxa"/>
            <w:vMerge/>
            <w:shd w:val="clear" w:color="auto" w:fill="auto"/>
            <w:vAlign w:val="center"/>
          </w:tcPr>
          <w:p w14:paraId="0ABB3CB2" w14:textId="77777777" w:rsidR="009B29E8" w:rsidRPr="00630B82" w:rsidRDefault="009B29E8" w:rsidP="009B29E8">
            <w:pPr>
              <w:pStyle w:val="00tabela"/>
            </w:pPr>
          </w:p>
        </w:tc>
        <w:tc>
          <w:tcPr>
            <w:tcW w:w="3231" w:type="dxa"/>
            <w:vMerge/>
            <w:shd w:val="clear" w:color="auto" w:fill="auto"/>
            <w:vAlign w:val="center"/>
          </w:tcPr>
          <w:p w14:paraId="4C142266" w14:textId="77777777" w:rsidR="009B29E8" w:rsidRPr="006D2A90" w:rsidRDefault="009B29E8" w:rsidP="009B29E8">
            <w:pPr>
              <w:autoSpaceDE w:val="0"/>
              <w:autoSpaceDN w:val="0"/>
              <w:adjustRightInd w:val="0"/>
              <w:rPr>
                <w:rFonts w:ascii="Tahoma" w:hAnsi="Tahoma" w:cs="Arial"/>
                <w:sz w:val="20"/>
                <w:lang w:val="pt-BR"/>
              </w:rPr>
            </w:pPr>
          </w:p>
        </w:tc>
        <w:tc>
          <w:tcPr>
            <w:tcW w:w="4649" w:type="dxa"/>
            <w:shd w:val="clear" w:color="auto" w:fill="auto"/>
            <w:vAlign w:val="center"/>
          </w:tcPr>
          <w:p w14:paraId="3B788390" w14:textId="48C0F522" w:rsidR="009B29E8" w:rsidRPr="009B29E8" w:rsidRDefault="009B29E8" w:rsidP="009B29E8">
            <w:pPr>
              <w:pStyle w:val="00tabela"/>
              <w:rPr>
                <w:rFonts w:cs="Arial"/>
                <w:szCs w:val="24"/>
              </w:rPr>
            </w:pPr>
            <w:r w:rsidRPr="009B29E8">
              <w:rPr>
                <w:rFonts w:cs="Arial"/>
                <w:szCs w:val="24"/>
              </w:rPr>
              <w:t>(EF03HI03) Identificar e comparar pontos de vista em relação a eventos significativos do local em que vive, aspectos relacionados a condições sociais e à presença de diferentes grupos sociais e culturais, com especial destaque para as culturas africanas, indígenas e de migrantes.</w:t>
            </w:r>
          </w:p>
        </w:tc>
      </w:tr>
      <w:tr w:rsidR="009B29E8" w:rsidRPr="00AE7962" w14:paraId="445C1708" w14:textId="77777777" w:rsidTr="009B29E8">
        <w:trPr>
          <w:cantSplit/>
          <w:trHeight w:val="1134"/>
        </w:trPr>
        <w:tc>
          <w:tcPr>
            <w:tcW w:w="1644" w:type="dxa"/>
            <w:vMerge/>
            <w:shd w:val="clear" w:color="auto" w:fill="auto"/>
            <w:vAlign w:val="center"/>
          </w:tcPr>
          <w:p w14:paraId="62D513A6" w14:textId="77777777" w:rsidR="009B29E8" w:rsidRPr="00630B82" w:rsidRDefault="009B29E8" w:rsidP="009B29E8">
            <w:pPr>
              <w:pStyle w:val="00tabela"/>
            </w:pPr>
          </w:p>
        </w:tc>
        <w:tc>
          <w:tcPr>
            <w:tcW w:w="3231" w:type="dxa"/>
            <w:shd w:val="clear" w:color="auto" w:fill="auto"/>
            <w:vAlign w:val="center"/>
          </w:tcPr>
          <w:p w14:paraId="235FBD2B" w14:textId="46F40FDD" w:rsidR="009B29E8" w:rsidRPr="006D2A90" w:rsidRDefault="009B29E8" w:rsidP="009B29E8">
            <w:pPr>
              <w:autoSpaceDE w:val="0"/>
              <w:autoSpaceDN w:val="0"/>
              <w:adjustRightInd w:val="0"/>
              <w:rPr>
                <w:rFonts w:ascii="Tahoma" w:hAnsi="Tahoma" w:cs="Arial"/>
                <w:sz w:val="20"/>
                <w:lang w:val="pt-BR"/>
              </w:rPr>
            </w:pPr>
            <w:r w:rsidRPr="006D2A90">
              <w:rPr>
                <w:rFonts w:ascii="Tahoma" w:hAnsi="Tahoma" w:cs="Arial"/>
                <w:sz w:val="20"/>
                <w:lang w:val="pt-BR"/>
              </w:rPr>
              <w:t>A produção dos marcos da memória: formação cultural da população.</w:t>
            </w:r>
          </w:p>
        </w:tc>
        <w:tc>
          <w:tcPr>
            <w:tcW w:w="4649" w:type="dxa"/>
            <w:shd w:val="clear" w:color="auto" w:fill="auto"/>
            <w:vAlign w:val="center"/>
          </w:tcPr>
          <w:p w14:paraId="2AE8E9BF" w14:textId="1BBE0211" w:rsidR="009B29E8" w:rsidRPr="009B29E8" w:rsidRDefault="009B29E8" w:rsidP="009B29E8">
            <w:pPr>
              <w:pStyle w:val="00tabela"/>
              <w:rPr>
                <w:rFonts w:cs="Arial"/>
                <w:szCs w:val="24"/>
              </w:rPr>
            </w:pPr>
            <w:r w:rsidRPr="009B29E8">
              <w:rPr>
                <w:rFonts w:cs="Arial"/>
                <w:szCs w:val="24"/>
              </w:rPr>
              <w:t>(EF03HI07) Identificar semelhanças e diferenças existentes entre comunidades de sua cidade, e descrever o papel dos diferentes grupos sociais que as formam.</w:t>
            </w:r>
          </w:p>
        </w:tc>
      </w:tr>
      <w:tr w:rsidR="009B29E8" w:rsidRPr="00AE7962" w14:paraId="079F33E8" w14:textId="77777777" w:rsidTr="009B29E8">
        <w:trPr>
          <w:cantSplit/>
          <w:trHeight w:val="1020"/>
        </w:trPr>
        <w:tc>
          <w:tcPr>
            <w:tcW w:w="1644" w:type="dxa"/>
            <w:vMerge w:val="restart"/>
            <w:shd w:val="clear" w:color="auto" w:fill="auto"/>
            <w:vAlign w:val="center"/>
          </w:tcPr>
          <w:p w14:paraId="33776CC8" w14:textId="601620B5" w:rsidR="009B29E8" w:rsidRPr="00630B82" w:rsidRDefault="009B29E8" w:rsidP="009B29E8">
            <w:pPr>
              <w:pStyle w:val="00tabela"/>
            </w:pPr>
            <w:r w:rsidRPr="009B29E8">
              <w:rPr>
                <w:rFonts w:cs="Arial"/>
                <w:szCs w:val="24"/>
              </w:rPr>
              <w:t>Geografia</w:t>
            </w:r>
          </w:p>
        </w:tc>
        <w:tc>
          <w:tcPr>
            <w:tcW w:w="3231" w:type="dxa"/>
            <w:vMerge w:val="restart"/>
            <w:shd w:val="clear" w:color="auto" w:fill="auto"/>
            <w:vAlign w:val="center"/>
          </w:tcPr>
          <w:p w14:paraId="07951265" w14:textId="0DA86001" w:rsidR="009B29E8" w:rsidRPr="006D2A90" w:rsidRDefault="009B29E8" w:rsidP="009B29E8">
            <w:pPr>
              <w:autoSpaceDE w:val="0"/>
              <w:autoSpaceDN w:val="0"/>
              <w:adjustRightInd w:val="0"/>
              <w:rPr>
                <w:rFonts w:ascii="Tahoma" w:hAnsi="Tahoma" w:cs="Arial"/>
                <w:sz w:val="20"/>
                <w:lang w:val="pt-BR"/>
              </w:rPr>
            </w:pPr>
            <w:r w:rsidRPr="006D2A90">
              <w:rPr>
                <w:rFonts w:ascii="Tahoma" w:hAnsi="Tahoma" w:cs="Arial"/>
                <w:sz w:val="20"/>
                <w:lang w:val="pt-BR"/>
              </w:rPr>
              <w:t>A cidade e o campo: aproximações e diferenças.</w:t>
            </w:r>
          </w:p>
        </w:tc>
        <w:tc>
          <w:tcPr>
            <w:tcW w:w="4649" w:type="dxa"/>
            <w:shd w:val="clear" w:color="auto" w:fill="auto"/>
            <w:vAlign w:val="center"/>
          </w:tcPr>
          <w:p w14:paraId="7CEF6915" w14:textId="502EFA59" w:rsidR="009B29E8" w:rsidRPr="009B29E8" w:rsidRDefault="009B29E8" w:rsidP="009B29E8">
            <w:pPr>
              <w:pStyle w:val="00tabela"/>
              <w:rPr>
                <w:rFonts w:cs="Arial"/>
                <w:szCs w:val="24"/>
              </w:rPr>
            </w:pPr>
            <w:r w:rsidRPr="009B29E8">
              <w:rPr>
                <w:rFonts w:cs="Arial"/>
                <w:szCs w:val="24"/>
              </w:rPr>
              <w:t>(EF03GE01) Identificar e comparar aspectos culturais dos grupos sociais de seus lugares de vivência, seja na cidade, seja no campo.</w:t>
            </w:r>
          </w:p>
        </w:tc>
      </w:tr>
      <w:tr w:rsidR="009B29E8" w:rsidRPr="00AE7962" w14:paraId="74C6DE0F" w14:textId="77777777" w:rsidTr="009B29E8">
        <w:trPr>
          <w:cantSplit/>
          <w:trHeight w:val="1020"/>
        </w:trPr>
        <w:tc>
          <w:tcPr>
            <w:tcW w:w="1644" w:type="dxa"/>
            <w:vMerge/>
            <w:shd w:val="clear" w:color="auto" w:fill="auto"/>
            <w:vAlign w:val="center"/>
          </w:tcPr>
          <w:p w14:paraId="5F7BF46D" w14:textId="77777777" w:rsidR="009B29E8" w:rsidRPr="009B29E8" w:rsidRDefault="009B29E8" w:rsidP="009B29E8">
            <w:pPr>
              <w:pStyle w:val="00tabela"/>
              <w:rPr>
                <w:rFonts w:cs="Arial"/>
                <w:szCs w:val="24"/>
              </w:rPr>
            </w:pPr>
          </w:p>
        </w:tc>
        <w:tc>
          <w:tcPr>
            <w:tcW w:w="3231" w:type="dxa"/>
            <w:vMerge/>
            <w:shd w:val="clear" w:color="auto" w:fill="auto"/>
            <w:vAlign w:val="center"/>
          </w:tcPr>
          <w:p w14:paraId="315CD4A3" w14:textId="77777777" w:rsidR="009B29E8" w:rsidRPr="006D2A90" w:rsidRDefault="009B29E8" w:rsidP="009B29E8">
            <w:pPr>
              <w:autoSpaceDE w:val="0"/>
              <w:autoSpaceDN w:val="0"/>
              <w:adjustRightInd w:val="0"/>
              <w:rPr>
                <w:rFonts w:ascii="Tahoma" w:hAnsi="Tahoma" w:cs="Arial"/>
                <w:sz w:val="20"/>
                <w:lang w:val="pt-BR"/>
              </w:rPr>
            </w:pPr>
          </w:p>
        </w:tc>
        <w:tc>
          <w:tcPr>
            <w:tcW w:w="4649" w:type="dxa"/>
            <w:shd w:val="clear" w:color="auto" w:fill="auto"/>
            <w:vAlign w:val="center"/>
          </w:tcPr>
          <w:p w14:paraId="51563F4A" w14:textId="459BE2A8" w:rsidR="009B29E8" w:rsidRPr="009B29E8" w:rsidRDefault="009B29E8" w:rsidP="009B29E8">
            <w:pPr>
              <w:pStyle w:val="00tabela"/>
              <w:rPr>
                <w:rFonts w:cs="Arial"/>
                <w:szCs w:val="24"/>
              </w:rPr>
            </w:pPr>
            <w:r w:rsidRPr="009B29E8">
              <w:rPr>
                <w:rFonts w:cs="Arial"/>
                <w:szCs w:val="24"/>
              </w:rPr>
              <w:t>(EF03GE02) Identificar, em seus lugares de vivência, marcas de contribuição cultural e econômica de grupos de diferentes origens.</w:t>
            </w:r>
          </w:p>
        </w:tc>
      </w:tr>
      <w:tr w:rsidR="009B29E8" w:rsidRPr="00AE7962" w14:paraId="18745939" w14:textId="77777777" w:rsidTr="009B29E8">
        <w:trPr>
          <w:cantSplit/>
          <w:trHeight w:val="1020"/>
        </w:trPr>
        <w:tc>
          <w:tcPr>
            <w:tcW w:w="1644" w:type="dxa"/>
            <w:vMerge/>
            <w:shd w:val="clear" w:color="auto" w:fill="auto"/>
            <w:vAlign w:val="center"/>
          </w:tcPr>
          <w:p w14:paraId="05805DE9" w14:textId="77777777" w:rsidR="009B29E8" w:rsidRPr="009B29E8" w:rsidRDefault="009B29E8" w:rsidP="009B29E8">
            <w:pPr>
              <w:pStyle w:val="00tabela"/>
              <w:rPr>
                <w:rFonts w:cs="Arial"/>
                <w:szCs w:val="24"/>
              </w:rPr>
            </w:pPr>
          </w:p>
        </w:tc>
        <w:tc>
          <w:tcPr>
            <w:tcW w:w="3231" w:type="dxa"/>
            <w:vMerge/>
            <w:shd w:val="clear" w:color="auto" w:fill="auto"/>
            <w:vAlign w:val="center"/>
          </w:tcPr>
          <w:p w14:paraId="289F70B6" w14:textId="77777777" w:rsidR="009B29E8" w:rsidRPr="006D2A90" w:rsidRDefault="009B29E8" w:rsidP="009B29E8">
            <w:pPr>
              <w:autoSpaceDE w:val="0"/>
              <w:autoSpaceDN w:val="0"/>
              <w:adjustRightInd w:val="0"/>
              <w:rPr>
                <w:rFonts w:ascii="Tahoma" w:hAnsi="Tahoma" w:cs="Arial"/>
                <w:sz w:val="20"/>
                <w:lang w:val="pt-BR"/>
              </w:rPr>
            </w:pPr>
          </w:p>
        </w:tc>
        <w:tc>
          <w:tcPr>
            <w:tcW w:w="4649" w:type="dxa"/>
            <w:shd w:val="clear" w:color="auto" w:fill="auto"/>
            <w:vAlign w:val="center"/>
          </w:tcPr>
          <w:p w14:paraId="07B3D162" w14:textId="4123F0EA" w:rsidR="009B29E8" w:rsidRPr="009B29E8" w:rsidRDefault="009B29E8" w:rsidP="009B29E8">
            <w:pPr>
              <w:pStyle w:val="00tabela"/>
              <w:rPr>
                <w:rFonts w:cs="Arial"/>
                <w:szCs w:val="24"/>
              </w:rPr>
            </w:pPr>
            <w:r w:rsidRPr="009B29E8">
              <w:rPr>
                <w:rFonts w:cs="Arial"/>
                <w:szCs w:val="24"/>
              </w:rPr>
              <w:t>(EF03GE03) Reconhecer os diferentes modos de vida das populações tradicionais em distintos lugares.</w:t>
            </w:r>
          </w:p>
        </w:tc>
      </w:tr>
    </w:tbl>
    <w:p w14:paraId="7B525225" w14:textId="77777777" w:rsidR="009B29E8" w:rsidRDefault="009B29E8" w:rsidP="009B29E8">
      <w:pPr>
        <w:pStyle w:val="00Textogeral"/>
        <w:rPr>
          <w:highlight w:val="yellow"/>
          <w:lang w:eastAsia="en-US"/>
        </w:rPr>
      </w:pPr>
      <w:r>
        <w:rPr>
          <w:highlight w:val="yellow"/>
          <w:lang w:eastAsia="en-US"/>
        </w:rPr>
        <w:br w:type="page"/>
      </w:r>
    </w:p>
    <w:p w14:paraId="482DFD4B" w14:textId="519195B2" w:rsidR="00F8674E" w:rsidRPr="006D2A90" w:rsidRDefault="00F8674E" w:rsidP="00794361">
      <w:pPr>
        <w:rPr>
          <w:rFonts w:ascii="Cambria" w:hAnsi="Cambria"/>
          <w:b/>
          <w:sz w:val="29"/>
          <w:szCs w:val="29"/>
          <w:lang w:val="pt-BR"/>
        </w:rPr>
      </w:pPr>
      <w:r w:rsidRPr="006D2A90">
        <w:rPr>
          <w:rFonts w:ascii="Cambria" w:hAnsi="Cambria"/>
          <w:b/>
          <w:sz w:val="29"/>
          <w:szCs w:val="29"/>
          <w:lang w:val="pt-BR"/>
        </w:rPr>
        <w:lastRenderedPageBreak/>
        <w:t>2º BIMESTRE</w:t>
      </w:r>
    </w:p>
    <w:p w14:paraId="275B145B" w14:textId="67A7CAAC" w:rsidR="00F8674E" w:rsidRDefault="00F8674E" w:rsidP="009B29E8">
      <w:pPr>
        <w:pStyle w:val="00Textogeral"/>
        <w:rPr>
          <w:rFonts w:eastAsiaTheme="minorHAnsi"/>
        </w:rPr>
      </w:pPr>
      <w:r>
        <w:t xml:space="preserve">Um dos objetivos principais da Unidade 2 é possibilitar </w:t>
      </w:r>
      <w:r w:rsidR="005E1478">
        <w:t>aos</w:t>
      </w:r>
      <w:r>
        <w:t xml:space="preserve"> alunos </w:t>
      </w:r>
      <w:r w:rsidR="005E1478">
        <w:t xml:space="preserve">que </w:t>
      </w:r>
      <w:r>
        <w:t xml:space="preserve">percebam a importância da preservação dos elementos naturais e culturais que representam marcos da memória dos grupos sociais que vivem em determinado lugar.  </w:t>
      </w:r>
    </w:p>
    <w:p w14:paraId="6C28AAA4" w14:textId="2DD30BDD" w:rsidR="00F8674E" w:rsidRDefault="00F8674E" w:rsidP="009B29E8">
      <w:pPr>
        <w:pStyle w:val="00Textogeral"/>
      </w:pPr>
      <w:r>
        <w:t>Ao mesmo tempo que se desenvolve a identificação de paisagens naturais e das paisagens humanizadas pelos alunos, eles se aproximam das noções de cultura material e imaterial e de patrimônio histórico. Desse modo, estimula-se o reconhecimento dos significados dos marcos históricos e o desenvolvimento da consciência sobre a importância da participação das pessoas no seu lugar de viver no sentido de salvaguardar bens culturais e preservar a memória.</w:t>
      </w:r>
    </w:p>
    <w:p w14:paraId="4DE24BA0" w14:textId="03773E7D" w:rsidR="009B29E8" w:rsidRDefault="009B29E8" w:rsidP="009B29E8">
      <w:pPr>
        <w:pStyle w:val="00Textogeral"/>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9B29E8" w:rsidRPr="00AE7962" w14:paraId="2665914F" w14:textId="77777777" w:rsidTr="009B29E8">
        <w:trPr>
          <w:cantSplit/>
          <w:trHeight w:val="454"/>
        </w:trPr>
        <w:tc>
          <w:tcPr>
            <w:tcW w:w="9524" w:type="dxa"/>
            <w:gridSpan w:val="3"/>
            <w:shd w:val="clear" w:color="auto" w:fill="A6A6A6" w:themeFill="background1" w:themeFillShade="A6"/>
            <w:vAlign w:val="center"/>
          </w:tcPr>
          <w:p w14:paraId="3E0379D4" w14:textId="3C40E9EE" w:rsidR="009B29E8" w:rsidRPr="00630B82" w:rsidRDefault="009B29E8" w:rsidP="009B29E8">
            <w:pPr>
              <w:pStyle w:val="00tabela"/>
              <w:jc w:val="center"/>
              <w:rPr>
                <w:rFonts w:ascii="Arial" w:hAnsi="Arial" w:cs="Arial"/>
                <w:b/>
                <w:bCs/>
                <w:szCs w:val="24"/>
              </w:rPr>
            </w:pPr>
            <w:r>
              <w:rPr>
                <w:rFonts w:ascii="Arial" w:hAnsi="Arial"/>
                <w:b/>
                <w:bCs/>
                <w:color w:val="FFFFFF" w:themeColor="background1"/>
              </w:rPr>
              <w:t>2</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2</w:t>
            </w:r>
            <w:r w:rsidRPr="00721525">
              <w:rPr>
                <w:rFonts w:ascii="Arial" w:hAnsi="Arial"/>
                <w:b/>
                <w:bCs/>
                <w:color w:val="FFFFFF" w:themeColor="background1"/>
              </w:rPr>
              <w:t xml:space="preserve">. </w:t>
            </w:r>
            <w:r w:rsidRPr="009B29E8">
              <w:rPr>
                <w:rFonts w:ascii="Arial" w:hAnsi="Arial"/>
                <w:b/>
                <w:bCs/>
                <w:color w:val="FFFFFF" w:themeColor="background1"/>
              </w:rPr>
              <w:t>Natureza, cultura e paisagens</w:t>
            </w:r>
          </w:p>
        </w:tc>
      </w:tr>
      <w:tr w:rsidR="009B29E8" w:rsidRPr="000D0753" w14:paraId="67428718" w14:textId="77777777" w:rsidTr="009B29E8">
        <w:trPr>
          <w:cantSplit/>
          <w:trHeight w:val="680"/>
        </w:trPr>
        <w:tc>
          <w:tcPr>
            <w:tcW w:w="1644" w:type="dxa"/>
            <w:shd w:val="clear" w:color="auto" w:fill="D9D9D9" w:themeFill="background1" w:themeFillShade="D9"/>
            <w:vAlign w:val="center"/>
          </w:tcPr>
          <w:p w14:paraId="21844EA1"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6BC9428A"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230A8FFC"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9B29E8" w:rsidRPr="00AE7962" w14:paraId="2351CEF7" w14:textId="77777777" w:rsidTr="009B29E8">
        <w:trPr>
          <w:cantSplit/>
          <w:trHeight w:val="1134"/>
        </w:trPr>
        <w:tc>
          <w:tcPr>
            <w:tcW w:w="1644" w:type="dxa"/>
            <w:vMerge w:val="restart"/>
            <w:shd w:val="clear" w:color="auto" w:fill="auto"/>
            <w:vAlign w:val="center"/>
          </w:tcPr>
          <w:p w14:paraId="7E4587AB" w14:textId="77777777" w:rsidR="009B29E8" w:rsidRPr="000D0753" w:rsidRDefault="009B29E8" w:rsidP="009B29E8">
            <w:pPr>
              <w:pStyle w:val="00tabela"/>
            </w:pPr>
            <w:r w:rsidRPr="00630B82">
              <w:t>História</w:t>
            </w:r>
          </w:p>
        </w:tc>
        <w:tc>
          <w:tcPr>
            <w:tcW w:w="3231" w:type="dxa"/>
            <w:shd w:val="clear" w:color="auto" w:fill="auto"/>
            <w:vAlign w:val="center"/>
          </w:tcPr>
          <w:p w14:paraId="05BE92A4" w14:textId="0CDFDBB4" w:rsidR="009B29E8" w:rsidRPr="000D0753" w:rsidRDefault="009B29E8" w:rsidP="009B29E8">
            <w:pPr>
              <w:pStyle w:val="00tabela"/>
            </w:pPr>
            <w:r w:rsidRPr="009B29E8">
              <w:rPr>
                <w:rFonts w:cs="Arial"/>
                <w:szCs w:val="24"/>
              </w:rPr>
              <w:t>Os patrimônios históricos e culturais da cidade em que se vive.</w:t>
            </w:r>
          </w:p>
        </w:tc>
        <w:tc>
          <w:tcPr>
            <w:tcW w:w="4649" w:type="dxa"/>
            <w:shd w:val="clear" w:color="auto" w:fill="auto"/>
            <w:vAlign w:val="center"/>
          </w:tcPr>
          <w:p w14:paraId="7B0C5625" w14:textId="51B9C065" w:rsidR="009B29E8" w:rsidRPr="000D0753" w:rsidRDefault="009B29E8" w:rsidP="009B29E8">
            <w:pPr>
              <w:pStyle w:val="00tabela"/>
            </w:pPr>
            <w:r w:rsidRPr="009B29E8">
              <w:rPr>
                <w:rFonts w:cs="Arial"/>
                <w:szCs w:val="24"/>
              </w:rPr>
              <w:t>(EF03HI04) Identificar os patrimônios históricos e culturais de sua cidade e discutir as razões culturais, sociais e políticas para que assim sejam considerados.</w:t>
            </w:r>
          </w:p>
        </w:tc>
      </w:tr>
      <w:tr w:rsidR="009B29E8" w:rsidRPr="00AE7962" w14:paraId="04A2B049" w14:textId="77777777" w:rsidTr="009B29E8">
        <w:trPr>
          <w:cantSplit/>
          <w:trHeight w:val="1020"/>
        </w:trPr>
        <w:tc>
          <w:tcPr>
            <w:tcW w:w="1644" w:type="dxa"/>
            <w:vMerge/>
            <w:shd w:val="clear" w:color="auto" w:fill="auto"/>
            <w:vAlign w:val="center"/>
          </w:tcPr>
          <w:p w14:paraId="5A74A96D" w14:textId="77777777" w:rsidR="009B29E8" w:rsidRPr="00630B82" w:rsidRDefault="009B29E8" w:rsidP="009B29E8">
            <w:pPr>
              <w:pStyle w:val="00tabela"/>
            </w:pPr>
          </w:p>
        </w:tc>
        <w:tc>
          <w:tcPr>
            <w:tcW w:w="3231" w:type="dxa"/>
            <w:vMerge w:val="restart"/>
            <w:shd w:val="clear" w:color="auto" w:fill="auto"/>
            <w:vAlign w:val="center"/>
          </w:tcPr>
          <w:p w14:paraId="4894B195" w14:textId="0293DFEB" w:rsidR="009B29E8" w:rsidRPr="009B29E8" w:rsidRDefault="009B29E8" w:rsidP="009B29E8">
            <w:pPr>
              <w:pStyle w:val="00tabela"/>
              <w:rPr>
                <w:rFonts w:cs="Arial"/>
                <w:szCs w:val="24"/>
              </w:rPr>
            </w:pPr>
            <w:r w:rsidRPr="009B29E8">
              <w:rPr>
                <w:rFonts w:cs="Arial"/>
                <w:szCs w:val="24"/>
              </w:rPr>
              <w:t>A produção dos marcos da memória: os lugares de memória (ruas, praças, escolas, monumentos, museus etc.).</w:t>
            </w:r>
          </w:p>
        </w:tc>
        <w:tc>
          <w:tcPr>
            <w:tcW w:w="4649" w:type="dxa"/>
            <w:shd w:val="clear" w:color="auto" w:fill="auto"/>
            <w:vAlign w:val="center"/>
          </w:tcPr>
          <w:p w14:paraId="0B6D8C0E" w14:textId="4C3EA7DA" w:rsidR="009B29E8" w:rsidRPr="009B29E8" w:rsidRDefault="009B29E8" w:rsidP="009B29E8">
            <w:pPr>
              <w:pStyle w:val="00tabela"/>
              <w:rPr>
                <w:rFonts w:cs="Arial"/>
                <w:szCs w:val="24"/>
              </w:rPr>
            </w:pPr>
            <w:r w:rsidRPr="009B29E8">
              <w:rPr>
                <w:rFonts w:cs="Arial"/>
                <w:szCs w:val="24"/>
              </w:rPr>
              <w:t>(EF03HI05) Identificar os marcos históricos do lugar em que vive e compreender seus significados.</w:t>
            </w:r>
          </w:p>
        </w:tc>
      </w:tr>
      <w:tr w:rsidR="009B29E8" w:rsidRPr="00AE7962" w14:paraId="7BBB3887" w14:textId="77777777" w:rsidTr="009B29E8">
        <w:trPr>
          <w:cantSplit/>
          <w:trHeight w:val="1134"/>
        </w:trPr>
        <w:tc>
          <w:tcPr>
            <w:tcW w:w="1644" w:type="dxa"/>
            <w:vMerge/>
            <w:shd w:val="clear" w:color="auto" w:fill="auto"/>
            <w:vAlign w:val="center"/>
          </w:tcPr>
          <w:p w14:paraId="5672C579" w14:textId="77777777" w:rsidR="009B29E8" w:rsidRPr="00630B82" w:rsidRDefault="009B29E8" w:rsidP="009B29E8">
            <w:pPr>
              <w:pStyle w:val="00tabela"/>
            </w:pPr>
          </w:p>
        </w:tc>
        <w:tc>
          <w:tcPr>
            <w:tcW w:w="3231" w:type="dxa"/>
            <w:vMerge/>
            <w:shd w:val="clear" w:color="auto" w:fill="auto"/>
            <w:vAlign w:val="center"/>
          </w:tcPr>
          <w:p w14:paraId="0C0E8E86" w14:textId="77777777" w:rsidR="009B29E8" w:rsidRPr="009B29E8" w:rsidRDefault="009B29E8" w:rsidP="009B29E8">
            <w:pPr>
              <w:pStyle w:val="00tabela"/>
              <w:rPr>
                <w:rFonts w:cs="Arial"/>
                <w:szCs w:val="24"/>
              </w:rPr>
            </w:pPr>
          </w:p>
        </w:tc>
        <w:tc>
          <w:tcPr>
            <w:tcW w:w="4649" w:type="dxa"/>
            <w:shd w:val="clear" w:color="auto" w:fill="auto"/>
            <w:vAlign w:val="center"/>
          </w:tcPr>
          <w:p w14:paraId="257E5CCF" w14:textId="6B568450" w:rsidR="009B29E8" w:rsidRPr="009B29E8" w:rsidRDefault="009B29E8" w:rsidP="009B29E8">
            <w:pPr>
              <w:pStyle w:val="00tabela"/>
              <w:rPr>
                <w:rFonts w:cs="Arial"/>
                <w:szCs w:val="24"/>
              </w:rPr>
            </w:pPr>
            <w:r w:rsidRPr="009B29E8">
              <w:rPr>
                <w:rFonts w:cs="Arial"/>
                <w:szCs w:val="24"/>
              </w:rPr>
              <w:t>(EF03HI06) Identificar os registros de memória na cidade (nomes de ruas, monumentos, edifícios etc.), discutindo os critérios que explicam a escolha desses nomes.</w:t>
            </w:r>
          </w:p>
        </w:tc>
      </w:tr>
      <w:tr w:rsidR="009B29E8" w:rsidRPr="00AE7962" w14:paraId="24A50F12" w14:textId="77777777" w:rsidTr="009B29E8">
        <w:trPr>
          <w:cantSplit/>
          <w:trHeight w:val="1134"/>
        </w:trPr>
        <w:tc>
          <w:tcPr>
            <w:tcW w:w="1644" w:type="dxa"/>
            <w:vMerge w:val="restart"/>
            <w:shd w:val="clear" w:color="auto" w:fill="auto"/>
            <w:vAlign w:val="center"/>
          </w:tcPr>
          <w:p w14:paraId="1816E57B" w14:textId="40498757" w:rsidR="009B29E8" w:rsidRPr="00630B82" w:rsidRDefault="009B29E8" w:rsidP="009B29E8">
            <w:pPr>
              <w:pStyle w:val="00tabela"/>
            </w:pPr>
            <w:r w:rsidRPr="009B29E8">
              <w:rPr>
                <w:rFonts w:cs="Arial"/>
                <w:szCs w:val="24"/>
              </w:rPr>
              <w:t>Geografia</w:t>
            </w:r>
          </w:p>
        </w:tc>
        <w:tc>
          <w:tcPr>
            <w:tcW w:w="3231" w:type="dxa"/>
            <w:shd w:val="clear" w:color="auto" w:fill="auto"/>
            <w:vAlign w:val="center"/>
          </w:tcPr>
          <w:p w14:paraId="416E5CC0" w14:textId="44557ED1" w:rsidR="009B29E8" w:rsidRPr="006D2A90" w:rsidRDefault="009B29E8" w:rsidP="009B29E8">
            <w:pPr>
              <w:autoSpaceDE w:val="0"/>
              <w:autoSpaceDN w:val="0"/>
              <w:adjustRightInd w:val="0"/>
              <w:rPr>
                <w:rFonts w:ascii="Tahoma" w:hAnsi="Tahoma" w:cs="Arial"/>
                <w:sz w:val="20"/>
                <w:lang w:val="pt-BR"/>
              </w:rPr>
            </w:pPr>
            <w:r w:rsidRPr="006D2A90">
              <w:rPr>
                <w:rFonts w:ascii="Tahoma" w:hAnsi="Tahoma" w:cs="Arial"/>
                <w:sz w:val="20"/>
                <w:lang w:val="pt-BR"/>
              </w:rPr>
              <w:t>Paisagens naturais e antrópicas em transformação.</w:t>
            </w:r>
          </w:p>
        </w:tc>
        <w:tc>
          <w:tcPr>
            <w:tcW w:w="4649" w:type="dxa"/>
            <w:shd w:val="clear" w:color="auto" w:fill="auto"/>
            <w:vAlign w:val="center"/>
          </w:tcPr>
          <w:p w14:paraId="41E90D03" w14:textId="7EA421EE" w:rsidR="009B29E8" w:rsidRPr="009B29E8" w:rsidRDefault="009B29E8" w:rsidP="009B29E8">
            <w:pPr>
              <w:pStyle w:val="00tabela"/>
              <w:rPr>
                <w:rFonts w:cs="Arial"/>
                <w:szCs w:val="24"/>
              </w:rPr>
            </w:pPr>
            <w:r w:rsidRPr="009B29E8">
              <w:rPr>
                <w:rFonts w:cs="Arial"/>
                <w:szCs w:val="24"/>
              </w:rPr>
              <w:t>(EF03GE04) Explicar como os processos naturais e históricos atuam na produção e na mudança das paisagens naturais e antrópicas nos seus lugares de vivência, comparando-os a outros lugares.</w:t>
            </w:r>
          </w:p>
        </w:tc>
      </w:tr>
      <w:tr w:rsidR="009B29E8" w:rsidRPr="00AE7962" w14:paraId="5EE614B2" w14:textId="77777777" w:rsidTr="009B29E8">
        <w:trPr>
          <w:cantSplit/>
          <w:trHeight w:val="1134"/>
        </w:trPr>
        <w:tc>
          <w:tcPr>
            <w:tcW w:w="1644" w:type="dxa"/>
            <w:vMerge/>
            <w:shd w:val="clear" w:color="auto" w:fill="auto"/>
            <w:vAlign w:val="center"/>
          </w:tcPr>
          <w:p w14:paraId="484B9001" w14:textId="77777777" w:rsidR="009B29E8" w:rsidRPr="00630B82" w:rsidRDefault="009B29E8" w:rsidP="009B29E8">
            <w:pPr>
              <w:pStyle w:val="00tabela"/>
            </w:pPr>
          </w:p>
        </w:tc>
        <w:tc>
          <w:tcPr>
            <w:tcW w:w="3231" w:type="dxa"/>
            <w:vMerge w:val="restart"/>
            <w:shd w:val="clear" w:color="auto" w:fill="auto"/>
            <w:vAlign w:val="center"/>
          </w:tcPr>
          <w:p w14:paraId="15E062B6" w14:textId="2DD70C3A" w:rsidR="009B29E8" w:rsidRPr="009B29E8" w:rsidRDefault="009B29E8" w:rsidP="009B29E8">
            <w:pPr>
              <w:pStyle w:val="00tabela"/>
              <w:rPr>
                <w:rFonts w:cs="Arial"/>
                <w:szCs w:val="24"/>
              </w:rPr>
            </w:pPr>
            <w:r w:rsidRPr="009B29E8">
              <w:rPr>
                <w:rFonts w:cs="Arial"/>
                <w:szCs w:val="24"/>
              </w:rPr>
              <w:t>Representações cartográficas.</w:t>
            </w:r>
          </w:p>
        </w:tc>
        <w:tc>
          <w:tcPr>
            <w:tcW w:w="4649" w:type="dxa"/>
            <w:shd w:val="clear" w:color="auto" w:fill="auto"/>
            <w:vAlign w:val="center"/>
          </w:tcPr>
          <w:p w14:paraId="5C37AC9E" w14:textId="4DEFF10F" w:rsidR="009B29E8" w:rsidRPr="009B29E8" w:rsidRDefault="009B29E8" w:rsidP="009B29E8">
            <w:pPr>
              <w:pStyle w:val="00tabela"/>
              <w:rPr>
                <w:rFonts w:cs="Arial"/>
                <w:szCs w:val="24"/>
              </w:rPr>
            </w:pPr>
            <w:r w:rsidRPr="009B29E8">
              <w:rPr>
                <w:rFonts w:cs="Arial"/>
                <w:szCs w:val="24"/>
              </w:rPr>
              <w:t>(EF03GE06) Identificar e interpretar imagens bidimensionais e tridimensionais em diferentes tipos de representação cartográfica.</w:t>
            </w:r>
          </w:p>
        </w:tc>
      </w:tr>
      <w:tr w:rsidR="009B29E8" w:rsidRPr="00AE7962" w14:paraId="6EF52C53" w14:textId="77777777" w:rsidTr="009B29E8">
        <w:trPr>
          <w:cantSplit/>
          <w:trHeight w:val="1134"/>
        </w:trPr>
        <w:tc>
          <w:tcPr>
            <w:tcW w:w="1644" w:type="dxa"/>
            <w:vMerge/>
            <w:shd w:val="clear" w:color="auto" w:fill="auto"/>
            <w:vAlign w:val="center"/>
          </w:tcPr>
          <w:p w14:paraId="3E627CDD" w14:textId="77777777" w:rsidR="009B29E8" w:rsidRPr="00630B82" w:rsidRDefault="009B29E8" w:rsidP="009B29E8">
            <w:pPr>
              <w:pStyle w:val="00tabela"/>
            </w:pPr>
          </w:p>
        </w:tc>
        <w:tc>
          <w:tcPr>
            <w:tcW w:w="3231" w:type="dxa"/>
            <w:vMerge/>
            <w:shd w:val="clear" w:color="auto" w:fill="auto"/>
            <w:vAlign w:val="center"/>
          </w:tcPr>
          <w:p w14:paraId="635D03E6" w14:textId="77777777" w:rsidR="009B29E8" w:rsidRPr="009B29E8" w:rsidRDefault="009B29E8" w:rsidP="009B29E8">
            <w:pPr>
              <w:pStyle w:val="00tabela"/>
              <w:rPr>
                <w:rFonts w:cs="Arial"/>
                <w:szCs w:val="24"/>
              </w:rPr>
            </w:pPr>
          </w:p>
        </w:tc>
        <w:tc>
          <w:tcPr>
            <w:tcW w:w="4649" w:type="dxa"/>
            <w:shd w:val="clear" w:color="auto" w:fill="auto"/>
            <w:vAlign w:val="center"/>
          </w:tcPr>
          <w:p w14:paraId="026B71B0" w14:textId="4B4367F3" w:rsidR="009B29E8" w:rsidRPr="009B29E8" w:rsidRDefault="009B29E8" w:rsidP="009B29E8">
            <w:pPr>
              <w:pStyle w:val="00tabela"/>
              <w:rPr>
                <w:rFonts w:cs="Arial"/>
                <w:szCs w:val="24"/>
              </w:rPr>
            </w:pPr>
            <w:r w:rsidRPr="009B29E8">
              <w:rPr>
                <w:rFonts w:cs="Arial"/>
                <w:szCs w:val="24"/>
              </w:rPr>
              <w:t>(EF03GE07) Reconhecer e elaborar legendas com símbolos de diversos tipos de representações em diferentes escalas cartográficas.</w:t>
            </w:r>
          </w:p>
        </w:tc>
      </w:tr>
    </w:tbl>
    <w:p w14:paraId="10A4EFF2" w14:textId="77777777" w:rsidR="009B29E8" w:rsidRDefault="009B29E8" w:rsidP="009B29E8">
      <w:pPr>
        <w:pStyle w:val="00Textogeral"/>
      </w:pPr>
    </w:p>
    <w:p w14:paraId="57F92E3B" w14:textId="543DDE24" w:rsidR="009B29E8" w:rsidRDefault="009B29E8">
      <w:pPr>
        <w:rPr>
          <w:rFonts w:ascii="Tahoma" w:hAnsi="Tahoma" w:cs="Arial"/>
          <w:color w:val="000000"/>
          <w:sz w:val="22"/>
          <w:szCs w:val="22"/>
          <w:lang w:val="pt-BR"/>
        </w:rPr>
      </w:pPr>
      <w:r w:rsidRPr="006D2A90">
        <w:rPr>
          <w:lang w:val="pt-BR"/>
        </w:rPr>
        <w:br w:type="page"/>
      </w:r>
    </w:p>
    <w:p w14:paraId="029A49E2" w14:textId="497A2FE3" w:rsidR="00F8674E" w:rsidRPr="006D2A90" w:rsidRDefault="00F8674E" w:rsidP="00794361">
      <w:pPr>
        <w:rPr>
          <w:rFonts w:ascii="Cambria" w:hAnsi="Cambria"/>
          <w:b/>
          <w:sz w:val="29"/>
          <w:szCs w:val="29"/>
          <w:lang w:val="pt-BR"/>
        </w:rPr>
      </w:pPr>
      <w:r w:rsidRPr="006D2A90">
        <w:rPr>
          <w:rFonts w:ascii="Cambria" w:hAnsi="Cambria"/>
          <w:b/>
          <w:sz w:val="29"/>
          <w:szCs w:val="29"/>
          <w:lang w:val="pt-BR"/>
        </w:rPr>
        <w:lastRenderedPageBreak/>
        <w:t>3º BIMESTRE</w:t>
      </w:r>
    </w:p>
    <w:p w14:paraId="741108DD" w14:textId="77777777" w:rsidR="00F8674E" w:rsidRDefault="00F8674E" w:rsidP="009B29E8">
      <w:pPr>
        <w:pStyle w:val="00Textogeral"/>
        <w:rPr>
          <w:rFonts w:eastAsiaTheme="minorHAnsi"/>
        </w:rPr>
      </w:pPr>
      <w:r>
        <w:t>As relações entre campo e cidade permeiam o estudo da Unidade 3. Nesse contexto, os alunos têm a possibilidade de conhecer as principais atividades econômicas e suas características, bem como identificar formas de trabalho existentes no campo e na cidade em diferentes tempos.</w:t>
      </w:r>
    </w:p>
    <w:p w14:paraId="4C8DF51B" w14:textId="55D97602" w:rsidR="00F8674E" w:rsidRDefault="00F8674E" w:rsidP="009B29E8">
      <w:pPr>
        <w:pStyle w:val="00Textogeral"/>
      </w:pPr>
      <w:r>
        <w:t>A comparação abrange os impactos ambientais nos ambientes urbano e rural, abordando também as transformações ocorridas e seus impactos sobre a sociabilidade, destacando as mudanças de hábitos e costumes cotidianos.</w:t>
      </w:r>
    </w:p>
    <w:p w14:paraId="12911E0B" w14:textId="68EACF56" w:rsidR="009B29E8" w:rsidRDefault="009B29E8" w:rsidP="009B29E8">
      <w:pPr>
        <w:pStyle w:val="00Textogeral"/>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9B29E8" w:rsidRPr="00AE7962" w14:paraId="526CF10B" w14:textId="77777777" w:rsidTr="009B29E8">
        <w:trPr>
          <w:cantSplit/>
          <w:trHeight w:val="454"/>
        </w:trPr>
        <w:tc>
          <w:tcPr>
            <w:tcW w:w="9524" w:type="dxa"/>
            <w:gridSpan w:val="3"/>
            <w:shd w:val="clear" w:color="auto" w:fill="A6A6A6" w:themeFill="background1" w:themeFillShade="A6"/>
            <w:vAlign w:val="center"/>
          </w:tcPr>
          <w:p w14:paraId="64F62817" w14:textId="2204E52F" w:rsidR="009B29E8" w:rsidRPr="00630B82" w:rsidRDefault="009B29E8" w:rsidP="009B29E8">
            <w:pPr>
              <w:pStyle w:val="00tabela"/>
              <w:jc w:val="center"/>
              <w:rPr>
                <w:rFonts w:ascii="Arial" w:hAnsi="Arial" w:cs="Arial"/>
                <w:b/>
                <w:bCs/>
                <w:szCs w:val="24"/>
              </w:rPr>
            </w:pPr>
            <w:r>
              <w:rPr>
                <w:rFonts w:ascii="Arial" w:hAnsi="Arial"/>
                <w:b/>
                <w:bCs/>
                <w:color w:val="FFFFFF" w:themeColor="background1"/>
              </w:rPr>
              <w:t>3</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3</w:t>
            </w:r>
            <w:r w:rsidRPr="00721525">
              <w:rPr>
                <w:rFonts w:ascii="Arial" w:hAnsi="Arial"/>
                <w:b/>
                <w:bCs/>
                <w:color w:val="FFFFFF" w:themeColor="background1"/>
              </w:rPr>
              <w:t xml:space="preserve">. </w:t>
            </w:r>
            <w:r w:rsidRPr="009B29E8">
              <w:rPr>
                <w:rFonts w:ascii="Arial" w:hAnsi="Arial"/>
                <w:b/>
                <w:bCs/>
                <w:color w:val="FFFFFF" w:themeColor="background1"/>
              </w:rPr>
              <w:t>O trabalho no campo e na cidade</w:t>
            </w:r>
          </w:p>
        </w:tc>
      </w:tr>
      <w:tr w:rsidR="009B29E8" w:rsidRPr="000D0753" w14:paraId="7BB18E94" w14:textId="77777777" w:rsidTr="009B29E8">
        <w:trPr>
          <w:cantSplit/>
          <w:trHeight w:val="680"/>
        </w:trPr>
        <w:tc>
          <w:tcPr>
            <w:tcW w:w="1644" w:type="dxa"/>
            <w:shd w:val="clear" w:color="auto" w:fill="D9D9D9" w:themeFill="background1" w:themeFillShade="D9"/>
            <w:vAlign w:val="center"/>
          </w:tcPr>
          <w:p w14:paraId="3868020C"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0923520A"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2B0F0EA5"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E16FCA" w:rsidRPr="00AE7962" w14:paraId="7CE469EC" w14:textId="77777777" w:rsidTr="009B29E8">
        <w:trPr>
          <w:cantSplit/>
          <w:trHeight w:val="1134"/>
        </w:trPr>
        <w:tc>
          <w:tcPr>
            <w:tcW w:w="1644" w:type="dxa"/>
            <w:vMerge w:val="restart"/>
            <w:shd w:val="clear" w:color="auto" w:fill="auto"/>
            <w:vAlign w:val="center"/>
          </w:tcPr>
          <w:p w14:paraId="65B7BE45" w14:textId="77777777" w:rsidR="00E16FCA" w:rsidRPr="000D0753" w:rsidRDefault="00E16FCA" w:rsidP="009B29E8">
            <w:pPr>
              <w:pStyle w:val="00tabela"/>
            </w:pPr>
            <w:r w:rsidRPr="00630B82">
              <w:t>História</w:t>
            </w:r>
          </w:p>
        </w:tc>
        <w:tc>
          <w:tcPr>
            <w:tcW w:w="3231" w:type="dxa"/>
            <w:shd w:val="clear" w:color="auto" w:fill="auto"/>
            <w:vAlign w:val="center"/>
          </w:tcPr>
          <w:p w14:paraId="550B5CAB" w14:textId="21A2162F" w:rsidR="00E16FCA" w:rsidRPr="000D0753" w:rsidRDefault="00E16FCA" w:rsidP="009B29E8">
            <w:pPr>
              <w:pStyle w:val="00tabela"/>
            </w:pPr>
            <w:r w:rsidRPr="009B29E8">
              <w:rPr>
                <w:rFonts w:cs="Arial"/>
                <w:szCs w:val="24"/>
              </w:rPr>
              <w:t>A produção dos marcos da memória: a cidade e o campo, aproximações e diferenças.</w:t>
            </w:r>
          </w:p>
        </w:tc>
        <w:tc>
          <w:tcPr>
            <w:tcW w:w="4649" w:type="dxa"/>
            <w:shd w:val="clear" w:color="auto" w:fill="auto"/>
            <w:vAlign w:val="center"/>
          </w:tcPr>
          <w:p w14:paraId="2FEEF2C6" w14:textId="67A33E2E" w:rsidR="00E16FCA" w:rsidRPr="000D0753" w:rsidRDefault="00E16FCA" w:rsidP="009B29E8">
            <w:pPr>
              <w:pStyle w:val="00tabela"/>
            </w:pPr>
            <w:r w:rsidRPr="009B29E8">
              <w:rPr>
                <w:rFonts w:cs="Arial"/>
                <w:szCs w:val="24"/>
              </w:rPr>
              <w:t>(EF03HI08) Identificar modos de vida na cidade e no campo no presente, comparando-os com os do passado.</w:t>
            </w:r>
          </w:p>
        </w:tc>
      </w:tr>
      <w:tr w:rsidR="00E16FCA" w:rsidRPr="00AE7962" w14:paraId="651FC99A" w14:textId="77777777" w:rsidTr="009B29E8">
        <w:trPr>
          <w:cantSplit/>
          <w:trHeight w:val="1134"/>
        </w:trPr>
        <w:tc>
          <w:tcPr>
            <w:tcW w:w="1644" w:type="dxa"/>
            <w:vMerge/>
            <w:shd w:val="clear" w:color="auto" w:fill="auto"/>
            <w:vAlign w:val="center"/>
          </w:tcPr>
          <w:p w14:paraId="5FA6FBD8" w14:textId="77777777" w:rsidR="00E16FCA" w:rsidRPr="00630B82" w:rsidRDefault="00E16FCA" w:rsidP="009B29E8">
            <w:pPr>
              <w:pStyle w:val="00tabela"/>
            </w:pPr>
          </w:p>
        </w:tc>
        <w:tc>
          <w:tcPr>
            <w:tcW w:w="3231" w:type="dxa"/>
            <w:vMerge w:val="restart"/>
            <w:shd w:val="clear" w:color="auto" w:fill="auto"/>
            <w:vAlign w:val="center"/>
          </w:tcPr>
          <w:p w14:paraId="241884FB" w14:textId="403A6F96" w:rsidR="00E16FCA" w:rsidRPr="009B29E8" w:rsidRDefault="00E16FCA" w:rsidP="009B29E8">
            <w:pPr>
              <w:pStyle w:val="00tabela"/>
              <w:rPr>
                <w:rFonts w:cs="Arial"/>
                <w:szCs w:val="24"/>
              </w:rPr>
            </w:pPr>
            <w:r w:rsidRPr="009B29E8">
              <w:rPr>
                <w:rFonts w:cs="Arial"/>
                <w:szCs w:val="24"/>
              </w:rPr>
              <w:t>A cidade e suas atividades: trabalho, cultura e lazer.</w:t>
            </w:r>
          </w:p>
        </w:tc>
        <w:tc>
          <w:tcPr>
            <w:tcW w:w="4649" w:type="dxa"/>
            <w:shd w:val="clear" w:color="auto" w:fill="auto"/>
            <w:vAlign w:val="center"/>
          </w:tcPr>
          <w:p w14:paraId="5BB26028" w14:textId="74DB2C1F" w:rsidR="00E16FCA" w:rsidRPr="009B29E8" w:rsidRDefault="00E16FCA" w:rsidP="009B29E8">
            <w:pPr>
              <w:pStyle w:val="00tabela"/>
              <w:rPr>
                <w:rFonts w:cs="Arial"/>
                <w:szCs w:val="24"/>
              </w:rPr>
            </w:pPr>
            <w:r w:rsidRPr="009B29E8">
              <w:rPr>
                <w:rFonts w:cs="Arial"/>
                <w:szCs w:val="24"/>
              </w:rPr>
              <w:t>(EF03HI11) Identificar diferenças entre formas de trabalho realizadas na cidade e no campo, considerando também o uso da tecnologia nesses diferentes contextos.</w:t>
            </w:r>
          </w:p>
        </w:tc>
      </w:tr>
      <w:tr w:rsidR="00E16FCA" w:rsidRPr="00AE7962" w14:paraId="651D1551" w14:textId="77777777" w:rsidTr="009B29E8">
        <w:trPr>
          <w:cantSplit/>
          <w:trHeight w:val="1134"/>
        </w:trPr>
        <w:tc>
          <w:tcPr>
            <w:tcW w:w="1644" w:type="dxa"/>
            <w:vMerge/>
            <w:shd w:val="clear" w:color="auto" w:fill="auto"/>
            <w:vAlign w:val="center"/>
          </w:tcPr>
          <w:p w14:paraId="684BD54A" w14:textId="77777777" w:rsidR="00E16FCA" w:rsidRPr="00630B82" w:rsidRDefault="00E16FCA" w:rsidP="009B29E8">
            <w:pPr>
              <w:pStyle w:val="00tabela"/>
            </w:pPr>
          </w:p>
        </w:tc>
        <w:tc>
          <w:tcPr>
            <w:tcW w:w="3231" w:type="dxa"/>
            <w:vMerge/>
            <w:shd w:val="clear" w:color="auto" w:fill="auto"/>
            <w:vAlign w:val="center"/>
          </w:tcPr>
          <w:p w14:paraId="404275EA" w14:textId="77777777" w:rsidR="00E16FCA" w:rsidRPr="009B29E8" w:rsidRDefault="00E16FCA" w:rsidP="009B29E8">
            <w:pPr>
              <w:pStyle w:val="00tabela"/>
              <w:rPr>
                <w:rFonts w:cs="Arial"/>
                <w:szCs w:val="24"/>
              </w:rPr>
            </w:pPr>
          </w:p>
        </w:tc>
        <w:tc>
          <w:tcPr>
            <w:tcW w:w="4649" w:type="dxa"/>
            <w:shd w:val="clear" w:color="auto" w:fill="auto"/>
            <w:vAlign w:val="center"/>
          </w:tcPr>
          <w:p w14:paraId="50B2596A" w14:textId="6877B704" w:rsidR="00E16FCA" w:rsidRPr="009B29E8" w:rsidRDefault="00E16FCA" w:rsidP="009B29E8">
            <w:pPr>
              <w:pStyle w:val="00tabela"/>
              <w:rPr>
                <w:rFonts w:cs="Arial"/>
                <w:szCs w:val="24"/>
              </w:rPr>
            </w:pPr>
            <w:r w:rsidRPr="009B29E8">
              <w:rPr>
                <w:rFonts w:cs="Arial"/>
                <w:szCs w:val="24"/>
              </w:rPr>
              <w:t>(EF03HI12) Comparar as relações de trabalho e lazer do presente com as de outros tempos e espaços, analisando mudanças e permanências.</w:t>
            </w:r>
          </w:p>
        </w:tc>
      </w:tr>
      <w:tr w:rsidR="00E16FCA" w:rsidRPr="00AE7962" w14:paraId="2BFC7300" w14:textId="77777777" w:rsidTr="009B29E8">
        <w:trPr>
          <w:cantSplit/>
          <w:trHeight w:val="1134"/>
        </w:trPr>
        <w:tc>
          <w:tcPr>
            <w:tcW w:w="1644" w:type="dxa"/>
            <w:vMerge w:val="restart"/>
            <w:shd w:val="clear" w:color="auto" w:fill="auto"/>
            <w:vAlign w:val="center"/>
          </w:tcPr>
          <w:p w14:paraId="4CB83006" w14:textId="503B52A1" w:rsidR="00E16FCA" w:rsidRPr="00630B82" w:rsidRDefault="00E16FCA" w:rsidP="009B29E8">
            <w:pPr>
              <w:pStyle w:val="00tabela"/>
            </w:pPr>
            <w:r w:rsidRPr="009B29E8">
              <w:rPr>
                <w:rFonts w:cs="Arial"/>
                <w:szCs w:val="24"/>
              </w:rPr>
              <w:t>Geografia</w:t>
            </w:r>
          </w:p>
        </w:tc>
        <w:tc>
          <w:tcPr>
            <w:tcW w:w="3231" w:type="dxa"/>
            <w:shd w:val="clear" w:color="auto" w:fill="auto"/>
            <w:vAlign w:val="center"/>
          </w:tcPr>
          <w:p w14:paraId="5117259A" w14:textId="3613F64D" w:rsidR="00E16FCA" w:rsidRPr="009B29E8" w:rsidRDefault="00E16FCA" w:rsidP="009B29E8">
            <w:pPr>
              <w:pStyle w:val="00tabela"/>
              <w:rPr>
                <w:rFonts w:cs="Arial"/>
                <w:szCs w:val="24"/>
              </w:rPr>
            </w:pPr>
            <w:r w:rsidRPr="009B29E8">
              <w:rPr>
                <w:rFonts w:cs="Arial"/>
                <w:szCs w:val="24"/>
              </w:rPr>
              <w:t>Matéria-prima e indústria.</w:t>
            </w:r>
          </w:p>
        </w:tc>
        <w:tc>
          <w:tcPr>
            <w:tcW w:w="4649" w:type="dxa"/>
            <w:shd w:val="clear" w:color="auto" w:fill="auto"/>
            <w:vAlign w:val="center"/>
          </w:tcPr>
          <w:p w14:paraId="000A7378" w14:textId="74906C19" w:rsidR="00E16FCA" w:rsidRPr="009B29E8" w:rsidRDefault="00E16FCA" w:rsidP="009B29E8">
            <w:pPr>
              <w:pStyle w:val="00tabela"/>
              <w:rPr>
                <w:rFonts w:cs="Arial"/>
                <w:szCs w:val="24"/>
              </w:rPr>
            </w:pPr>
            <w:r w:rsidRPr="009B29E8">
              <w:rPr>
                <w:rFonts w:cs="Arial"/>
                <w:szCs w:val="24"/>
              </w:rPr>
              <w:t>(EF03GE05) Identificar alimentos, minerais e outros produtos cultivados e extraídos da natureza, comparando as atividades de trabalho em diferentes lugares.</w:t>
            </w:r>
          </w:p>
        </w:tc>
      </w:tr>
      <w:tr w:rsidR="00E16FCA" w:rsidRPr="00AE7962" w14:paraId="5C5E927D" w14:textId="77777777" w:rsidTr="009B29E8">
        <w:trPr>
          <w:cantSplit/>
          <w:trHeight w:val="1134"/>
        </w:trPr>
        <w:tc>
          <w:tcPr>
            <w:tcW w:w="1644" w:type="dxa"/>
            <w:vMerge/>
            <w:shd w:val="clear" w:color="auto" w:fill="auto"/>
            <w:vAlign w:val="center"/>
          </w:tcPr>
          <w:p w14:paraId="2C5A4729" w14:textId="77777777" w:rsidR="00E16FCA" w:rsidRPr="009B29E8" w:rsidRDefault="00E16FCA" w:rsidP="009B29E8">
            <w:pPr>
              <w:pStyle w:val="00tabela"/>
              <w:rPr>
                <w:rFonts w:cs="Arial"/>
                <w:szCs w:val="24"/>
              </w:rPr>
            </w:pPr>
          </w:p>
        </w:tc>
        <w:tc>
          <w:tcPr>
            <w:tcW w:w="3231" w:type="dxa"/>
            <w:shd w:val="clear" w:color="auto" w:fill="auto"/>
            <w:vAlign w:val="center"/>
          </w:tcPr>
          <w:p w14:paraId="1E68B73B" w14:textId="60317286" w:rsidR="00E16FCA" w:rsidRPr="009B29E8" w:rsidRDefault="00E16FCA" w:rsidP="009B29E8">
            <w:pPr>
              <w:pStyle w:val="00tabela"/>
              <w:rPr>
                <w:rFonts w:cs="Arial"/>
                <w:szCs w:val="24"/>
              </w:rPr>
            </w:pPr>
            <w:r w:rsidRPr="009B29E8">
              <w:rPr>
                <w:rFonts w:cs="Arial"/>
                <w:szCs w:val="24"/>
              </w:rPr>
              <w:t>Impactos das atividades humanas.</w:t>
            </w:r>
          </w:p>
        </w:tc>
        <w:tc>
          <w:tcPr>
            <w:tcW w:w="4649" w:type="dxa"/>
            <w:shd w:val="clear" w:color="auto" w:fill="auto"/>
            <w:vAlign w:val="center"/>
          </w:tcPr>
          <w:p w14:paraId="60625F5E" w14:textId="77777777" w:rsidR="00E16FCA" w:rsidRPr="006D2A90" w:rsidRDefault="00E16FCA" w:rsidP="009B29E8">
            <w:pPr>
              <w:rPr>
                <w:rFonts w:ascii="Tahoma" w:hAnsi="Tahoma" w:cs="Arial"/>
                <w:sz w:val="20"/>
                <w:lang w:val="pt-BR"/>
              </w:rPr>
            </w:pPr>
            <w:r w:rsidRPr="006D2A90">
              <w:rPr>
                <w:rFonts w:ascii="Tahoma" w:hAnsi="Tahoma" w:cs="Arial"/>
                <w:sz w:val="20"/>
                <w:lang w:val="pt-BR"/>
              </w:rPr>
              <w:t>(EF03GE11) Comparar impactos das atividades econômicas urbanas e rurais sobre o ambiente</w:t>
            </w:r>
          </w:p>
          <w:p w14:paraId="324A02EA" w14:textId="38F172D7" w:rsidR="00E16FCA" w:rsidRPr="009B29E8" w:rsidRDefault="00E16FCA" w:rsidP="009B29E8">
            <w:pPr>
              <w:pStyle w:val="00tabela"/>
              <w:rPr>
                <w:rFonts w:cs="Arial"/>
                <w:szCs w:val="24"/>
              </w:rPr>
            </w:pPr>
            <w:r w:rsidRPr="009B29E8">
              <w:rPr>
                <w:rFonts w:cs="Arial"/>
                <w:szCs w:val="24"/>
              </w:rPr>
              <w:t>físico natural, assim como os riscos provenientes do uso de ferramentas e máquinas.</w:t>
            </w:r>
          </w:p>
        </w:tc>
      </w:tr>
    </w:tbl>
    <w:p w14:paraId="132113C0" w14:textId="254C1A36" w:rsidR="009B29E8" w:rsidRDefault="009B29E8" w:rsidP="009B29E8">
      <w:pPr>
        <w:pStyle w:val="00Textogeral"/>
      </w:pPr>
    </w:p>
    <w:p w14:paraId="73965990" w14:textId="77777777" w:rsidR="009B29E8" w:rsidRPr="00E16FCA" w:rsidRDefault="009B29E8" w:rsidP="00E16FCA">
      <w:pPr>
        <w:pStyle w:val="00Textogeral"/>
      </w:pPr>
    </w:p>
    <w:p w14:paraId="7D00F016" w14:textId="570C15AC" w:rsidR="00E16FCA" w:rsidRDefault="00E16FCA">
      <w:pPr>
        <w:rPr>
          <w:rFonts w:ascii="Tahoma" w:hAnsi="Tahoma" w:cs="Arial"/>
          <w:color w:val="000000"/>
          <w:sz w:val="22"/>
          <w:szCs w:val="22"/>
          <w:highlight w:val="yellow"/>
          <w:lang w:val="pt-BR"/>
        </w:rPr>
      </w:pPr>
      <w:r w:rsidRPr="006D2A90">
        <w:rPr>
          <w:highlight w:val="yellow"/>
          <w:lang w:val="pt-BR"/>
        </w:rPr>
        <w:br w:type="page"/>
      </w:r>
    </w:p>
    <w:p w14:paraId="30C55D68" w14:textId="6E5AF982" w:rsidR="00F8674E" w:rsidRPr="006D2A90" w:rsidRDefault="00F8674E" w:rsidP="00794361">
      <w:pPr>
        <w:rPr>
          <w:rFonts w:ascii="Cambria" w:hAnsi="Cambria"/>
          <w:b/>
          <w:sz w:val="29"/>
          <w:szCs w:val="29"/>
          <w:lang w:val="pt-BR"/>
        </w:rPr>
      </w:pPr>
      <w:r w:rsidRPr="006D2A90">
        <w:rPr>
          <w:rFonts w:ascii="Cambria" w:hAnsi="Cambria"/>
          <w:b/>
          <w:sz w:val="29"/>
          <w:szCs w:val="29"/>
          <w:lang w:val="pt-BR"/>
        </w:rPr>
        <w:lastRenderedPageBreak/>
        <w:t>4º BIMESTRE</w:t>
      </w:r>
    </w:p>
    <w:p w14:paraId="1E9D3D6B" w14:textId="77777777" w:rsidR="00F8674E" w:rsidRDefault="00F8674E" w:rsidP="00E16FCA">
      <w:pPr>
        <w:pStyle w:val="00Textogeral"/>
        <w:rPr>
          <w:rFonts w:eastAsiaTheme="minorHAnsi"/>
        </w:rPr>
      </w:pPr>
      <w:r>
        <w:t>A Unidade 4 visa contribuir para a construção das noções de espaço público e espaço privado, atentando para as atitudes das pessoas que colaboram para a melhoria da qualidade de vida em cada um deles.</w:t>
      </w:r>
    </w:p>
    <w:p w14:paraId="1149F529" w14:textId="4FF2E0F3" w:rsidR="00F8674E" w:rsidRDefault="00F8674E" w:rsidP="00E16FCA">
      <w:pPr>
        <w:pStyle w:val="00Textogeral"/>
        <w:rPr>
          <w:rFonts w:ascii="Arial" w:hAnsi="Arial"/>
        </w:rPr>
      </w:pPr>
      <w:r>
        <w:rPr>
          <w:rFonts w:ascii="Arial" w:hAnsi="Arial"/>
        </w:rPr>
        <w:t xml:space="preserve">De modo complementar, a reflexão sobre </w:t>
      </w:r>
      <w:r w:rsidR="00460BDB">
        <w:rPr>
          <w:rFonts w:ascii="Arial" w:hAnsi="Arial"/>
        </w:rPr>
        <w:t xml:space="preserve">o </w:t>
      </w:r>
      <w:r>
        <w:rPr>
          <w:rFonts w:ascii="Arial" w:hAnsi="Arial"/>
        </w:rPr>
        <w:t xml:space="preserve">uso da água em diversificadas atividades cotidianas e a sua obtenção em diferentes tempos possibilita aos alunos desenvolver atitudes conscientes no uso dos recursos hídricos e propor ações de reaproveitamento da água em seu lugar de viver. </w:t>
      </w:r>
    </w:p>
    <w:p w14:paraId="34CA85F4" w14:textId="4CF18831" w:rsidR="00E16FCA" w:rsidRDefault="00E16FCA" w:rsidP="00E16FCA">
      <w:pPr>
        <w:pStyle w:val="00Textogeral"/>
        <w:rPr>
          <w:rFonts w:ascii="Arial" w:hAnsi="Aria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E16FCA" w:rsidRPr="00AE7962" w14:paraId="2772C274" w14:textId="77777777" w:rsidTr="0083302D">
        <w:trPr>
          <w:cantSplit/>
          <w:trHeight w:val="454"/>
        </w:trPr>
        <w:tc>
          <w:tcPr>
            <w:tcW w:w="9524" w:type="dxa"/>
            <w:gridSpan w:val="3"/>
            <w:shd w:val="clear" w:color="auto" w:fill="A6A6A6" w:themeFill="background1" w:themeFillShade="A6"/>
            <w:vAlign w:val="center"/>
          </w:tcPr>
          <w:p w14:paraId="223A08DD" w14:textId="28471112" w:rsidR="00E16FCA" w:rsidRPr="00630B82" w:rsidRDefault="00E16FCA" w:rsidP="0083302D">
            <w:pPr>
              <w:pStyle w:val="00tabela"/>
              <w:jc w:val="center"/>
              <w:rPr>
                <w:rFonts w:ascii="Arial" w:hAnsi="Arial" w:cs="Arial"/>
                <w:b/>
                <w:bCs/>
                <w:szCs w:val="24"/>
              </w:rPr>
            </w:pPr>
            <w:r>
              <w:rPr>
                <w:rFonts w:ascii="Arial" w:hAnsi="Arial"/>
                <w:b/>
                <w:bCs/>
                <w:color w:val="FFFFFF" w:themeColor="background1"/>
              </w:rPr>
              <w:t>4</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4</w:t>
            </w:r>
            <w:r w:rsidRPr="00721525">
              <w:rPr>
                <w:rFonts w:ascii="Arial" w:hAnsi="Arial"/>
                <w:b/>
                <w:bCs/>
                <w:color w:val="FFFFFF" w:themeColor="background1"/>
              </w:rPr>
              <w:t xml:space="preserve">. </w:t>
            </w:r>
            <w:r w:rsidR="00CA041B">
              <w:rPr>
                <w:rFonts w:ascii="Arial" w:hAnsi="Arial"/>
                <w:b/>
                <w:bCs/>
                <w:color w:val="FFFFFF" w:themeColor="background1"/>
              </w:rPr>
              <w:t>Cuidar do que é de todos</w:t>
            </w:r>
          </w:p>
        </w:tc>
      </w:tr>
      <w:tr w:rsidR="00E16FCA" w:rsidRPr="000D0753" w14:paraId="607FE292" w14:textId="77777777" w:rsidTr="0083302D">
        <w:trPr>
          <w:cantSplit/>
          <w:trHeight w:val="680"/>
        </w:trPr>
        <w:tc>
          <w:tcPr>
            <w:tcW w:w="1644" w:type="dxa"/>
            <w:shd w:val="clear" w:color="auto" w:fill="D9D9D9" w:themeFill="background1" w:themeFillShade="D9"/>
            <w:vAlign w:val="center"/>
          </w:tcPr>
          <w:p w14:paraId="789AB082" w14:textId="77777777" w:rsidR="00E16FCA" w:rsidRPr="000D0753" w:rsidRDefault="00E16FCA" w:rsidP="0083302D">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6172594B" w14:textId="77777777" w:rsidR="00E16FCA" w:rsidRPr="000D0753" w:rsidRDefault="00E16FCA" w:rsidP="0083302D">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7AD88C00" w14:textId="77777777" w:rsidR="00E16FCA" w:rsidRPr="000D0753" w:rsidRDefault="00E16FCA" w:rsidP="0083302D">
            <w:pPr>
              <w:pStyle w:val="00tabela"/>
              <w:jc w:val="center"/>
              <w:rPr>
                <w:rFonts w:ascii="Arial" w:hAnsi="Arial" w:cs="Arial"/>
                <w:b/>
                <w:bCs/>
                <w:szCs w:val="24"/>
              </w:rPr>
            </w:pPr>
            <w:r w:rsidRPr="00630B82">
              <w:rPr>
                <w:rFonts w:ascii="Arial" w:hAnsi="Arial" w:cs="Arial"/>
                <w:b/>
                <w:bCs/>
                <w:szCs w:val="24"/>
              </w:rPr>
              <w:t>Habilidade</w:t>
            </w:r>
          </w:p>
        </w:tc>
      </w:tr>
      <w:tr w:rsidR="00E16FCA" w:rsidRPr="00AE7962" w14:paraId="0E378398" w14:textId="77777777" w:rsidTr="0083302D">
        <w:trPr>
          <w:cantSplit/>
          <w:trHeight w:val="1134"/>
        </w:trPr>
        <w:tc>
          <w:tcPr>
            <w:tcW w:w="1644" w:type="dxa"/>
            <w:vMerge w:val="restart"/>
            <w:shd w:val="clear" w:color="auto" w:fill="auto"/>
            <w:vAlign w:val="center"/>
          </w:tcPr>
          <w:p w14:paraId="2523DD92" w14:textId="77777777" w:rsidR="00E16FCA" w:rsidRPr="000D0753" w:rsidRDefault="00E16FCA" w:rsidP="0083302D">
            <w:pPr>
              <w:pStyle w:val="00tabela"/>
            </w:pPr>
            <w:r w:rsidRPr="00630B82">
              <w:t>História</w:t>
            </w:r>
          </w:p>
        </w:tc>
        <w:tc>
          <w:tcPr>
            <w:tcW w:w="3231" w:type="dxa"/>
            <w:vMerge w:val="restart"/>
            <w:shd w:val="clear" w:color="auto" w:fill="auto"/>
            <w:vAlign w:val="center"/>
          </w:tcPr>
          <w:p w14:paraId="6BF7FE68" w14:textId="16E6E992" w:rsidR="00E16FCA" w:rsidRPr="006D2A90" w:rsidRDefault="00E16FCA" w:rsidP="00E16FCA">
            <w:pPr>
              <w:autoSpaceDE w:val="0"/>
              <w:autoSpaceDN w:val="0"/>
              <w:adjustRightInd w:val="0"/>
              <w:rPr>
                <w:rFonts w:ascii="Tahoma" w:hAnsi="Tahoma" w:cs="Arial"/>
                <w:sz w:val="20"/>
                <w:lang w:val="pt-BR"/>
              </w:rPr>
            </w:pPr>
            <w:r w:rsidRPr="006D2A90">
              <w:rPr>
                <w:rFonts w:ascii="Tahoma" w:hAnsi="Tahoma" w:cs="Arial"/>
                <w:sz w:val="20"/>
                <w:lang w:val="pt-BR"/>
              </w:rPr>
              <w:t>A cidade e seus espaços: espaços públicos e espaços domésticos.</w:t>
            </w:r>
          </w:p>
        </w:tc>
        <w:tc>
          <w:tcPr>
            <w:tcW w:w="4649" w:type="dxa"/>
            <w:shd w:val="clear" w:color="auto" w:fill="auto"/>
            <w:vAlign w:val="center"/>
          </w:tcPr>
          <w:p w14:paraId="23E7C9DA" w14:textId="3333E936" w:rsidR="00E16FCA" w:rsidRPr="000D0753" w:rsidRDefault="00E16FCA" w:rsidP="0083302D">
            <w:pPr>
              <w:pStyle w:val="00tabela"/>
            </w:pPr>
            <w:r w:rsidRPr="00E16FCA">
              <w:rPr>
                <w:rFonts w:cs="Arial"/>
              </w:rPr>
              <w:t>(EF03HI09) Mapear os espaços públicos no lugar em que vive (ruas, praças, escolas, hospitais, prédios da Prefeitura e da Câmara de Vereadores etc.) e identificar suas funções.</w:t>
            </w:r>
          </w:p>
        </w:tc>
      </w:tr>
      <w:tr w:rsidR="00E16FCA" w:rsidRPr="00AE7962" w14:paraId="716F12BF" w14:textId="77777777" w:rsidTr="00E16FCA">
        <w:trPr>
          <w:cantSplit/>
          <w:trHeight w:val="964"/>
        </w:trPr>
        <w:tc>
          <w:tcPr>
            <w:tcW w:w="1644" w:type="dxa"/>
            <w:vMerge/>
            <w:shd w:val="clear" w:color="auto" w:fill="auto"/>
            <w:vAlign w:val="center"/>
          </w:tcPr>
          <w:p w14:paraId="2A060858" w14:textId="77777777" w:rsidR="00E16FCA" w:rsidRPr="00630B82" w:rsidRDefault="00E16FCA" w:rsidP="0083302D">
            <w:pPr>
              <w:pStyle w:val="00tabela"/>
            </w:pPr>
          </w:p>
        </w:tc>
        <w:tc>
          <w:tcPr>
            <w:tcW w:w="3231" w:type="dxa"/>
            <w:vMerge/>
            <w:shd w:val="clear" w:color="auto" w:fill="auto"/>
            <w:vAlign w:val="center"/>
          </w:tcPr>
          <w:p w14:paraId="447ADAF4" w14:textId="77777777" w:rsidR="00E16FCA" w:rsidRPr="006D2A90" w:rsidRDefault="00E16FCA" w:rsidP="00E16FCA">
            <w:pPr>
              <w:autoSpaceDE w:val="0"/>
              <w:autoSpaceDN w:val="0"/>
              <w:adjustRightInd w:val="0"/>
              <w:rPr>
                <w:rFonts w:ascii="Tahoma" w:hAnsi="Tahoma" w:cs="Arial"/>
                <w:sz w:val="20"/>
                <w:lang w:val="pt-BR"/>
              </w:rPr>
            </w:pPr>
          </w:p>
        </w:tc>
        <w:tc>
          <w:tcPr>
            <w:tcW w:w="4649" w:type="dxa"/>
            <w:shd w:val="clear" w:color="auto" w:fill="auto"/>
            <w:vAlign w:val="center"/>
          </w:tcPr>
          <w:p w14:paraId="382EAB51" w14:textId="4D57C005" w:rsidR="00E16FCA" w:rsidRPr="00E16FCA" w:rsidRDefault="00E16FCA" w:rsidP="0083302D">
            <w:pPr>
              <w:pStyle w:val="00tabela"/>
              <w:rPr>
                <w:rFonts w:cs="Arial"/>
              </w:rPr>
            </w:pPr>
            <w:r w:rsidRPr="00E16FCA">
              <w:rPr>
                <w:rFonts w:cs="Arial"/>
              </w:rPr>
              <w:t>(EF03HI10) Identificar as diferenças entre os espaços públicos e o espaço doméstico, compreendendo a importância dessa distinção.</w:t>
            </w:r>
          </w:p>
        </w:tc>
      </w:tr>
      <w:tr w:rsidR="00E16FCA" w:rsidRPr="00AE7962" w14:paraId="7E416A2A" w14:textId="77777777" w:rsidTr="00E16FCA">
        <w:trPr>
          <w:cantSplit/>
          <w:trHeight w:val="1871"/>
        </w:trPr>
        <w:tc>
          <w:tcPr>
            <w:tcW w:w="1644" w:type="dxa"/>
            <w:vMerge w:val="restart"/>
            <w:shd w:val="clear" w:color="auto" w:fill="auto"/>
            <w:vAlign w:val="center"/>
          </w:tcPr>
          <w:p w14:paraId="55CD4F4D" w14:textId="2753DCAD" w:rsidR="00E16FCA" w:rsidRPr="00630B82" w:rsidRDefault="00E16FCA" w:rsidP="0083302D">
            <w:pPr>
              <w:pStyle w:val="00tabela"/>
            </w:pPr>
            <w:r w:rsidRPr="00E16FCA">
              <w:rPr>
                <w:rFonts w:cs="Arial"/>
              </w:rPr>
              <w:t>Geografia</w:t>
            </w:r>
          </w:p>
        </w:tc>
        <w:tc>
          <w:tcPr>
            <w:tcW w:w="3231" w:type="dxa"/>
            <w:shd w:val="clear" w:color="auto" w:fill="auto"/>
            <w:vAlign w:val="center"/>
          </w:tcPr>
          <w:p w14:paraId="4068323C" w14:textId="1E0F41AE" w:rsidR="00E16FCA" w:rsidRPr="00E16FCA" w:rsidRDefault="00E16FCA" w:rsidP="00E16FCA">
            <w:pPr>
              <w:autoSpaceDE w:val="0"/>
              <w:autoSpaceDN w:val="0"/>
              <w:adjustRightInd w:val="0"/>
              <w:rPr>
                <w:rFonts w:ascii="Tahoma" w:hAnsi="Tahoma" w:cs="Arial"/>
                <w:sz w:val="20"/>
              </w:rPr>
            </w:pPr>
            <w:proofErr w:type="spellStart"/>
            <w:r w:rsidRPr="00E16FCA">
              <w:rPr>
                <w:rFonts w:ascii="Tahoma" w:hAnsi="Tahoma" w:cs="Arial"/>
                <w:sz w:val="20"/>
              </w:rPr>
              <w:t>Produção</w:t>
            </w:r>
            <w:proofErr w:type="spellEnd"/>
            <w:r w:rsidRPr="00E16FCA">
              <w:rPr>
                <w:rFonts w:ascii="Tahoma" w:hAnsi="Tahoma" w:cs="Arial"/>
                <w:sz w:val="20"/>
              </w:rPr>
              <w:t xml:space="preserve">, </w:t>
            </w:r>
            <w:proofErr w:type="spellStart"/>
            <w:r w:rsidRPr="00E16FCA">
              <w:rPr>
                <w:rFonts w:ascii="Tahoma" w:hAnsi="Tahoma" w:cs="Arial"/>
                <w:sz w:val="20"/>
              </w:rPr>
              <w:t>circulação</w:t>
            </w:r>
            <w:proofErr w:type="spellEnd"/>
            <w:r w:rsidRPr="00E16FCA">
              <w:rPr>
                <w:rFonts w:ascii="Tahoma" w:hAnsi="Tahoma" w:cs="Arial"/>
                <w:sz w:val="20"/>
              </w:rPr>
              <w:t xml:space="preserve"> e </w:t>
            </w:r>
            <w:proofErr w:type="spellStart"/>
            <w:r w:rsidRPr="00E16FCA">
              <w:rPr>
                <w:rFonts w:ascii="Tahoma" w:hAnsi="Tahoma" w:cs="Arial"/>
                <w:sz w:val="20"/>
              </w:rPr>
              <w:t>consumo</w:t>
            </w:r>
            <w:proofErr w:type="spellEnd"/>
            <w:r w:rsidRPr="00E16FCA">
              <w:rPr>
                <w:rFonts w:ascii="Tahoma" w:hAnsi="Tahoma" w:cs="Arial"/>
                <w:sz w:val="20"/>
              </w:rPr>
              <w:t>.</w:t>
            </w:r>
          </w:p>
        </w:tc>
        <w:tc>
          <w:tcPr>
            <w:tcW w:w="4649" w:type="dxa"/>
            <w:shd w:val="clear" w:color="auto" w:fill="auto"/>
            <w:vAlign w:val="center"/>
          </w:tcPr>
          <w:p w14:paraId="785C0BE6" w14:textId="4966BA94" w:rsidR="00E16FCA" w:rsidRPr="00E16FCA" w:rsidRDefault="00E16FCA" w:rsidP="0083302D">
            <w:pPr>
              <w:pStyle w:val="00tabela"/>
              <w:rPr>
                <w:rFonts w:cs="Arial"/>
              </w:rPr>
            </w:pPr>
            <w:r w:rsidRPr="00E16FCA">
              <w:rPr>
                <w:rFonts w:cs="Arial"/>
              </w:rPr>
              <w:t xml:space="preserve">(EF03GE08) Relacionar a produção de lixo doméstico ou da escola aos problemas causados pelo consumo excessivo e construir propostas para o consumo consciente, considerando a ampliação de hábitos de redução, </w:t>
            </w:r>
            <w:proofErr w:type="spellStart"/>
            <w:r w:rsidRPr="00E16FCA">
              <w:rPr>
                <w:rFonts w:cs="Arial"/>
              </w:rPr>
              <w:t>re</w:t>
            </w:r>
            <w:r w:rsidR="00410B68">
              <w:rPr>
                <w:rFonts w:cs="Arial"/>
              </w:rPr>
              <w:t>ú</w:t>
            </w:r>
            <w:r w:rsidRPr="00E16FCA">
              <w:rPr>
                <w:rFonts w:cs="Arial"/>
              </w:rPr>
              <w:t>so</w:t>
            </w:r>
            <w:proofErr w:type="spellEnd"/>
            <w:r w:rsidRPr="00E16FCA">
              <w:rPr>
                <w:rFonts w:cs="Arial"/>
              </w:rPr>
              <w:t xml:space="preserve"> e reciclagem/descarte de materiais consumidos em casa, na escola e/ou no entorno.</w:t>
            </w:r>
          </w:p>
        </w:tc>
      </w:tr>
      <w:tr w:rsidR="00E16FCA" w:rsidRPr="00AE7962" w14:paraId="62848FF7" w14:textId="77777777" w:rsidTr="00E16FCA">
        <w:trPr>
          <w:cantSplit/>
          <w:trHeight w:val="1417"/>
        </w:trPr>
        <w:tc>
          <w:tcPr>
            <w:tcW w:w="1644" w:type="dxa"/>
            <w:vMerge/>
            <w:shd w:val="clear" w:color="auto" w:fill="auto"/>
            <w:vAlign w:val="center"/>
          </w:tcPr>
          <w:p w14:paraId="577C32C5" w14:textId="77777777" w:rsidR="00E16FCA" w:rsidRPr="00E16FCA" w:rsidRDefault="00E16FCA" w:rsidP="0083302D">
            <w:pPr>
              <w:pStyle w:val="00tabela"/>
              <w:rPr>
                <w:rFonts w:cs="Arial"/>
              </w:rPr>
            </w:pPr>
          </w:p>
        </w:tc>
        <w:tc>
          <w:tcPr>
            <w:tcW w:w="3231" w:type="dxa"/>
            <w:vMerge w:val="restart"/>
            <w:shd w:val="clear" w:color="auto" w:fill="auto"/>
            <w:vAlign w:val="center"/>
          </w:tcPr>
          <w:p w14:paraId="52B4891B" w14:textId="5A9BAA4A" w:rsidR="00E16FCA" w:rsidRPr="00E16FCA" w:rsidRDefault="00E16FCA" w:rsidP="00E16FCA">
            <w:pPr>
              <w:autoSpaceDE w:val="0"/>
              <w:autoSpaceDN w:val="0"/>
              <w:adjustRightInd w:val="0"/>
              <w:rPr>
                <w:rFonts w:ascii="Tahoma" w:hAnsi="Tahoma" w:cs="Arial"/>
                <w:sz w:val="20"/>
              </w:rPr>
            </w:pPr>
            <w:proofErr w:type="spellStart"/>
            <w:r w:rsidRPr="00E16FCA">
              <w:rPr>
                <w:rFonts w:ascii="Tahoma" w:hAnsi="Tahoma" w:cs="Arial"/>
                <w:sz w:val="20"/>
              </w:rPr>
              <w:t>Impactos</w:t>
            </w:r>
            <w:proofErr w:type="spellEnd"/>
            <w:r w:rsidRPr="00E16FCA">
              <w:rPr>
                <w:rFonts w:ascii="Tahoma" w:hAnsi="Tahoma" w:cs="Arial"/>
                <w:sz w:val="20"/>
              </w:rPr>
              <w:t xml:space="preserve"> das </w:t>
            </w:r>
            <w:proofErr w:type="spellStart"/>
            <w:r w:rsidRPr="00E16FCA">
              <w:rPr>
                <w:rFonts w:ascii="Tahoma" w:hAnsi="Tahoma" w:cs="Arial"/>
                <w:sz w:val="20"/>
              </w:rPr>
              <w:t>atividades</w:t>
            </w:r>
            <w:proofErr w:type="spellEnd"/>
            <w:r w:rsidRPr="00E16FCA">
              <w:rPr>
                <w:rFonts w:ascii="Tahoma" w:hAnsi="Tahoma" w:cs="Arial"/>
                <w:sz w:val="20"/>
              </w:rPr>
              <w:t xml:space="preserve"> </w:t>
            </w:r>
            <w:proofErr w:type="spellStart"/>
            <w:r w:rsidRPr="00E16FCA">
              <w:rPr>
                <w:rFonts w:ascii="Tahoma" w:hAnsi="Tahoma" w:cs="Arial"/>
                <w:sz w:val="20"/>
              </w:rPr>
              <w:t>humanas</w:t>
            </w:r>
            <w:proofErr w:type="spellEnd"/>
            <w:r w:rsidRPr="00E16FCA">
              <w:rPr>
                <w:rFonts w:ascii="Tahoma" w:hAnsi="Tahoma" w:cs="Arial"/>
                <w:sz w:val="20"/>
              </w:rPr>
              <w:t>.</w:t>
            </w:r>
          </w:p>
        </w:tc>
        <w:tc>
          <w:tcPr>
            <w:tcW w:w="4649" w:type="dxa"/>
            <w:shd w:val="clear" w:color="auto" w:fill="auto"/>
            <w:vAlign w:val="center"/>
          </w:tcPr>
          <w:p w14:paraId="72FCACF8" w14:textId="27612386" w:rsidR="00E16FCA" w:rsidRPr="00E16FCA" w:rsidRDefault="00E16FCA" w:rsidP="0083302D">
            <w:pPr>
              <w:pStyle w:val="00tabela"/>
              <w:rPr>
                <w:rFonts w:cs="Arial"/>
              </w:rPr>
            </w:pPr>
            <w:r w:rsidRPr="00E16FCA">
              <w:rPr>
                <w:rFonts w:cs="Arial"/>
              </w:rPr>
              <w:t>(EF03GE09) Investigar os usos dos recursos naturais, com destaque para os usos da água em atividades cotidianas (alimentação, higiene, cultivo de plantas etc.), e discutir os problemas ambientais provocados por esses usos.</w:t>
            </w:r>
          </w:p>
        </w:tc>
      </w:tr>
      <w:tr w:rsidR="00E16FCA" w:rsidRPr="00AE7962" w14:paraId="20FC0209" w14:textId="77777777" w:rsidTr="0083302D">
        <w:trPr>
          <w:cantSplit/>
          <w:trHeight w:val="1134"/>
        </w:trPr>
        <w:tc>
          <w:tcPr>
            <w:tcW w:w="1644" w:type="dxa"/>
            <w:vMerge/>
            <w:shd w:val="clear" w:color="auto" w:fill="auto"/>
            <w:vAlign w:val="center"/>
          </w:tcPr>
          <w:p w14:paraId="6062A619" w14:textId="77777777" w:rsidR="00E16FCA" w:rsidRPr="00E16FCA" w:rsidRDefault="00E16FCA" w:rsidP="0083302D">
            <w:pPr>
              <w:pStyle w:val="00tabela"/>
              <w:rPr>
                <w:rFonts w:cs="Arial"/>
              </w:rPr>
            </w:pPr>
          </w:p>
        </w:tc>
        <w:tc>
          <w:tcPr>
            <w:tcW w:w="3231" w:type="dxa"/>
            <w:vMerge/>
            <w:shd w:val="clear" w:color="auto" w:fill="auto"/>
            <w:vAlign w:val="center"/>
          </w:tcPr>
          <w:p w14:paraId="438AEF3D" w14:textId="77777777" w:rsidR="00E16FCA" w:rsidRPr="006D2A90" w:rsidRDefault="00E16FCA" w:rsidP="00E16FCA">
            <w:pPr>
              <w:autoSpaceDE w:val="0"/>
              <w:autoSpaceDN w:val="0"/>
              <w:adjustRightInd w:val="0"/>
              <w:rPr>
                <w:rFonts w:ascii="Tahoma" w:hAnsi="Tahoma" w:cs="Arial"/>
                <w:sz w:val="20"/>
                <w:lang w:val="pt-BR"/>
              </w:rPr>
            </w:pPr>
          </w:p>
        </w:tc>
        <w:tc>
          <w:tcPr>
            <w:tcW w:w="4649" w:type="dxa"/>
            <w:shd w:val="clear" w:color="auto" w:fill="auto"/>
            <w:vAlign w:val="center"/>
          </w:tcPr>
          <w:p w14:paraId="4408CF0D" w14:textId="4D0F0E00" w:rsidR="00E16FCA" w:rsidRPr="00E16FCA" w:rsidRDefault="00E16FCA" w:rsidP="0083302D">
            <w:pPr>
              <w:pStyle w:val="00tabela"/>
              <w:rPr>
                <w:rFonts w:cs="Arial"/>
              </w:rPr>
            </w:pPr>
            <w:r w:rsidRPr="00E16FCA">
              <w:rPr>
                <w:rFonts w:cs="Arial"/>
              </w:rPr>
              <w:t>(EF03GE10) Identificar os cuidados necessários para utilização da água na agricultura e na geração de energia de modo a garantir a manutenção do provimento de água potável.</w:t>
            </w:r>
          </w:p>
        </w:tc>
      </w:tr>
    </w:tbl>
    <w:p w14:paraId="69029AC3" w14:textId="644C1C8D" w:rsidR="00E16FCA" w:rsidRPr="00E16FCA" w:rsidRDefault="00E16FCA" w:rsidP="00E16FCA">
      <w:pPr>
        <w:pStyle w:val="00Textogeral"/>
      </w:pPr>
    </w:p>
    <w:p w14:paraId="56F04448" w14:textId="77777777" w:rsidR="00E16FCA" w:rsidRPr="00E16FCA" w:rsidRDefault="00E16FCA" w:rsidP="00E16FCA">
      <w:pPr>
        <w:pStyle w:val="00Textogeral"/>
      </w:pPr>
    </w:p>
    <w:p w14:paraId="5D4EDDB7" w14:textId="77777777" w:rsidR="00F8674E" w:rsidRPr="00E16FCA" w:rsidRDefault="00F8674E" w:rsidP="00E16FCA">
      <w:pPr>
        <w:pStyle w:val="00Textogeral"/>
        <w:rPr>
          <w:highlight w:val="yellow"/>
        </w:rPr>
      </w:pPr>
    </w:p>
    <w:p w14:paraId="166512E4" w14:textId="5717D696" w:rsidR="00E16FCA" w:rsidRDefault="00E16FCA">
      <w:pPr>
        <w:rPr>
          <w:rFonts w:ascii="Tahoma" w:hAnsi="Tahoma" w:cs="Arial"/>
          <w:color w:val="000000"/>
          <w:sz w:val="22"/>
          <w:szCs w:val="22"/>
          <w:lang w:val="pt-BR"/>
        </w:rPr>
      </w:pPr>
      <w:r w:rsidRPr="006D2A90">
        <w:rPr>
          <w:lang w:val="pt-BR"/>
        </w:rPr>
        <w:br w:type="page"/>
      </w:r>
    </w:p>
    <w:bookmarkEnd w:id="0"/>
    <w:p w14:paraId="3E927498" w14:textId="73B2AC24" w:rsidR="00F8674E" w:rsidRDefault="00F8674E" w:rsidP="00E16FCA">
      <w:pPr>
        <w:pStyle w:val="00P1"/>
      </w:pPr>
      <w:r>
        <w:lastRenderedPageBreak/>
        <w:t>SALA DE AULA E PRÁTICAS DE TRABALHO</w:t>
      </w:r>
    </w:p>
    <w:p w14:paraId="138FB4CD" w14:textId="22BFEA8D" w:rsidR="00F8674E" w:rsidRPr="00E16FCA" w:rsidRDefault="00F8674E" w:rsidP="00E16FCA">
      <w:pPr>
        <w:pStyle w:val="00Textogeral"/>
      </w:pPr>
      <w:r w:rsidRPr="00E16FCA">
        <w:t>O desenvolvimento das habilidades indicadas neste Plano de Desenvolvimento pode ser favorecido por diversas práticas de trabalho que, adotadas conforme as possibilidades de cada turma, otimizam a construção das habilidades indicadas. Entre as práticas sugeridas para o 3</w:t>
      </w:r>
      <w:r w:rsidRPr="0090527E">
        <w:rPr>
          <w:u w:val="single"/>
          <w:vertAlign w:val="superscript"/>
        </w:rPr>
        <w:t>o</w:t>
      </w:r>
      <w:r w:rsidRPr="00E16FCA">
        <w:t xml:space="preserve"> ano, destacamos rodas de conversa, leituras compartilhadas de textos variados, leituras individuais de textos curtos, de acordo com a condição de cada aluno, atividades em grupo, interpretação de fontes históricas e de representações do espaço.</w:t>
      </w:r>
    </w:p>
    <w:p w14:paraId="0B17DE30" w14:textId="77777777" w:rsidR="00F8674E" w:rsidRPr="00E16FCA" w:rsidRDefault="00F8674E" w:rsidP="00E16FCA">
      <w:pPr>
        <w:pStyle w:val="00Textogeral"/>
      </w:pPr>
      <w:r w:rsidRPr="00E16FCA">
        <w:t>Na implementação dessas práticas, o papel do professor é essencial na organização dos alunos e na gestão da duração das atividades. Nesse sentido, destacamos o protagonismo do acompanhamento constante da aprendizagem. A avaliação no processo de ensino-aprendizagem fornece subsídios para que o professor defina as práticas de trabalho indicadas para que os alunos continuem seu desenvolvimento, respeitando as características da turma e, na medida do possível, acompanhando o desenvolvimento de cada aluno.</w:t>
      </w:r>
    </w:p>
    <w:p w14:paraId="2DB39661" w14:textId="77777777" w:rsidR="00F8674E" w:rsidRPr="00E16FCA" w:rsidRDefault="00F8674E" w:rsidP="00E16FCA">
      <w:pPr>
        <w:pStyle w:val="00Textogeral"/>
      </w:pPr>
      <w:r w:rsidRPr="00E16FCA">
        <w:t>Quanto maior o conhecimento do contexto em que a escola está inserida e do contexto familiar dos alunos, bem como o entrosamento com a coordenação da escola, melhores condições o professor terá de optar pelas práticas de trabalho mais apropriadas.</w:t>
      </w:r>
    </w:p>
    <w:p w14:paraId="5D9CD0E4" w14:textId="77777777" w:rsidR="00F8674E" w:rsidRPr="00E16FCA" w:rsidRDefault="00F8674E" w:rsidP="00E16FCA">
      <w:pPr>
        <w:pStyle w:val="00Textogeral"/>
      </w:pPr>
      <w:r w:rsidRPr="00E16FCA">
        <w:t>Destacamos, ainda, que o acompanhamento constante da aprendizagem envolve um conjunto de oportunidades para identificar aqueles alunos que necessitam de maior atenção para alcançar as aprendizagens esperadas. Uma vez identificados um ou mais alunos nessa circunstância, cabe ao professor encaminhar ações com o objetivo de promover desenvolvimento deles sem, com isso, expô-los a situações que possam gerar qualquer constrangimento. Respeitando as individualidades, os estímulos à cooperação e à escuta das ideias dos colegas são práticas constantes que possibilitam um ambiente propício para que a turma construa as habilidades selecionadas.</w:t>
      </w:r>
    </w:p>
    <w:p w14:paraId="6406A9DF" w14:textId="77777777" w:rsidR="00F8674E" w:rsidRDefault="00F8674E" w:rsidP="00E16FCA">
      <w:pPr>
        <w:pStyle w:val="00P1"/>
      </w:pPr>
    </w:p>
    <w:p w14:paraId="6EAFB131" w14:textId="6702929B" w:rsidR="00F8674E" w:rsidRDefault="00F8674E" w:rsidP="00E16FCA">
      <w:pPr>
        <w:pStyle w:val="00P1"/>
      </w:pPr>
      <w:r>
        <w:t>PROSSEGUIMENTO DOS ESTUDOS</w:t>
      </w:r>
    </w:p>
    <w:p w14:paraId="652D9531" w14:textId="63B46432" w:rsidR="00F8674E" w:rsidRDefault="00F8674E" w:rsidP="00E16FCA">
      <w:pPr>
        <w:pStyle w:val="00Textogeral"/>
      </w:pPr>
      <w:r>
        <w:t xml:space="preserve">A terceira versão da </w:t>
      </w:r>
      <w:r w:rsidRPr="0090527E">
        <w:rPr>
          <w:i/>
        </w:rPr>
        <w:t>Base Nacional Comum Curricular</w:t>
      </w:r>
      <w:r>
        <w:t xml:space="preserve"> define objetos de conhecimento e habilidades para cada componente curricular do Ensino Fundamental, que expressam as aprendizagens essenciais para cada ano. De acordo com essa definição, esta coleção propicia o desenvolvimento, pelo aluno, das habilidades dos componentes curriculares História e Geografia, do 1</w:t>
      </w:r>
      <w:r>
        <w:rPr>
          <w:u w:val="single"/>
          <w:vertAlign w:val="superscript"/>
        </w:rPr>
        <w:t>o</w:t>
      </w:r>
      <w:r>
        <w:t xml:space="preserve"> ao 5</w:t>
      </w:r>
      <w:r>
        <w:rPr>
          <w:u w:val="single"/>
          <w:vertAlign w:val="superscript"/>
        </w:rPr>
        <w:t>o</w:t>
      </w:r>
      <w:r>
        <w:t xml:space="preserve"> ano.</w:t>
      </w:r>
    </w:p>
    <w:p w14:paraId="20C16453" w14:textId="77777777" w:rsidR="00F8674E" w:rsidRDefault="00F8674E" w:rsidP="00E16FCA">
      <w:pPr>
        <w:pStyle w:val="00Textogeral"/>
      </w:pPr>
      <w:r>
        <w:t>O compromisso desta coleção é a criação de sequências didáticas visando o desenvolvimento de todas as habilidades previstas para o 3</w:t>
      </w:r>
      <w:r>
        <w:rPr>
          <w:u w:val="single"/>
          <w:vertAlign w:val="superscript"/>
        </w:rPr>
        <w:t>o</w:t>
      </w:r>
      <w:r>
        <w:t xml:space="preserve"> ano nos componentes curriculares História e Geografia. Contudo, visando facilitar o trabalho cotidiano em sala de aula, destacamos algumas habilidades essenciais para o prosseguimento dos estudos, no 4</w:t>
      </w:r>
      <w:r>
        <w:rPr>
          <w:u w:val="single"/>
          <w:vertAlign w:val="superscript"/>
        </w:rPr>
        <w:t>o</w:t>
      </w:r>
      <w:r>
        <w:t xml:space="preserve"> ano.</w:t>
      </w:r>
    </w:p>
    <w:p w14:paraId="363290BB" w14:textId="77777777" w:rsidR="00F8674E" w:rsidRPr="006D2A90" w:rsidRDefault="00F8674E" w:rsidP="00E16FCA">
      <w:pPr>
        <w:pStyle w:val="00peso2"/>
        <w:rPr>
          <w:highlight w:val="yellow"/>
          <w:lang w:val="pt-BR"/>
        </w:rPr>
      </w:pPr>
    </w:p>
    <w:p w14:paraId="4CE721D6" w14:textId="33F3834F" w:rsidR="00F8674E" w:rsidRPr="00794361" w:rsidRDefault="00F8674E" w:rsidP="00794361">
      <w:pPr>
        <w:rPr>
          <w:rFonts w:ascii="Cambria" w:hAnsi="Cambria"/>
          <w:b/>
          <w:sz w:val="29"/>
          <w:szCs w:val="29"/>
        </w:rPr>
      </w:pPr>
      <w:proofErr w:type="spellStart"/>
      <w:r w:rsidRPr="00794361">
        <w:rPr>
          <w:rFonts w:ascii="Cambria" w:hAnsi="Cambria"/>
          <w:b/>
          <w:sz w:val="29"/>
          <w:szCs w:val="29"/>
        </w:rPr>
        <w:t>Habilidades</w:t>
      </w:r>
      <w:proofErr w:type="spellEnd"/>
      <w:r w:rsidRPr="00794361">
        <w:rPr>
          <w:rFonts w:ascii="Cambria" w:hAnsi="Cambria"/>
          <w:b/>
          <w:sz w:val="29"/>
          <w:szCs w:val="29"/>
        </w:rPr>
        <w:t xml:space="preserve"> do </w:t>
      </w:r>
      <w:proofErr w:type="spellStart"/>
      <w:r w:rsidRPr="00794361">
        <w:rPr>
          <w:rFonts w:ascii="Cambria" w:hAnsi="Cambria"/>
          <w:b/>
          <w:sz w:val="29"/>
          <w:szCs w:val="29"/>
        </w:rPr>
        <w:t>componente</w:t>
      </w:r>
      <w:proofErr w:type="spellEnd"/>
      <w:r w:rsidRPr="00794361">
        <w:rPr>
          <w:rFonts w:ascii="Cambria" w:hAnsi="Cambria"/>
          <w:b/>
          <w:sz w:val="29"/>
          <w:szCs w:val="29"/>
        </w:rPr>
        <w:t xml:space="preserve"> curricular </w:t>
      </w:r>
      <w:proofErr w:type="spellStart"/>
      <w:r w:rsidRPr="00794361">
        <w:rPr>
          <w:rFonts w:ascii="Cambria" w:hAnsi="Cambria"/>
          <w:b/>
          <w:sz w:val="29"/>
          <w:szCs w:val="29"/>
        </w:rPr>
        <w:t>História</w:t>
      </w:r>
      <w:proofErr w:type="spellEnd"/>
    </w:p>
    <w:p w14:paraId="5A09E8A8" w14:textId="77777777" w:rsidR="00F8674E" w:rsidRDefault="00F8674E" w:rsidP="00E16FCA">
      <w:pPr>
        <w:pStyle w:val="00Textogeralbullet"/>
      </w:pPr>
      <w:r>
        <w:t>(EF03HI07) Identificar semelhanças e diferenças existentes entre comunidades de sua cidade, e descrever o papel dos diferentes grupos sociais que as formam.</w:t>
      </w:r>
    </w:p>
    <w:p w14:paraId="492F4DAC" w14:textId="77777777" w:rsidR="00F8674E" w:rsidRDefault="00F8674E" w:rsidP="00E16FCA">
      <w:pPr>
        <w:pStyle w:val="00Textogeralbullet"/>
      </w:pPr>
      <w:r>
        <w:t>(EF03HI10) Identificar as diferenças entre os espaços públicos e o espaço doméstico, compreendendo a importância dessa distinção.</w:t>
      </w:r>
    </w:p>
    <w:p w14:paraId="36C394C1" w14:textId="0868E638" w:rsidR="00E16FCA" w:rsidRDefault="00F8674E" w:rsidP="00E16FCA">
      <w:pPr>
        <w:pStyle w:val="00Textogeralbullet"/>
      </w:pPr>
      <w:r>
        <w:t>(EF03HI12) Comparar as relações de trabalho e lazer do presente com as de outros tempos e espaços, analisando mudanças e permanências.</w:t>
      </w:r>
    </w:p>
    <w:p w14:paraId="3B549F87" w14:textId="77777777" w:rsidR="00E16FCA" w:rsidRDefault="00E16FCA" w:rsidP="00E16FCA">
      <w:pPr>
        <w:pStyle w:val="00Textogeral"/>
        <w:rPr>
          <w:rFonts w:cs="Tahoma"/>
          <w:spacing w:val="-2"/>
        </w:rPr>
      </w:pPr>
      <w:r>
        <w:br w:type="page"/>
      </w:r>
    </w:p>
    <w:p w14:paraId="7ABFFAB5" w14:textId="6BCB6654" w:rsidR="00F8674E" w:rsidRPr="00794361" w:rsidRDefault="00F8674E" w:rsidP="00794361">
      <w:pPr>
        <w:rPr>
          <w:rFonts w:ascii="Cambria" w:hAnsi="Cambria"/>
          <w:b/>
          <w:sz w:val="29"/>
          <w:szCs w:val="29"/>
        </w:rPr>
      </w:pPr>
      <w:proofErr w:type="spellStart"/>
      <w:r w:rsidRPr="00794361">
        <w:rPr>
          <w:rFonts w:ascii="Cambria" w:hAnsi="Cambria"/>
          <w:b/>
          <w:sz w:val="29"/>
          <w:szCs w:val="29"/>
        </w:rPr>
        <w:lastRenderedPageBreak/>
        <w:t>Habilidades</w:t>
      </w:r>
      <w:proofErr w:type="spellEnd"/>
      <w:r w:rsidRPr="00794361">
        <w:rPr>
          <w:rFonts w:ascii="Cambria" w:hAnsi="Cambria"/>
          <w:b/>
          <w:sz w:val="29"/>
          <w:szCs w:val="29"/>
        </w:rPr>
        <w:t xml:space="preserve"> do </w:t>
      </w:r>
      <w:proofErr w:type="spellStart"/>
      <w:r w:rsidRPr="00794361">
        <w:rPr>
          <w:rFonts w:ascii="Cambria" w:hAnsi="Cambria"/>
          <w:b/>
          <w:sz w:val="29"/>
          <w:szCs w:val="29"/>
        </w:rPr>
        <w:t>componente</w:t>
      </w:r>
      <w:proofErr w:type="spellEnd"/>
      <w:r w:rsidRPr="00794361">
        <w:rPr>
          <w:rFonts w:ascii="Cambria" w:hAnsi="Cambria"/>
          <w:b/>
          <w:sz w:val="29"/>
          <w:szCs w:val="29"/>
        </w:rPr>
        <w:t xml:space="preserve"> curricular Geografia</w:t>
      </w:r>
    </w:p>
    <w:p w14:paraId="3201F5DB" w14:textId="77777777" w:rsidR="00F8674E" w:rsidRDefault="00F8674E" w:rsidP="00E16FCA">
      <w:pPr>
        <w:pStyle w:val="00Textogeralbullet"/>
      </w:pPr>
      <w:r>
        <w:t>(EF03GE02) Identificar, em seus lugares de vivência, marcas de contribuição cultural e econômica de grupos de diferentes origens.</w:t>
      </w:r>
    </w:p>
    <w:p w14:paraId="10418F07" w14:textId="77777777" w:rsidR="00F8674E" w:rsidRDefault="00F8674E" w:rsidP="00E16FCA">
      <w:pPr>
        <w:pStyle w:val="00Textogeralbullet"/>
      </w:pPr>
      <w:r>
        <w:t>(EF03GE06) Identificar e interpretar imagens bidimensionais e tridimensionais em diferentes tipos de representação cartográfica.</w:t>
      </w:r>
    </w:p>
    <w:p w14:paraId="3E18C96C" w14:textId="77777777" w:rsidR="00F8674E" w:rsidRDefault="00F8674E" w:rsidP="00E16FCA">
      <w:pPr>
        <w:pStyle w:val="00Textogeralbullet"/>
      </w:pPr>
      <w:r>
        <w:t>(EF03GE09) Investigar os usos dos recursos naturais, com destaque para os usos da água em atividades cotidianas (alimentação, higiene, cultivo de plantas etc.), e discutir os problemas ambientais provocados por esses usos.</w:t>
      </w:r>
    </w:p>
    <w:p w14:paraId="57F411D2" w14:textId="77777777" w:rsidR="00F8674E" w:rsidRPr="00E16FCA" w:rsidRDefault="00F8674E" w:rsidP="00E16FCA">
      <w:pPr>
        <w:pStyle w:val="00Textogeral"/>
        <w:spacing w:line="240" w:lineRule="auto"/>
        <w:ind w:firstLine="284"/>
        <w:jc w:val="right"/>
        <w:rPr>
          <w:rFonts w:ascii="Cambria Math" w:hAnsi="Cambria Math"/>
          <w:sz w:val="18"/>
          <w:szCs w:val="28"/>
        </w:rPr>
      </w:pPr>
    </w:p>
    <w:p w14:paraId="5B81041C" w14:textId="0565F366" w:rsidR="00F8674E" w:rsidRPr="00E16FCA" w:rsidRDefault="00F8674E" w:rsidP="00E16FCA">
      <w:pPr>
        <w:pStyle w:val="00Textogeral"/>
        <w:spacing w:line="240" w:lineRule="auto"/>
        <w:ind w:firstLine="284"/>
        <w:jc w:val="right"/>
        <w:rPr>
          <w:rFonts w:ascii="Cambria Math" w:eastAsia="Times New Roman" w:hAnsi="Cambria Math"/>
          <w:sz w:val="18"/>
        </w:rPr>
      </w:pPr>
      <w:r w:rsidRPr="00E16FCA">
        <w:rPr>
          <w:rFonts w:ascii="Cambria Math" w:eastAsia="Times New Roman" w:hAnsi="Cambria Math"/>
          <w:sz w:val="18"/>
        </w:rPr>
        <w:t xml:space="preserve">BRASIL. Ministério da Educação. </w:t>
      </w:r>
      <w:r w:rsidRPr="00E16FCA">
        <w:rPr>
          <w:rFonts w:ascii="Cambria Math" w:eastAsia="Times New Roman" w:hAnsi="Cambria Math"/>
          <w:i/>
          <w:sz w:val="18"/>
        </w:rPr>
        <w:t>Base Nacional Comum Curricular</w:t>
      </w:r>
      <w:r w:rsidRPr="00E16FCA">
        <w:rPr>
          <w:rFonts w:ascii="Cambria Math" w:eastAsia="Times New Roman" w:hAnsi="Cambria Math"/>
          <w:sz w:val="18"/>
        </w:rPr>
        <w:t xml:space="preserve">. </w:t>
      </w:r>
      <w:r w:rsidR="00E16FCA">
        <w:rPr>
          <w:rFonts w:ascii="Cambria Math" w:eastAsia="Times New Roman" w:hAnsi="Cambria Math"/>
          <w:sz w:val="18"/>
        </w:rPr>
        <w:br/>
      </w:r>
      <w:r w:rsidRPr="00E16FCA">
        <w:rPr>
          <w:rFonts w:ascii="Cambria Math" w:eastAsia="Times New Roman" w:hAnsi="Cambria Math"/>
          <w:sz w:val="18"/>
        </w:rPr>
        <w:t>Terceira versão. Brasília: MEC, 2017. p. 327 e 361.</w:t>
      </w:r>
    </w:p>
    <w:p w14:paraId="7F8781CE" w14:textId="77777777" w:rsidR="00F8674E" w:rsidRDefault="00F8674E" w:rsidP="00E16FCA">
      <w:pPr>
        <w:pStyle w:val="00P1"/>
      </w:pPr>
    </w:p>
    <w:p w14:paraId="0C8BC1A9" w14:textId="4B06BAF4" w:rsidR="00F8674E" w:rsidRPr="008271A9" w:rsidRDefault="00F8674E" w:rsidP="008271A9">
      <w:pPr>
        <w:pStyle w:val="00P1"/>
      </w:pPr>
      <w:r w:rsidRPr="008271A9">
        <w:t xml:space="preserve">FONTES DE PESQUISA </w:t>
      </w:r>
    </w:p>
    <w:p w14:paraId="689133C1" w14:textId="25A3B235" w:rsidR="00F8674E" w:rsidRPr="00E16FCA" w:rsidRDefault="00F8674E" w:rsidP="00E16FCA">
      <w:pPr>
        <w:pStyle w:val="00Textogeral"/>
      </w:pPr>
      <w:r w:rsidRPr="00E16FCA">
        <w:t>Para subsidiar o trabalho com os conteúdos trabalhados no 3</w:t>
      </w:r>
      <w:r w:rsidR="006462D9" w:rsidRPr="0090527E">
        <w:rPr>
          <w:u w:val="single"/>
          <w:vertAlign w:val="superscript"/>
        </w:rPr>
        <w:t>o</w:t>
      </w:r>
      <w:r w:rsidRPr="00E16FCA">
        <w:t xml:space="preserve"> ano do Ensino Fundamental, selecionamos algumas indicações.</w:t>
      </w:r>
    </w:p>
    <w:p w14:paraId="785CC98C" w14:textId="77777777" w:rsidR="00E16FCA" w:rsidRPr="006D2A90" w:rsidRDefault="00E16FCA" w:rsidP="00E16FCA">
      <w:pPr>
        <w:pStyle w:val="00peso2"/>
        <w:rPr>
          <w:shd w:val="clear" w:color="auto" w:fill="FFFFFF"/>
          <w:lang w:val="pt-BR" w:eastAsia="pt-BR"/>
        </w:rPr>
      </w:pPr>
    </w:p>
    <w:p w14:paraId="07F60ACA" w14:textId="51EFD21F" w:rsidR="00F8674E" w:rsidRPr="006D2A90" w:rsidRDefault="00F8674E" w:rsidP="00794361">
      <w:pPr>
        <w:rPr>
          <w:rFonts w:ascii="Cambria" w:hAnsi="Cambria"/>
          <w:b/>
          <w:sz w:val="29"/>
          <w:szCs w:val="29"/>
          <w:lang w:val="pt-BR"/>
        </w:rPr>
      </w:pPr>
      <w:r w:rsidRPr="006D2A90">
        <w:rPr>
          <w:rFonts w:ascii="Cambria" w:hAnsi="Cambria"/>
          <w:b/>
          <w:sz w:val="29"/>
          <w:szCs w:val="29"/>
          <w:lang w:val="pt-BR"/>
        </w:rPr>
        <w:t>Para explorar com os alunos</w:t>
      </w:r>
    </w:p>
    <w:p w14:paraId="2525714A" w14:textId="77777777" w:rsidR="00E16FCA" w:rsidRDefault="00E16FCA" w:rsidP="00B715C2">
      <w:pPr>
        <w:pStyle w:val="00peso3"/>
      </w:pPr>
    </w:p>
    <w:p w14:paraId="050891F2" w14:textId="2D54B160" w:rsidR="00F8674E" w:rsidRDefault="00F8674E" w:rsidP="00B715C2">
      <w:pPr>
        <w:pStyle w:val="00peso3"/>
        <w:rPr>
          <w:rStyle w:val="Hyperlink"/>
          <w:rFonts w:eastAsiaTheme="minorHAnsi"/>
          <w:lang w:eastAsia="en-US"/>
        </w:rPr>
      </w:pPr>
      <w:r>
        <w:t>Animação</w:t>
      </w:r>
    </w:p>
    <w:p w14:paraId="34D3AAFC" w14:textId="77777777" w:rsidR="00F8674E" w:rsidRDefault="00F8674E" w:rsidP="00E16FCA">
      <w:pPr>
        <w:pStyle w:val="00Textogeralbullet"/>
      </w:pPr>
      <w:r>
        <w:rPr>
          <w:i/>
        </w:rPr>
        <w:t>Um plano para salvar o planeta</w:t>
      </w:r>
      <w:r>
        <w:t xml:space="preserve">. Turma da Mônica. São Paulo: Maurício de Souza Produções, 2011. </w:t>
      </w:r>
    </w:p>
    <w:p w14:paraId="3753569F" w14:textId="77777777" w:rsidR="00F8674E" w:rsidRPr="007A6A06" w:rsidRDefault="00F8674E" w:rsidP="0090527E">
      <w:pPr>
        <w:pStyle w:val="00Textogeralbullet"/>
        <w:numPr>
          <w:ilvl w:val="0"/>
          <w:numId w:val="0"/>
        </w:numPr>
        <w:ind w:left="284"/>
        <w:rPr>
          <w:rStyle w:val="Hyperlink"/>
          <w:color w:val="000000"/>
          <w:u w:val="none"/>
        </w:rPr>
      </w:pPr>
      <w:r w:rsidRPr="007A6A06">
        <w:t xml:space="preserve">Sugerimos projetar a animação para os alunos com o objetivo de desenvolver o tema sobre redução, reutilização e reciclagem do lixo. </w:t>
      </w:r>
    </w:p>
    <w:p w14:paraId="132ED9C5" w14:textId="77777777" w:rsidR="00F8674E" w:rsidRPr="007A6A06" w:rsidRDefault="00F8674E" w:rsidP="007A6A06">
      <w:pPr>
        <w:pStyle w:val="00Peso4"/>
      </w:pPr>
    </w:p>
    <w:p w14:paraId="07652367" w14:textId="77777777" w:rsidR="00F8674E" w:rsidRPr="007A6A06" w:rsidRDefault="00F8674E" w:rsidP="007A6A06">
      <w:pPr>
        <w:pStyle w:val="00Peso4"/>
      </w:pPr>
      <w:r w:rsidRPr="007A6A06">
        <w:t>Quadro</w:t>
      </w:r>
    </w:p>
    <w:p w14:paraId="216B99DE" w14:textId="77777777" w:rsidR="00E16FCA" w:rsidRPr="007A6A06" w:rsidRDefault="00F8674E" w:rsidP="007A6A06">
      <w:pPr>
        <w:pStyle w:val="00Textogeralbullet"/>
      </w:pPr>
      <w:r w:rsidRPr="007A6A06">
        <w:t xml:space="preserve">Como separar os resíduos para a reciclagem. Instituto </w:t>
      </w:r>
      <w:proofErr w:type="spellStart"/>
      <w:r w:rsidRPr="007A6A06">
        <w:t>Akatu</w:t>
      </w:r>
      <w:proofErr w:type="spellEnd"/>
      <w:r w:rsidRPr="007A6A06">
        <w:t xml:space="preserve">. Disponível em: </w:t>
      </w:r>
    </w:p>
    <w:p w14:paraId="27DD812D" w14:textId="77777777" w:rsidR="00E16FCA" w:rsidRDefault="00F8674E" w:rsidP="00E16FCA">
      <w:pPr>
        <w:pStyle w:val="00Textogeral"/>
        <w:rPr>
          <w:rStyle w:val="Hyperlink"/>
        </w:rPr>
      </w:pPr>
      <w:r>
        <w:rPr>
          <w:lang w:eastAsia="pt-BR"/>
        </w:rPr>
        <w:t>&lt;</w:t>
      </w:r>
      <w:hyperlink r:id="rId8" w:history="1">
        <w:r w:rsidRPr="00E16FCA">
          <w:rPr>
            <w:rStyle w:val="Hyperlink"/>
          </w:rPr>
          <w:t>https://www.akatu.org.br/dica/como-separar-os-residuos-para-reciclagem/</w:t>
        </w:r>
      </w:hyperlink>
      <w:r w:rsidRPr="00E16FCA">
        <w:t>&gt;.</w:t>
      </w:r>
      <w:r w:rsidRPr="00E16FCA">
        <w:rPr>
          <w:rStyle w:val="Hyperlink"/>
        </w:rPr>
        <w:t xml:space="preserve"> </w:t>
      </w:r>
    </w:p>
    <w:p w14:paraId="4E0BC8CF" w14:textId="778E4442" w:rsidR="00F8674E" w:rsidRPr="00E16FCA" w:rsidRDefault="00F8674E" w:rsidP="00E16FCA">
      <w:pPr>
        <w:pStyle w:val="00Textogeral"/>
        <w:rPr>
          <w:rStyle w:val="Hyperlink"/>
          <w:color w:val="000000"/>
          <w:u w:val="none"/>
        </w:rPr>
      </w:pPr>
      <w:r w:rsidRPr="00E16FCA">
        <w:rPr>
          <w:rStyle w:val="Hyperlink"/>
          <w:color w:val="000000"/>
          <w:u w:val="none"/>
        </w:rPr>
        <w:t xml:space="preserve">Acesso em: 5 dez. 2017. </w:t>
      </w:r>
    </w:p>
    <w:p w14:paraId="3523955A" w14:textId="23CBC184" w:rsidR="00F8674E" w:rsidRDefault="00F8674E" w:rsidP="0090527E">
      <w:pPr>
        <w:pStyle w:val="00Textogeral"/>
        <w:ind w:left="284" w:hanging="1"/>
      </w:pPr>
      <w:r>
        <w:t>Visando ampliar o tema sobre destino do lixo, se possível, explorar o quadro com os alunos evidenciando os tipos de materia</w:t>
      </w:r>
      <w:r w:rsidR="00DF6D86">
        <w:t>l</w:t>
      </w:r>
      <w:r>
        <w:t xml:space="preserve"> – papel, metal, vidro e plástico – que podem e que não podem ser reciclados.</w:t>
      </w:r>
    </w:p>
    <w:p w14:paraId="3125639B" w14:textId="77777777" w:rsidR="00F8674E" w:rsidRPr="007A6A06" w:rsidRDefault="00F8674E" w:rsidP="007A6A06">
      <w:pPr>
        <w:pStyle w:val="00Peso4"/>
      </w:pPr>
    </w:p>
    <w:p w14:paraId="026AF6D9" w14:textId="77777777" w:rsidR="00F8674E" w:rsidRPr="007A6A06" w:rsidRDefault="00F8674E" w:rsidP="007A6A06">
      <w:pPr>
        <w:pStyle w:val="00Peso4"/>
      </w:pPr>
      <w:r w:rsidRPr="007A6A06">
        <w:t>Texto</w:t>
      </w:r>
    </w:p>
    <w:p w14:paraId="74AFA675" w14:textId="77777777" w:rsidR="00E16FCA" w:rsidRPr="007A6A06" w:rsidRDefault="00F8674E" w:rsidP="007A6A06">
      <w:pPr>
        <w:pStyle w:val="00Textogeralbullet"/>
      </w:pPr>
      <w:r w:rsidRPr="007A6A06">
        <w:t xml:space="preserve">Nossa cultura. Cultura afro-brasileira. Turminha do MPF. Brasília: Ministério Público Federal. Disponível em: </w:t>
      </w:r>
    </w:p>
    <w:p w14:paraId="0E6F7963" w14:textId="77777777" w:rsidR="00E16FCA" w:rsidRPr="00E16FCA" w:rsidRDefault="00F8674E" w:rsidP="00E16FCA">
      <w:pPr>
        <w:pStyle w:val="00Textogeral"/>
        <w:rPr>
          <w:rStyle w:val="Hyperlink"/>
        </w:rPr>
      </w:pPr>
      <w:r w:rsidRPr="00E16FCA">
        <w:rPr>
          <w:rStyle w:val="Hyperlink"/>
        </w:rPr>
        <w:t>&lt;</w:t>
      </w:r>
      <w:hyperlink r:id="rId9" w:history="1">
        <w:r w:rsidRPr="00E16FCA">
          <w:rPr>
            <w:rStyle w:val="Hyperlink"/>
          </w:rPr>
          <w:t>http://www.turminha.mpf.mp.br/nossa-cultura/cultura-afro-brasileira</w:t>
        </w:r>
      </w:hyperlink>
      <w:r w:rsidRPr="00E16FCA">
        <w:rPr>
          <w:rStyle w:val="Hyperlink"/>
        </w:rPr>
        <w:t xml:space="preserve">&gt;. </w:t>
      </w:r>
    </w:p>
    <w:p w14:paraId="5C8C8586" w14:textId="75F3361A" w:rsidR="00F8674E" w:rsidRPr="007A6A06" w:rsidRDefault="00F8674E" w:rsidP="007A6A06">
      <w:pPr>
        <w:pStyle w:val="00Textogeral"/>
        <w:rPr>
          <w:rStyle w:val="Hyperlink"/>
          <w:color w:val="000000"/>
          <w:u w:val="none"/>
        </w:rPr>
      </w:pPr>
      <w:r w:rsidRPr="007A6A06">
        <w:rPr>
          <w:rStyle w:val="Hyperlink"/>
          <w:color w:val="000000"/>
          <w:u w:val="none"/>
        </w:rPr>
        <w:t xml:space="preserve">Acesso em: 5 dez. 2017. </w:t>
      </w:r>
    </w:p>
    <w:p w14:paraId="15EB4358" w14:textId="6F0E2A86" w:rsidR="00E16FCA" w:rsidRDefault="00F8674E" w:rsidP="0090527E">
      <w:pPr>
        <w:pStyle w:val="00Textogeral"/>
        <w:ind w:left="284" w:hanging="1"/>
      </w:pPr>
      <w:r>
        <w:t>Visando ampliar o tema sobre as influências dos povos africanos na cultura brasileira, fazer a leitura compartilhada dos textos, evidenciando aspectos relacionados à herança africana na nossa culinária, danças, ritmos e língua.</w:t>
      </w:r>
    </w:p>
    <w:p w14:paraId="0D823A90" w14:textId="77777777" w:rsidR="00E16FCA" w:rsidRDefault="00E16FCA" w:rsidP="00E16FCA">
      <w:pPr>
        <w:pStyle w:val="00Textogeral"/>
      </w:pPr>
      <w:r>
        <w:br w:type="page"/>
      </w:r>
    </w:p>
    <w:p w14:paraId="32232E06" w14:textId="77777777" w:rsidR="00F8674E" w:rsidRPr="0090527E" w:rsidRDefault="00F8674E" w:rsidP="00E16FCA">
      <w:pPr>
        <w:pStyle w:val="00Peso4"/>
        <w:rPr>
          <w:shd w:val="clear" w:color="auto" w:fill="FFFFFF"/>
          <w:lang w:eastAsia="pt-BR"/>
        </w:rPr>
      </w:pPr>
      <w:r w:rsidRPr="008271A9">
        <w:rPr>
          <w:shd w:val="clear" w:color="auto" w:fill="FFFFFF"/>
          <w:lang w:eastAsia="pt-BR"/>
        </w:rPr>
        <w:lastRenderedPageBreak/>
        <w:t>Vídeo</w:t>
      </w:r>
    </w:p>
    <w:p w14:paraId="68DB9564" w14:textId="2464F454" w:rsidR="00E16FCA" w:rsidRPr="00E16FCA" w:rsidRDefault="00F8674E" w:rsidP="00E16FCA">
      <w:pPr>
        <w:pStyle w:val="00Textogeralbullet"/>
        <w:rPr>
          <w:b/>
          <w:i/>
        </w:rPr>
      </w:pPr>
      <w:r w:rsidRPr="0090527E">
        <w:rPr>
          <w:i/>
        </w:rPr>
        <w:t>Como é feito o tratamento da água</w:t>
      </w:r>
      <w:r>
        <w:t xml:space="preserve">. Turminha do </w:t>
      </w:r>
      <w:proofErr w:type="spellStart"/>
      <w:r>
        <w:t>Saae</w:t>
      </w:r>
      <w:proofErr w:type="spellEnd"/>
      <w:r>
        <w:t xml:space="preserve">. Barra Mansa: Serviço Autônomo de Água e Esgoto de Barra Mansa. Disponível em: </w:t>
      </w:r>
    </w:p>
    <w:p w14:paraId="33B0A35E" w14:textId="77777777" w:rsidR="00E16FCA" w:rsidRPr="00E16FCA" w:rsidRDefault="00F8674E" w:rsidP="00E16FCA">
      <w:pPr>
        <w:pStyle w:val="00Textogeral"/>
        <w:rPr>
          <w:rStyle w:val="Hyperlink"/>
          <w:color w:val="000000"/>
          <w:u w:val="none"/>
        </w:rPr>
      </w:pPr>
      <w:r w:rsidRPr="00E16FCA">
        <w:t>&lt;</w:t>
      </w:r>
      <w:hyperlink r:id="rId10" w:history="1">
        <w:r w:rsidRPr="00E16FCA">
          <w:rPr>
            <w:rStyle w:val="Hyperlink"/>
          </w:rPr>
          <w:t>https://saaebm.plenussistemas.com.br/turminha-do-saae/</w:t>
        </w:r>
      </w:hyperlink>
      <w:r w:rsidRPr="00E16FCA">
        <w:rPr>
          <w:rStyle w:val="Hyperlink"/>
          <w:color w:val="000000"/>
          <w:u w:val="none"/>
        </w:rPr>
        <w:t xml:space="preserve">&gt;. </w:t>
      </w:r>
    </w:p>
    <w:p w14:paraId="0AA9580D" w14:textId="66B11CF4" w:rsidR="00F8674E" w:rsidRPr="00E16FCA" w:rsidRDefault="00F8674E" w:rsidP="00E16FCA">
      <w:pPr>
        <w:pStyle w:val="00Textogeral"/>
      </w:pPr>
      <w:r w:rsidRPr="00E16FCA">
        <w:rPr>
          <w:rStyle w:val="Hyperlink"/>
          <w:color w:val="000000"/>
          <w:u w:val="none"/>
        </w:rPr>
        <w:t>Acesso em: 5 dez. 2017.</w:t>
      </w:r>
    </w:p>
    <w:p w14:paraId="1DA3A339" w14:textId="60562844" w:rsidR="00F8674E" w:rsidRPr="00E16FCA" w:rsidRDefault="00F8674E" w:rsidP="0090527E">
      <w:pPr>
        <w:pStyle w:val="00Textogeral"/>
        <w:ind w:left="284" w:hanging="1"/>
      </w:pPr>
      <w:r w:rsidRPr="00E16FCA">
        <w:t xml:space="preserve">Para ampliar o tema sobre os usos da água no dia a dia, se possível, solicitar </w:t>
      </w:r>
      <w:r w:rsidR="0090527E">
        <w:t xml:space="preserve">aos alunos </w:t>
      </w:r>
      <w:r w:rsidRPr="00E16FCA">
        <w:t>que assistam ao vídeo sobre as etapas do processo de tratamento da água.</w:t>
      </w:r>
    </w:p>
    <w:p w14:paraId="12BE28EC" w14:textId="77777777" w:rsidR="00E16FCA" w:rsidRPr="006D2A90" w:rsidRDefault="00E16FCA" w:rsidP="00E16FCA">
      <w:pPr>
        <w:pStyle w:val="00peso2"/>
        <w:rPr>
          <w:shd w:val="clear" w:color="auto" w:fill="FFFFFF"/>
          <w:lang w:val="pt-BR" w:eastAsia="pt-BR"/>
        </w:rPr>
      </w:pPr>
    </w:p>
    <w:p w14:paraId="4A922097" w14:textId="024E5922" w:rsidR="00F8674E" w:rsidRPr="00794361" w:rsidRDefault="00F8674E" w:rsidP="00794361">
      <w:pPr>
        <w:rPr>
          <w:rFonts w:ascii="Cambria" w:hAnsi="Cambria"/>
          <w:b/>
          <w:sz w:val="29"/>
          <w:szCs w:val="29"/>
        </w:rPr>
      </w:pPr>
      <w:r w:rsidRPr="00794361">
        <w:rPr>
          <w:rFonts w:ascii="Cambria" w:hAnsi="Cambria"/>
          <w:b/>
          <w:sz w:val="29"/>
          <w:szCs w:val="29"/>
        </w:rPr>
        <w:t xml:space="preserve">Para </w:t>
      </w:r>
      <w:proofErr w:type="spellStart"/>
      <w:r w:rsidRPr="00794361">
        <w:rPr>
          <w:rFonts w:ascii="Cambria" w:hAnsi="Cambria"/>
          <w:b/>
          <w:sz w:val="29"/>
          <w:szCs w:val="29"/>
        </w:rPr>
        <w:t>reflexão</w:t>
      </w:r>
      <w:proofErr w:type="spellEnd"/>
      <w:r w:rsidRPr="00794361">
        <w:rPr>
          <w:rFonts w:ascii="Cambria" w:hAnsi="Cambria"/>
          <w:b/>
          <w:sz w:val="29"/>
          <w:szCs w:val="29"/>
        </w:rPr>
        <w:t xml:space="preserve"> do professor</w:t>
      </w:r>
    </w:p>
    <w:p w14:paraId="62F9282E" w14:textId="77777777" w:rsidR="00F8674E" w:rsidRPr="00E16FCA" w:rsidRDefault="00F8674E" w:rsidP="00B715C2">
      <w:pPr>
        <w:pStyle w:val="00peso3"/>
      </w:pPr>
    </w:p>
    <w:p w14:paraId="0B875910" w14:textId="77777777" w:rsidR="00F8674E" w:rsidRPr="00E16FCA" w:rsidRDefault="00F8674E" w:rsidP="00B715C2">
      <w:pPr>
        <w:pStyle w:val="00peso3"/>
      </w:pPr>
      <w:r w:rsidRPr="00E16FCA">
        <w:t>Documentário</w:t>
      </w:r>
    </w:p>
    <w:p w14:paraId="26A9E6FB" w14:textId="1E393E78" w:rsidR="00E16FCA" w:rsidRPr="00E16FCA" w:rsidRDefault="00F8674E" w:rsidP="00E16FCA">
      <w:pPr>
        <w:pStyle w:val="00Textogeralbullet"/>
        <w:rPr>
          <w:rFonts w:asciiTheme="minorHAnsi" w:eastAsiaTheme="minorHAnsi" w:hAnsiTheme="minorHAnsi" w:cstheme="minorBidi"/>
          <w:color w:val="0000FF" w:themeColor="hyperlink"/>
          <w:u w:val="single"/>
          <w:shd w:val="clear" w:color="auto" w:fill="auto"/>
          <w:lang w:eastAsia="en-US"/>
        </w:rPr>
      </w:pPr>
      <w:r w:rsidRPr="0090527E">
        <w:rPr>
          <w:i/>
        </w:rPr>
        <w:t xml:space="preserve">A </w:t>
      </w:r>
      <w:r w:rsidR="0090527E">
        <w:rPr>
          <w:i/>
        </w:rPr>
        <w:t>re</w:t>
      </w:r>
      <w:r w:rsidR="0090527E" w:rsidRPr="0090527E">
        <w:rPr>
          <w:i/>
        </w:rPr>
        <w:t xml:space="preserve">alidade </w:t>
      </w:r>
      <w:r w:rsidRPr="0090527E">
        <w:rPr>
          <w:i/>
        </w:rPr>
        <w:t xml:space="preserve">do </w:t>
      </w:r>
      <w:r w:rsidR="0090527E" w:rsidRPr="008271A9">
        <w:rPr>
          <w:i/>
        </w:rPr>
        <w:t>s</w:t>
      </w:r>
      <w:r w:rsidRPr="0090527E">
        <w:rPr>
          <w:i/>
        </w:rPr>
        <w:t xml:space="preserve">aneamento </w:t>
      </w:r>
      <w:r w:rsidR="0090527E" w:rsidRPr="008271A9">
        <w:rPr>
          <w:i/>
        </w:rPr>
        <w:t>b</w:t>
      </w:r>
      <w:r w:rsidRPr="0090527E">
        <w:rPr>
          <w:i/>
        </w:rPr>
        <w:t>ásico no Brasil</w:t>
      </w:r>
      <w:r>
        <w:t xml:space="preserve">. Produção: </w:t>
      </w:r>
      <w:proofErr w:type="spellStart"/>
      <w:r>
        <w:t>Kurundo</w:t>
      </w:r>
      <w:proofErr w:type="spellEnd"/>
      <w:r>
        <w:t xml:space="preserve"> Filmes. São Paulo: Instituto Trata Brasil, 2016. Disponível em: </w:t>
      </w:r>
    </w:p>
    <w:p w14:paraId="084647EE" w14:textId="77777777" w:rsidR="00E16FCA" w:rsidRDefault="00F8674E" w:rsidP="00E16FCA">
      <w:pPr>
        <w:pStyle w:val="00Textogeral"/>
        <w:rPr>
          <w:rStyle w:val="Hyperlink"/>
          <w:color w:val="000000"/>
          <w:u w:val="none"/>
        </w:rPr>
      </w:pPr>
      <w:r w:rsidRPr="00E16FCA">
        <w:t>&lt;</w:t>
      </w:r>
      <w:hyperlink r:id="rId11" w:history="1">
        <w:r w:rsidRPr="00E16FCA">
          <w:rPr>
            <w:rStyle w:val="Hyperlink"/>
          </w:rPr>
          <w:t>http://www.tratabrasil.org.br/documentario-a-realidade-do-saneamento-basico-no-brasil</w:t>
        </w:r>
      </w:hyperlink>
      <w:r w:rsidRPr="00E16FCA">
        <w:rPr>
          <w:rStyle w:val="Hyperlink"/>
          <w:color w:val="000000"/>
          <w:u w:val="none"/>
        </w:rPr>
        <w:t xml:space="preserve">&gt;. </w:t>
      </w:r>
    </w:p>
    <w:p w14:paraId="2BAB2D7C" w14:textId="6FEA3D80" w:rsidR="00E16FCA" w:rsidRPr="00E16FCA" w:rsidRDefault="00F8674E" w:rsidP="00E16FCA">
      <w:pPr>
        <w:pStyle w:val="00Textogeral"/>
        <w:rPr>
          <w:rStyle w:val="Hyperlink"/>
          <w:color w:val="000000"/>
          <w:u w:val="none"/>
        </w:rPr>
      </w:pPr>
      <w:r w:rsidRPr="00E16FCA">
        <w:rPr>
          <w:rStyle w:val="Hyperlink"/>
          <w:color w:val="000000"/>
          <w:u w:val="none"/>
        </w:rPr>
        <w:t xml:space="preserve">Acesso em: 5 dez. 2017. </w:t>
      </w:r>
    </w:p>
    <w:p w14:paraId="0C443594" w14:textId="77777777" w:rsidR="00F8674E" w:rsidRPr="00E16FCA" w:rsidRDefault="00F8674E" w:rsidP="0090527E">
      <w:pPr>
        <w:pStyle w:val="00Textogeral"/>
        <w:ind w:left="284" w:hanging="1"/>
      </w:pPr>
      <w:r w:rsidRPr="00E16FCA">
        <w:t>Para ampliar o trabalho sobre saneamento básico, sugerimos assistir ao documentário, que reúne depoimentos de especialistas e moradores das cidades de São Paulo e Porto Alegre. O material possibilita analisar diversas situações de pessoas que não têm acesso a esse direito básico.</w:t>
      </w:r>
    </w:p>
    <w:p w14:paraId="2FC82670" w14:textId="77777777" w:rsidR="00F8674E" w:rsidRPr="00E16FCA" w:rsidRDefault="00F8674E" w:rsidP="00B715C2">
      <w:pPr>
        <w:pStyle w:val="00peso3"/>
      </w:pPr>
    </w:p>
    <w:p w14:paraId="2C776EF4" w14:textId="77777777" w:rsidR="00F8674E" w:rsidRPr="00E16FCA" w:rsidRDefault="00F8674E" w:rsidP="00B715C2">
      <w:pPr>
        <w:pStyle w:val="00peso3"/>
      </w:pPr>
      <w:r w:rsidRPr="00E16FCA">
        <w:t>Livros</w:t>
      </w:r>
    </w:p>
    <w:p w14:paraId="7CE85F6D" w14:textId="77777777" w:rsidR="00F8674E" w:rsidRDefault="00F8674E" w:rsidP="00E16FCA">
      <w:pPr>
        <w:pStyle w:val="00Textogeralbullet"/>
      </w:pPr>
      <w:r>
        <w:t xml:space="preserve">LE GOFF, Jacques. </w:t>
      </w:r>
      <w:r>
        <w:rPr>
          <w:i/>
        </w:rPr>
        <w:t>História e memória</w:t>
      </w:r>
      <w:r>
        <w:t xml:space="preserve">. Campinas: Unicamp, 1994. </w:t>
      </w:r>
    </w:p>
    <w:p w14:paraId="79A1E22A" w14:textId="0758B501" w:rsidR="00F8674E" w:rsidRDefault="00F8674E" w:rsidP="0090527E">
      <w:pPr>
        <w:pStyle w:val="00Textogeral"/>
        <w:ind w:left="284" w:hanging="1"/>
        <w:rPr>
          <w:shd w:val="clear" w:color="auto" w:fill="FFFFFF"/>
          <w:lang w:eastAsia="pt-BR"/>
        </w:rPr>
      </w:pPr>
      <w:r>
        <w:rPr>
          <w:shd w:val="clear" w:color="auto" w:fill="FFFFFF"/>
          <w:lang w:eastAsia="pt-BR"/>
        </w:rPr>
        <w:t xml:space="preserve">Para desenvolver a questão relacionada aos monumentos, sugerimos a leitura do capítulo “Documento/monumento” </w:t>
      </w:r>
      <w:r w:rsidRPr="00B715C2">
        <w:rPr>
          <w:shd w:val="clear" w:color="auto" w:fill="FFFFFF"/>
          <w:lang w:eastAsia="pt-BR"/>
        </w:rPr>
        <w:t>(p. 535-549),</w:t>
      </w:r>
      <w:r>
        <w:rPr>
          <w:shd w:val="clear" w:color="auto" w:fill="FFFFFF"/>
          <w:lang w:eastAsia="pt-BR"/>
        </w:rPr>
        <w:t xml:space="preserve"> que trata </w:t>
      </w:r>
      <w:r w:rsidR="00B715C2">
        <w:rPr>
          <w:shd w:val="clear" w:color="auto" w:fill="FFFFFF"/>
          <w:lang w:eastAsia="pt-BR"/>
        </w:rPr>
        <w:t>d</w:t>
      </w:r>
      <w:r>
        <w:rPr>
          <w:shd w:val="clear" w:color="auto" w:fill="FFFFFF"/>
          <w:lang w:eastAsia="pt-BR"/>
        </w:rPr>
        <w:t>os materiais da memória coletiva e da história.</w:t>
      </w:r>
    </w:p>
    <w:p w14:paraId="6D4BD33C" w14:textId="77777777" w:rsidR="00F8674E" w:rsidRDefault="00F8674E" w:rsidP="00E16FCA">
      <w:pPr>
        <w:pStyle w:val="00Textogeralbullet"/>
      </w:pPr>
      <w:r>
        <w:t xml:space="preserve">PASSINI, Elza </w:t>
      </w:r>
      <w:proofErr w:type="spellStart"/>
      <w:r>
        <w:t>Yasuko</w:t>
      </w:r>
      <w:proofErr w:type="spellEnd"/>
      <w:r>
        <w:t xml:space="preserve">. </w:t>
      </w:r>
      <w:r>
        <w:rPr>
          <w:i/>
        </w:rPr>
        <w:t>Alfabetização cartográfica e a aprendizagem de geografia</w:t>
      </w:r>
      <w:r>
        <w:t>. São Paulo: Cortez, 2012.</w:t>
      </w:r>
    </w:p>
    <w:p w14:paraId="10F3A8D3" w14:textId="7346F951" w:rsidR="00F8674E" w:rsidRDefault="00F8674E" w:rsidP="0090527E">
      <w:pPr>
        <w:pStyle w:val="00Textogeral"/>
        <w:ind w:left="284" w:hanging="1"/>
      </w:pPr>
      <w:r>
        <w:t xml:space="preserve">Para aprofundar o trabalho desenvolvido com alfabetização cartográfica ao longo das unidades, sugerimos </w:t>
      </w:r>
      <w:r w:rsidR="00B715C2">
        <w:t>essa</w:t>
      </w:r>
      <w:r>
        <w:t xml:space="preserve"> leitura para ampliar conhecimentos conceituais e procedimentais relacionados à construção de representações espaciais.</w:t>
      </w:r>
    </w:p>
    <w:p w14:paraId="2ABE4456" w14:textId="77777777" w:rsidR="00E16FCA" w:rsidRDefault="00E16FCA" w:rsidP="00B715C2">
      <w:pPr>
        <w:pStyle w:val="00peso3"/>
      </w:pPr>
    </w:p>
    <w:p w14:paraId="18FEF20B" w14:textId="6BF17FBC" w:rsidR="00F8674E" w:rsidRPr="0083302D" w:rsidRDefault="00F8674E" w:rsidP="00B715C2">
      <w:pPr>
        <w:pStyle w:val="00peso3"/>
        <w:rPr>
          <w:i/>
        </w:rPr>
      </w:pPr>
      <w:r w:rsidRPr="00B715C2">
        <w:rPr>
          <w:i/>
        </w:rPr>
        <w:t>Sites</w:t>
      </w:r>
    </w:p>
    <w:p w14:paraId="37E11491" w14:textId="77777777" w:rsidR="00E16FCA" w:rsidRPr="00E16FCA" w:rsidRDefault="00F8674E" w:rsidP="00E16FCA">
      <w:pPr>
        <w:pStyle w:val="00Textogeralbullet"/>
      </w:pPr>
      <w:r w:rsidRPr="00E16FCA">
        <w:t xml:space="preserve">Instituto Trata Brasil. Disponível em: </w:t>
      </w:r>
    </w:p>
    <w:p w14:paraId="3BFB3FA3" w14:textId="77777777" w:rsidR="00E16FCA" w:rsidRPr="00E16FCA" w:rsidRDefault="00F8674E" w:rsidP="00E16FCA">
      <w:pPr>
        <w:pStyle w:val="00Textogeral"/>
        <w:rPr>
          <w:rStyle w:val="Hyperlink"/>
          <w:color w:val="000000"/>
          <w:u w:val="none"/>
        </w:rPr>
      </w:pPr>
      <w:r w:rsidRPr="00E16FCA">
        <w:t>&lt;</w:t>
      </w:r>
      <w:hyperlink r:id="rId12" w:history="1">
        <w:r w:rsidRPr="00E16FCA">
          <w:rPr>
            <w:rStyle w:val="Hyperlink"/>
          </w:rPr>
          <w:t>http://www.tratabrasil.org.br/saneamento-no-brasil</w:t>
        </w:r>
      </w:hyperlink>
      <w:r w:rsidRPr="00E16FCA">
        <w:rPr>
          <w:rStyle w:val="Hyperlink"/>
          <w:color w:val="000000"/>
          <w:u w:val="none"/>
        </w:rPr>
        <w:t>&gt;.</w:t>
      </w:r>
    </w:p>
    <w:p w14:paraId="079842E0" w14:textId="46BC2C45" w:rsidR="00F8674E" w:rsidRPr="00E16FCA" w:rsidRDefault="00F8674E" w:rsidP="00E16FCA">
      <w:pPr>
        <w:pStyle w:val="00Textogeral"/>
        <w:rPr>
          <w:rStyle w:val="Hyperlink"/>
          <w:color w:val="000000"/>
          <w:u w:val="none"/>
        </w:rPr>
      </w:pPr>
      <w:r w:rsidRPr="00E16FCA">
        <w:rPr>
          <w:rStyle w:val="Hyperlink"/>
          <w:color w:val="000000"/>
          <w:u w:val="none"/>
        </w:rPr>
        <w:t xml:space="preserve">Acesso em: 5 dez. 2017. </w:t>
      </w:r>
    </w:p>
    <w:p w14:paraId="774A4BA9" w14:textId="07C3C710" w:rsidR="007A6A06" w:rsidRDefault="00F8674E" w:rsidP="0090527E">
      <w:pPr>
        <w:pStyle w:val="00Textogeral"/>
        <w:ind w:left="284" w:hanging="1"/>
      </w:pPr>
      <w:r w:rsidRPr="00E16FCA">
        <w:t>Textos e gráficos com dados estatísticos recentes possibilitam a ampliação do trabalho sobre o saneamento básico no Brasil.</w:t>
      </w:r>
    </w:p>
    <w:p w14:paraId="7CB85872" w14:textId="77777777" w:rsidR="007A6A06" w:rsidRDefault="007A6A06" w:rsidP="007A6A06">
      <w:pPr>
        <w:pStyle w:val="00Textogeral"/>
      </w:pPr>
      <w:r>
        <w:br w:type="page"/>
      </w:r>
    </w:p>
    <w:p w14:paraId="52D421F1" w14:textId="501F46E9" w:rsidR="00E16FCA" w:rsidRPr="00E16FCA" w:rsidRDefault="0090527E" w:rsidP="00E16FCA">
      <w:pPr>
        <w:pStyle w:val="00Textogeralbullet"/>
        <w:rPr>
          <w:rFonts w:eastAsia="Times New Roman"/>
          <w:bCs/>
          <w:color w:val="0000FF" w:themeColor="hyperlink"/>
          <w:u w:val="single"/>
        </w:rPr>
      </w:pPr>
      <w:r>
        <w:rPr>
          <w:bCs/>
        </w:rPr>
        <w:lastRenderedPageBreak/>
        <w:t xml:space="preserve">Iphan </w:t>
      </w:r>
      <w:r w:rsidR="00F8674E">
        <w:rPr>
          <w:bCs/>
        </w:rPr>
        <w:t xml:space="preserve">– Instituto do Patrimônio Histórico e Artístico Nacional. Governo Federal. Disponível em: </w:t>
      </w:r>
    </w:p>
    <w:p w14:paraId="58631B73" w14:textId="77777777" w:rsidR="007A6A06" w:rsidRPr="007A6A06" w:rsidRDefault="00F8674E" w:rsidP="007A6A06">
      <w:pPr>
        <w:pStyle w:val="00Textogeral"/>
        <w:rPr>
          <w:rStyle w:val="Hyperlink"/>
          <w:color w:val="000000"/>
          <w:u w:val="none"/>
        </w:rPr>
      </w:pPr>
      <w:r w:rsidRPr="007A6A06">
        <w:t>&lt;</w:t>
      </w:r>
      <w:hyperlink r:id="rId13" w:history="1">
        <w:r w:rsidRPr="007A6A06">
          <w:rPr>
            <w:rStyle w:val="Hyperlink"/>
          </w:rPr>
          <w:t>http://portal.iphan.gov.br/pagina/detalhes/218</w:t>
        </w:r>
      </w:hyperlink>
      <w:r w:rsidRPr="007A6A06">
        <w:rPr>
          <w:rStyle w:val="Hyperlink"/>
          <w:color w:val="000000"/>
          <w:u w:val="none"/>
        </w:rPr>
        <w:t xml:space="preserve">&gt;. </w:t>
      </w:r>
    </w:p>
    <w:p w14:paraId="1F35936B" w14:textId="25AC270E" w:rsidR="00F8674E" w:rsidRPr="007A6A06" w:rsidRDefault="00F8674E" w:rsidP="007A6A06">
      <w:pPr>
        <w:pStyle w:val="00Textogeral"/>
        <w:rPr>
          <w:rStyle w:val="Hyperlink"/>
          <w:color w:val="000000"/>
          <w:u w:val="none"/>
        </w:rPr>
      </w:pPr>
      <w:r w:rsidRPr="007A6A06">
        <w:rPr>
          <w:rStyle w:val="Hyperlink"/>
          <w:color w:val="000000"/>
          <w:u w:val="none"/>
        </w:rPr>
        <w:t xml:space="preserve">Acesso em: 5 dez. 2017. </w:t>
      </w:r>
    </w:p>
    <w:p w14:paraId="6565387A" w14:textId="438F7CC8" w:rsidR="00F8674E" w:rsidRDefault="00F8674E" w:rsidP="0090527E">
      <w:pPr>
        <w:pStyle w:val="00Textogeral"/>
        <w:ind w:left="284" w:hanging="1"/>
      </w:pPr>
      <w:r>
        <w:t>Para desenvolver a questão relacionada à preservação do patrimônio,</w:t>
      </w:r>
      <w:r>
        <w:rPr>
          <w:rFonts w:eastAsia="Times New Roman"/>
          <w:bCs/>
          <w:shd w:val="clear" w:color="auto" w:fill="FFFFFF"/>
          <w:lang w:eastAsia="pt-BR"/>
        </w:rPr>
        <w:t xml:space="preserve"> </w:t>
      </w:r>
      <w:r>
        <w:t>sugerimos a leitura dos textos</w:t>
      </w:r>
      <w:r>
        <w:rPr>
          <w:color w:val="111111"/>
          <w:shd w:val="clear" w:color="auto" w:fill="FFFFFF"/>
        </w:rPr>
        <w:t xml:space="preserve">, que permitem identificar as diferenças entre os conceitos de </w:t>
      </w:r>
      <w:r>
        <w:rPr>
          <w:rFonts w:eastAsia="Times New Roman"/>
          <w:bCs/>
          <w:shd w:val="clear" w:color="auto" w:fill="FFFFFF"/>
          <w:lang w:eastAsia="pt-BR"/>
        </w:rPr>
        <w:t>patrimônio material e imaterial, e a consulta à lista dos diversos bens culturais brasileiros que foram tombados em nível federal ou registrados como patrimônio imaterial.</w:t>
      </w:r>
    </w:p>
    <w:p w14:paraId="77347A88" w14:textId="77777777" w:rsidR="00F8674E" w:rsidRDefault="00F8674E" w:rsidP="00B715C2">
      <w:pPr>
        <w:pStyle w:val="00peso3"/>
      </w:pPr>
    </w:p>
    <w:p w14:paraId="334DA7EC" w14:textId="77777777" w:rsidR="00F8674E" w:rsidRPr="00235421" w:rsidRDefault="00F8674E" w:rsidP="00B715C2">
      <w:pPr>
        <w:pStyle w:val="00peso3"/>
      </w:pPr>
      <w:r w:rsidRPr="00235421">
        <w:t>Reportagem</w:t>
      </w:r>
    </w:p>
    <w:p w14:paraId="3B8F4007" w14:textId="77777777" w:rsidR="007A6A06" w:rsidRPr="007A6A06" w:rsidRDefault="00F8674E" w:rsidP="007A6A06">
      <w:pPr>
        <w:pStyle w:val="00Textogeralbullet"/>
      </w:pPr>
      <w:r w:rsidRPr="007A6A06">
        <w:t xml:space="preserve">Política Nacional de Resíduos Sólidos: dificuldades para implantação. Rádio Câmara. Governo Federal, 3 fev. 2017. Disponível em: </w:t>
      </w:r>
    </w:p>
    <w:p w14:paraId="0C736340" w14:textId="77777777" w:rsidR="007A6A06" w:rsidRPr="007A6A06" w:rsidRDefault="00F8674E" w:rsidP="0090527E">
      <w:pPr>
        <w:pStyle w:val="00Textogeral"/>
        <w:ind w:left="284" w:hanging="1"/>
        <w:rPr>
          <w:rStyle w:val="Hyperlink"/>
          <w:color w:val="000000"/>
          <w:u w:val="none"/>
        </w:rPr>
      </w:pPr>
      <w:r w:rsidRPr="007A6A06">
        <w:t>&lt;</w:t>
      </w:r>
      <w:hyperlink r:id="rId14" w:history="1">
        <w:r w:rsidRPr="007A6A06">
          <w:rPr>
            <w:rStyle w:val="Hyperlink"/>
          </w:rPr>
          <w:t>http://www2.camara.leg.br/camaranoticias/radio/materias/REPORTAGEM-ESPECIAL/523012-POLITICA-NACIONAL-DE-RESIDUOS-SOLIDOS-DIFICULDADES-PARA-IMPLANTACAO-BLOCO-1.html</w:t>
        </w:r>
      </w:hyperlink>
      <w:r w:rsidRPr="007A6A06">
        <w:rPr>
          <w:rStyle w:val="Hyperlink"/>
          <w:color w:val="000000"/>
          <w:u w:val="none"/>
        </w:rPr>
        <w:t xml:space="preserve">&gt;. </w:t>
      </w:r>
    </w:p>
    <w:p w14:paraId="452FCD98" w14:textId="2588CED4" w:rsidR="00F8674E" w:rsidRPr="007A6A06" w:rsidRDefault="00F8674E" w:rsidP="007A6A06">
      <w:pPr>
        <w:pStyle w:val="00Textogeral"/>
        <w:rPr>
          <w:rStyle w:val="Hyperlink"/>
          <w:color w:val="000000"/>
          <w:u w:val="none"/>
        </w:rPr>
      </w:pPr>
      <w:r w:rsidRPr="007A6A06">
        <w:rPr>
          <w:rStyle w:val="Hyperlink"/>
          <w:color w:val="000000"/>
          <w:u w:val="none"/>
        </w:rPr>
        <w:t xml:space="preserve">Acesso em: 5 dez. 2017. </w:t>
      </w:r>
    </w:p>
    <w:p w14:paraId="55EF1749" w14:textId="77777777" w:rsidR="00F8674E" w:rsidRPr="007A6A06" w:rsidRDefault="00F8674E" w:rsidP="0090527E">
      <w:pPr>
        <w:pStyle w:val="00Textogeral"/>
        <w:ind w:left="284" w:hanging="1"/>
      </w:pPr>
      <w:r w:rsidRPr="007A6A06">
        <w:t>A reportagem apresenta a Política Nacional dos Resíduos Sólidos e os principais desafios para sua implantação nos municípios brasileiros.</w:t>
      </w:r>
    </w:p>
    <w:p w14:paraId="505D27E8" w14:textId="77777777" w:rsidR="00F8674E" w:rsidRDefault="00F8674E" w:rsidP="00B715C2">
      <w:pPr>
        <w:pStyle w:val="00peso3"/>
      </w:pPr>
    </w:p>
    <w:p w14:paraId="20D0C7B3" w14:textId="77777777" w:rsidR="00F8674E" w:rsidRDefault="00F8674E" w:rsidP="00B715C2">
      <w:pPr>
        <w:pStyle w:val="00peso3"/>
        <w:rPr>
          <w:rFonts w:eastAsiaTheme="minorHAnsi"/>
          <w:lang w:eastAsia="en-US"/>
        </w:rPr>
      </w:pPr>
      <w:r>
        <w:t>Texto</w:t>
      </w:r>
    </w:p>
    <w:p w14:paraId="0E966420" w14:textId="2A23559C" w:rsidR="007A6A06" w:rsidRPr="007A6A06" w:rsidRDefault="00F8674E" w:rsidP="007A6A06">
      <w:pPr>
        <w:pStyle w:val="00Textogeralbullet"/>
      </w:pPr>
      <w:r w:rsidRPr="007A6A06">
        <w:t>CUNHA, Manuela Carneiro da</w:t>
      </w:r>
      <w:r w:rsidR="00092D8A">
        <w:t>;</w:t>
      </w:r>
      <w:r w:rsidRPr="007A6A06">
        <w:t xml:space="preserve"> ALMEIDA</w:t>
      </w:r>
      <w:r w:rsidR="00092D8A">
        <w:t>,</w:t>
      </w:r>
      <w:r w:rsidRPr="007A6A06">
        <w:t xml:space="preserve"> Mauro W. B. </w:t>
      </w:r>
      <w:r w:rsidRPr="008271A9">
        <w:rPr>
          <w:i/>
        </w:rPr>
        <w:t xml:space="preserve">Quem são as populações </w:t>
      </w:r>
      <w:proofErr w:type="gramStart"/>
      <w:r w:rsidRPr="008271A9">
        <w:rPr>
          <w:i/>
        </w:rPr>
        <w:t>tradicionais?</w:t>
      </w:r>
      <w:r w:rsidRPr="007A6A06">
        <w:t>.</w:t>
      </w:r>
      <w:proofErr w:type="gramEnd"/>
      <w:r w:rsidRPr="007A6A06">
        <w:t xml:space="preserve"> São Paulo: Instituto Socioambiental, 2010. Disponível em: </w:t>
      </w:r>
    </w:p>
    <w:p w14:paraId="1E1F07DD" w14:textId="77777777" w:rsidR="007A6A06" w:rsidRPr="007A6A06" w:rsidRDefault="00F8674E" w:rsidP="0090527E">
      <w:pPr>
        <w:pStyle w:val="00Textogeral"/>
        <w:ind w:left="284" w:hanging="1"/>
        <w:rPr>
          <w:rStyle w:val="Hyperlink"/>
          <w:color w:val="000000"/>
          <w:u w:val="none"/>
        </w:rPr>
      </w:pPr>
      <w:r w:rsidRPr="007A6A06">
        <w:t>&lt;</w:t>
      </w:r>
      <w:hyperlink r:id="rId15" w:history="1">
        <w:r w:rsidRPr="007A6A06">
          <w:rPr>
            <w:rStyle w:val="Hyperlink"/>
          </w:rPr>
          <w:t>https://uc.socioambiental.org/territ%C3%B3rios-de-ocupa%C3%A7%C3%A3o-tradicional/quem-s%C3%A3o-as-popula%C3%A7%C3%B5es-tradicionais</w:t>
        </w:r>
      </w:hyperlink>
      <w:r w:rsidRPr="007A6A06">
        <w:rPr>
          <w:rStyle w:val="Hyperlink"/>
          <w:color w:val="000000"/>
          <w:u w:val="none"/>
        </w:rPr>
        <w:t xml:space="preserve">&gt;. </w:t>
      </w:r>
    </w:p>
    <w:p w14:paraId="0489DE65" w14:textId="24F67624" w:rsidR="00F8674E" w:rsidRPr="007A6A06" w:rsidRDefault="00F8674E" w:rsidP="007A6A06">
      <w:pPr>
        <w:pStyle w:val="00Textogeral"/>
        <w:rPr>
          <w:rStyle w:val="Hyperlink"/>
          <w:color w:val="000000"/>
          <w:u w:val="none"/>
        </w:rPr>
      </w:pPr>
      <w:r w:rsidRPr="007A6A06">
        <w:rPr>
          <w:rStyle w:val="Hyperlink"/>
          <w:color w:val="000000"/>
          <w:u w:val="none"/>
        </w:rPr>
        <w:t>Acesso em: 5 dez. 2017.</w:t>
      </w:r>
    </w:p>
    <w:p w14:paraId="38257D4B" w14:textId="5B9FDF64" w:rsidR="00F8674E" w:rsidRDefault="00F8674E" w:rsidP="0090527E">
      <w:pPr>
        <w:pStyle w:val="00Textogeral"/>
        <w:ind w:left="284" w:hanging="1"/>
      </w:pPr>
      <w:r w:rsidRPr="007A6A06">
        <w:t>Para desenvolver o tema diversidade cultural das populações tradicionais, sugerimos a leitura des</w:t>
      </w:r>
      <w:r w:rsidR="00B715C2">
        <w:t>s</w:t>
      </w:r>
      <w:r w:rsidRPr="007A6A06">
        <w:t>e texto, que permite perceber semelhanças nos modos de vida dos grupos sociais identificados como populações tradicionais.</w:t>
      </w:r>
    </w:p>
    <w:p w14:paraId="441943F5" w14:textId="6E9418DA" w:rsidR="007A6A06" w:rsidRDefault="007A6A06" w:rsidP="007A6A06">
      <w:pPr>
        <w:pStyle w:val="00Textogeral"/>
      </w:pPr>
    </w:p>
    <w:p w14:paraId="428A5A8E" w14:textId="6ED1DA00" w:rsidR="007A6A06" w:rsidRDefault="007A6A06" w:rsidP="007A6A06">
      <w:pPr>
        <w:pStyle w:val="00Textogeral"/>
      </w:pPr>
    </w:p>
    <w:p w14:paraId="03A5185B" w14:textId="6A467C3F" w:rsidR="007A6A06" w:rsidRDefault="007A6A06" w:rsidP="007A6A06">
      <w:pPr>
        <w:pStyle w:val="00Textogeral"/>
      </w:pPr>
    </w:p>
    <w:p w14:paraId="2D19669D" w14:textId="33E6CACE" w:rsidR="007A6A06" w:rsidRDefault="007A6A06">
      <w:pPr>
        <w:rPr>
          <w:rFonts w:ascii="Tahoma" w:hAnsi="Tahoma" w:cs="Arial"/>
          <w:color w:val="000000"/>
          <w:sz w:val="22"/>
          <w:szCs w:val="22"/>
          <w:lang w:val="pt-BR"/>
        </w:rPr>
      </w:pPr>
      <w:r w:rsidRPr="006D2A90">
        <w:rPr>
          <w:lang w:val="pt-BR"/>
        </w:rPr>
        <w:br w:type="page"/>
      </w:r>
    </w:p>
    <w:p w14:paraId="0923FE00" w14:textId="1613A6E8" w:rsidR="00F8674E" w:rsidRDefault="00F8674E" w:rsidP="007A6A06">
      <w:pPr>
        <w:pStyle w:val="00P1"/>
        <w:rPr>
          <w:lang w:eastAsia="en-US"/>
        </w:rPr>
      </w:pPr>
      <w:r>
        <w:lastRenderedPageBreak/>
        <w:t>PROJETO INTEGRADOR – CAMPO E CIDADE NO BRASIL EM DIFERENTES TEMPOS</w:t>
      </w:r>
    </w:p>
    <w:p w14:paraId="66E62975" w14:textId="77777777" w:rsidR="007A6A06" w:rsidRPr="006D2A90" w:rsidRDefault="007A6A06" w:rsidP="007A6A06">
      <w:pPr>
        <w:pStyle w:val="00peso2"/>
        <w:rPr>
          <w:lang w:val="pt-BR"/>
        </w:rPr>
      </w:pPr>
    </w:p>
    <w:p w14:paraId="44D3F37B" w14:textId="5D281CCF" w:rsidR="00F8674E" w:rsidRPr="006D2A90" w:rsidRDefault="00F8674E" w:rsidP="00794361">
      <w:pPr>
        <w:rPr>
          <w:rFonts w:ascii="Cambria" w:hAnsi="Cambria"/>
          <w:b/>
          <w:sz w:val="29"/>
          <w:szCs w:val="29"/>
          <w:lang w:val="pt-BR"/>
        </w:rPr>
      </w:pPr>
      <w:r w:rsidRPr="006D2A90">
        <w:rPr>
          <w:rFonts w:ascii="Cambria" w:hAnsi="Cambria"/>
          <w:b/>
          <w:sz w:val="29"/>
          <w:szCs w:val="29"/>
          <w:lang w:val="pt-BR"/>
        </w:rPr>
        <w:t xml:space="preserve">Componentes curriculares </w:t>
      </w:r>
    </w:p>
    <w:p w14:paraId="12309957" w14:textId="77777777" w:rsidR="00F8674E" w:rsidRDefault="00F8674E" w:rsidP="007A6A06">
      <w:pPr>
        <w:pStyle w:val="00Textogeral"/>
      </w:pPr>
      <w:r>
        <w:t>História e Geografia.</w:t>
      </w:r>
    </w:p>
    <w:p w14:paraId="5C91A19E" w14:textId="77777777" w:rsidR="007A6A06" w:rsidRPr="006D2A90" w:rsidRDefault="007A6A06" w:rsidP="007A6A06">
      <w:pPr>
        <w:pStyle w:val="00peso2"/>
        <w:rPr>
          <w:lang w:val="pt-BR"/>
        </w:rPr>
      </w:pPr>
    </w:p>
    <w:p w14:paraId="18ED5AC4" w14:textId="39BE8218" w:rsidR="00F8674E" w:rsidRPr="006D2A90" w:rsidRDefault="00F8674E" w:rsidP="00794361">
      <w:pPr>
        <w:rPr>
          <w:rFonts w:ascii="Cambria" w:hAnsi="Cambria"/>
          <w:b/>
          <w:sz w:val="29"/>
          <w:szCs w:val="29"/>
          <w:lang w:val="pt-BR"/>
        </w:rPr>
      </w:pPr>
      <w:r w:rsidRPr="006D2A90">
        <w:rPr>
          <w:rFonts w:ascii="Cambria" w:hAnsi="Cambria"/>
          <w:b/>
          <w:sz w:val="29"/>
          <w:szCs w:val="29"/>
          <w:lang w:val="pt-BR"/>
        </w:rPr>
        <w:t>Justificativa</w:t>
      </w:r>
    </w:p>
    <w:p w14:paraId="64BFC3C7" w14:textId="77777777" w:rsidR="00F8674E" w:rsidRDefault="00F8674E" w:rsidP="007A6A06">
      <w:pPr>
        <w:pStyle w:val="00Textogeral"/>
      </w:pPr>
      <w:r>
        <w:t>O respeito aos diversos modos de vida em diferentes lugares e tempos é fundamental na construção da boa convivência entre as pessoas. Nesse sentido, este projeto visa valorizar a diversidade cultural e social por meio da compreensão de algumas características do modo de vida dos moradores do campo e da cidade em diferentes tempos.</w:t>
      </w:r>
    </w:p>
    <w:p w14:paraId="2BC69A70" w14:textId="77777777" w:rsidR="00F8674E" w:rsidRDefault="00F8674E" w:rsidP="007A6A06">
      <w:pPr>
        <w:pStyle w:val="00Textogeral"/>
      </w:pPr>
      <w:r>
        <w:t>O projeto integrador incentivará a pesquisa e o trabalho em grupo para que os alunos identifiquem aspectos espaciais e temporais das áreas urbana e rural e se organizem em cada etapa, do planejamento até a apresentação do trabalho final.</w:t>
      </w:r>
    </w:p>
    <w:p w14:paraId="7D1F78CD" w14:textId="18E120FB" w:rsidR="00F8674E" w:rsidRDefault="00F8674E" w:rsidP="007A6A06">
      <w:pPr>
        <w:pStyle w:val="00Textogeral"/>
      </w:pPr>
      <w:r>
        <w:t xml:space="preserve">É importante enfatizar que o objetivo do trabalho é questionar a visão estereotipada de campo e de cidade como dois espaços isolados e opostos. Nesse sentido, </w:t>
      </w:r>
      <w:r w:rsidR="0090527E">
        <w:t>destacar</w:t>
      </w:r>
      <w:r>
        <w:t xml:space="preserve"> ao longo de todo o trabalho que, atualmente, os moradores do campo e da cidade têm muitas semelhanças no seu modo de vida, por exemplo, o acesso às mídias digitais. </w:t>
      </w:r>
      <w:r w:rsidR="0090527E">
        <w:t>Mostrar</w:t>
      </w:r>
      <w:r>
        <w:t xml:space="preserve">, também, que, atualmente, esses dois espaços não são claramente separáveis, pois, em muitos municípios, há uma interpenetração do rural e do urbano. </w:t>
      </w:r>
    </w:p>
    <w:p w14:paraId="3B6A4091" w14:textId="77777777" w:rsidR="00F8674E" w:rsidRDefault="00F8674E" w:rsidP="007A6A06">
      <w:pPr>
        <w:pStyle w:val="00Textogeral"/>
      </w:pPr>
      <w:r>
        <w:t>Para o</w:t>
      </w:r>
      <w:r>
        <w:rPr>
          <w:color w:val="7030A0"/>
        </w:rPr>
        <w:t xml:space="preserve"> </w:t>
      </w:r>
      <w:r>
        <w:t>desenvolvimento desse projeto, foram selecionadas as seguintes competências gerais contidas na terceira versão da BNCC.</w:t>
      </w:r>
    </w:p>
    <w:p w14:paraId="3A901109" w14:textId="77777777" w:rsidR="007A6A06" w:rsidRDefault="007A6A06" w:rsidP="00B715C2">
      <w:pPr>
        <w:pStyle w:val="00peso3"/>
      </w:pPr>
    </w:p>
    <w:p w14:paraId="6ECDAF36" w14:textId="4FC458D0" w:rsidR="00F8674E" w:rsidRDefault="00F8674E" w:rsidP="00B715C2">
      <w:pPr>
        <w:pStyle w:val="00peso3"/>
        <w:rPr>
          <w:rFonts w:eastAsiaTheme="minorHAnsi"/>
        </w:rPr>
      </w:pPr>
      <w:r>
        <w:t>Algumas competências gerais da BNCC</w:t>
      </w:r>
    </w:p>
    <w:p w14:paraId="2226FF29" w14:textId="77777777" w:rsidR="007A6A06" w:rsidRDefault="007A6A06" w:rsidP="007A6A06">
      <w:pPr>
        <w:pStyle w:val="00Textogeral"/>
      </w:pPr>
    </w:p>
    <w:p w14:paraId="63C79B88" w14:textId="21505704" w:rsidR="00F8674E" w:rsidRDefault="00F8674E" w:rsidP="007A6A06">
      <w:pPr>
        <w:pStyle w:val="00Textogeral"/>
      </w:pPr>
      <w:r>
        <w:t xml:space="preserve">5. Utilizar tecnologias digitais de comunicação e informação de forma crítica, significativa, reflexiva e ética nas diversas práticas do cotidiano (incluindo as escolares) ao se comunicar, acessar e disseminar informações, produzir conhecimentos e resolver problemas. </w:t>
      </w:r>
      <w:r>
        <w:rPr>
          <w:rFonts w:ascii="MS Gothic" w:eastAsia="MS Gothic" w:hAnsi="MS Gothic" w:cs="MS Gothic" w:hint="eastAsia"/>
        </w:rPr>
        <w:t> </w:t>
      </w:r>
    </w:p>
    <w:p w14:paraId="7BA6A66A" w14:textId="77777777" w:rsidR="00F8674E" w:rsidRDefault="00F8674E" w:rsidP="007A6A06">
      <w:pPr>
        <w:pStyle w:val="00Textogeral"/>
      </w:pPr>
      <w:r>
        <w:t xml:space="preserve">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 </w:t>
      </w:r>
      <w:r>
        <w:rPr>
          <w:rFonts w:ascii="MS Gothic" w:eastAsia="MS Gothic" w:hAnsi="MS Gothic" w:cs="MS Gothic" w:hint="eastAsia"/>
        </w:rPr>
        <w:t> </w:t>
      </w:r>
    </w:p>
    <w:p w14:paraId="7EF76EA3" w14:textId="77777777" w:rsidR="007A6A06" w:rsidRDefault="007A6A06" w:rsidP="007A6A06">
      <w:pPr>
        <w:pStyle w:val="00Textogeral"/>
        <w:spacing w:line="240" w:lineRule="auto"/>
        <w:ind w:firstLine="284"/>
        <w:jc w:val="right"/>
        <w:rPr>
          <w:rFonts w:ascii="Cambria Math" w:eastAsia="Times New Roman" w:hAnsi="Cambria Math"/>
          <w:sz w:val="18"/>
        </w:rPr>
      </w:pPr>
    </w:p>
    <w:p w14:paraId="434B33EF" w14:textId="06D3B3A2" w:rsidR="00F8674E" w:rsidRPr="007A6A06" w:rsidRDefault="00F8674E" w:rsidP="007A6A06">
      <w:pPr>
        <w:pStyle w:val="00Textogeral"/>
        <w:spacing w:line="240" w:lineRule="auto"/>
        <w:ind w:firstLine="284"/>
        <w:jc w:val="right"/>
        <w:rPr>
          <w:rFonts w:ascii="Cambria Math" w:eastAsia="Times New Roman" w:hAnsi="Cambria Math"/>
          <w:sz w:val="18"/>
        </w:rPr>
      </w:pPr>
      <w:r w:rsidRPr="007A6A06">
        <w:rPr>
          <w:rFonts w:ascii="Cambria Math" w:eastAsia="Times New Roman" w:hAnsi="Cambria Math"/>
          <w:sz w:val="18"/>
        </w:rPr>
        <w:t xml:space="preserve">BRASIL. Ministério da Educação. </w:t>
      </w:r>
      <w:r w:rsidRPr="007A6A06">
        <w:rPr>
          <w:rFonts w:ascii="Cambria Math" w:eastAsia="Times New Roman" w:hAnsi="Cambria Math"/>
          <w:i/>
          <w:sz w:val="18"/>
        </w:rPr>
        <w:t>Base Nacional Comum Curricular</w:t>
      </w:r>
      <w:r w:rsidRPr="007A6A06">
        <w:rPr>
          <w:rFonts w:ascii="Cambria Math" w:eastAsia="Times New Roman" w:hAnsi="Cambria Math"/>
          <w:sz w:val="18"/>
        </w:rPr>
        <w:t>. Terceira versão. Brasília: MEC, 2017. p. 18-19.</w:t>
      </w:r>
    </w:p>
    <w:p w14:paraId="37142261" w14:textId="77777777" w:rsidR="00F8674E" w:rsidRPr="007A6A06" w:rsidRDefault="00F8674E" w:rsidP="007A6A06">
      <w:pPr>
        <w:pStyle w:val="00Textogeral"/>
        <w:spacing w:line="240" w:lineRule="auto"/>
        <w:ind w:firstLine="284"/>
        <w:jc w:val="right"/>
        <w:rPr>
          <w:rFonts w:ascii="Cambria Math" w:eastAsia="Times New Roman" w:hAnsi="Cambria Math"/>
          <w:sz w:val="18"/>
          <w:szCs w:val="28"/>
        </w:rPr>
      </w:pPr>
    </w:p>
    <w:p w14:paraId="1A77B2D1" w14:textId="17112C7C" w:rsidR="00F8674E" w:rsidRDefault="00F8674E" w:rsidP="007A6A06">
      <w:pPr>
        <w:pStyle w:val="00Textogeral"/>
      </w:pPr>
      <w:r>
        <w:t>Este projeto favorece também o desenvolvimento de algumas habilidades do 3</w:t>
      </w:r>
      <w:r w:rsidR="007A6A06" w:rsidRPr="007A6A06">
        <w:rPr>
          <w:u w:val="single"/>
          <w:vertAlign w:val="superscript"/>
        </w:rPr>
        <w:t>o</w:t>
      </w:r>
      <w:r>
        <w:t xml:space="preserve"> ano do Ensino Fundamental previstas para os componentes curriculares História e Geografia.</w:t>
      </w:r>
    </w:p>
    <w:p w14:paraId="08E45D2D" w14:textId="5734EDF8" w:rsidR="007A6A06" w:rsidRDefault="007A6A06" w:rsidP="007A6A06">
      <w:pPr>
        <w:pStyle w:val="00Textogeral"/>
      </w:pPr>
    </w:p>
    <w:p w14:paraId="249A2793" w14:textId="5B08D67B" w:rsidR="007A6A06" w:rsidRDefault="007A6A06">
      <w:pPr>
        <w:rPr>
          <w:rFonts w:ascii="Tahoma" w:hAnsi="Tahoma" w:cs="Arial"/>
          <w:color w:val="000000"/>
          <w:sz w:val="22"/>
          <w:szCs w:val="22"/>
          <w:lang w:val="pt-BR"/>
        </w:rPr>
      </w:pPr>
      <w:r w:rsidRPr="006D2A90">
        <w:rPr>
          <w:lang w:val="pt-BR"/>
        </w:rPr>
        <w:br w:type="page"/>
      </w:r>
    </w:p>
    <w:p w14:paraId="76AD1A8E" w14:textId="6C8EDC25" w:rsidR="00F8674E" w:rsidRPr="00794361" w:rsidRDefault="00F8674E" w:rsidP="00794361">
      <w:pPr>
        <w:rPr>
          <w:rFonts w:ascii="Cambria" w:hAnsi="Cambria"/>
          <w:b/>
          <w:sz w:val="29"/>
          <w:szCs w:val="29"/>
        </w:rPr>
      </w:pPr>
      <w:r w:rsidRPr="00794361">
        <w:rPr>
          <w:rFonts w:ascii="Cambria" w:hAnsi="Cambria"/>
          <w:b/>
          <w:sz w:val="29"/>
          <w:szCs w:val="29"/>
        </w:rPr>
        <w:lastRenderedPageBreak/>
        <w:t xml:space="preserve">No </w:t>
      </w:r>
      <w:proofErr w:type="spellStart"/>
      <w:r w:rsidRPr="00794361">
        <w:rPr>
          <w:rFonts w:ascii="Cambria" w:hAnsi="Cambria"/>
          <w:b/>
          <w:sz w:val="29"/>
          <w:szCs w:val="29"/>
        </w:rPr>
        <w:t>componente</w:t>
      </w:r>
      <w:proofErr w:type="spellEnd"/>
      <w:r w:rsidRPr="00794361">
        <w:rPr>
          <w:rFonts w:ascii="Cambria" w:hAnsi="Cambria"/>
          <w:b/>
          <w:sz w:val="29"/>
          <w:szCs w:val="29"/>
        </w:rPr>
        <w:t xml:space="preserve"> curricular </w:t>
      </w:r>
      <w:proofErr w:type="spellStart"/>
      <w:r w:rsidRPr="00794361">
        <w:rPr>
          <w:rFonts w:ascii="Cambria" w:hAnsi="Cambria"/>
          <w:b/>
          <w:sz w:val="29"/>
          <w:szCs w:val="29"/>
        </w:rPr>
        <w:t>História</w:t>
      </w:r>
      <w:proofErr w:type="spellEnd"/>
      <w:r w:rsidRPr="00794361">
        <w:rPr>
          <w:rFonts w:ascii="Cambria" w:hAnsi="Cambria"/>
          <w:b/>
          <w:sz w:val="29"/>
          <w:szCs w:val="29"/>
        </w:rPr>
        <w:t xml:space="preserve">  </w:t>
      </w:r>
    </w:p>
    <w:p w14:paraId="69E0A136" w14:textId="77777777" w:rsidR="00F8674E" w:rsidRDefault="00F8674E" w:rsidP="007A6A06">
      <w:pPr>
        <w:pStyle w:val="00Textogeralbullet"/>
      </w:pPr>
      <w:r>
        <w:t>(EF03HI01) Identificar os grupos populacionais que formam a cidade e o município, as relações estabelecidas entre eles e os eventos que marcam a formação da cidade, como fenômenos migratórios (vida rural/vida urbana), desmatamentos, estabelecimento de grandes empresas etc.</w:t>
      </w:r>
    </w:p>
    <w:p w14:paraId="6995768C" w14:textId="77777777" w:rsidR="00F8674E" w:rsidRDefault="00F8674E" w:rsidP="007A6A06">
      <w:pPr>
        <w:pStyle w:val="00Textogeralbullet"/>
      </w:pPr>
      <w:r>
        <w:t>(EF03HI11) Identificar diferenças entre formas de trabalho realizadas na cidade e no campo, considerando também o uso da tecnologia nesses diferentes contextos.</w:t>
      </w:r>
    </w:p>
    <w:p w14:paraId="1B801842" w14:textId="77777777" w:rsidR="007A6A06" w:rsidRPr="006D2A90" w:rsidRDefault="007A6A06" w:rsidP="007A6A06">
      <w:pPr>
        <w:pStyle w:val="00peso2"/>
        <w:rPr>
          <w:lang w:val="pt-BR"/>
        </w:rPr>
      </w:pPr>
    </w:p>
    <w:p w14:paraId="46B453EE" w14:textId="5DD3A57A" w:rsidR="00F8674E" w:rsidRPr="00794361" w:rsidRDefault="00F8674E" w:rsidP="00794361">
      <w:pPr>
        <w:rPr>
          <w:rFonts w:ascii="Cambria" w:hAnsi="Cambria"/>
          <w:b/>
          <w:sz w:val="29"/>
          <w:szCs w:val="29"/>
        </w:rPr>
      </w:pPr>
      <w:r w:rsidRPr="00794361">
        <w:rPr>
          <w:rFonts w:ascii="Cambria" w:hAnsi="Cambria"/>
          <w:b/>
          <w:sz w:val="29"/>
          <w:szCs w:val="29"/>
        </w:rPr>
        <w:t xml:space="preserve">No </w:t>
      </w:r>
      <w:proofErr w:type="spellStart"/>
      <w:r w:rsidRPr="00794361">
        <w:rPr>
          <w:rFonts w:ascii="Cambria" w:hAnsi="Cambria"/>
          <w:b/>
          <w:sz w:val="29"/>
          <w:szCs w:val="29"/>
        </w:rPr>
        <w:t>componente</w:t>
      </w:r>
      <w:proofErr w:type="spellEnd"/>
      <w:r w:rsidRPr="00794361">
        <w:rPr>
          <w:rFonts w:ascii="Cambria" w:hAnsi="Cambria"/>
          <w:b/>
          <w:sz w:val="29"/>
          <w:szCs w:val="29"/>
        </w:rPr>
        <w:t xml:space="preserve"> curricular Geografia</w:t>
      </w:r>
    </w:p>
    <w:p w14:paraId="0F04A1CA" w14:textId="77777777" w:rsidR="00F8674E" w:rsidRDefault="00F8674E" w:rsidP="007A6A06">
      <w:pPr>
        <w:pStyle w:val="00Textogeralbullet"/>
      </w:pPr>
      <w:r>
        <w:t xml:space="preserve">(EF03GE04) Explicar como os processos naturais e históricos atuam na produção e na mudança das paisagens naturais e antrópicas nos seus lugares de vivência, comparando-os a outros lugares. </w:t>
      </w:r>
    </w:p>
    <w:p w14:paraId="3FBF6B12" w14:textId="77777777" w:rsidR="00F8674E" w:rsidRDefault="00F8674E" w:rsidP="007A6A06">
      <w:pPr>
        <w:pStyle w:val="00Textogeralbullet"/>
      </w:pPr>
      <w:r>
        <w:t>(EF03GE05) Identificar alimentos, minerais e outros produtos cultivados e extraídos da natureza, comparando as atividades de trabalho em diferentes lugares.</w:t>
      </w:r>
    </w:p>
    <w:p w14:paraId="74807F38" w14:textId="77777777" w:rsidR="007A6A06" w:rsidRPr="006D2A90" w:rsidRDefault="007A6A06" w:rsidP="007A6A06">
      <w:pPr>
        <w:pStyle w:val="00peso2"/>
        <w:rPr>
          <w:lang w:val="pt-BR"/>
        </w:rPr>
      </w:pPr>
    </w:p>
    <w:p w14:paraId="70B3F25A" w14:textId="26DFD87A" w:rsidR="00F8674E" w:rsidRPr="006D2A90" w:rsidRDefault="00F8674E" w:rsidP="00794361">
      <w:pPr>
        <w:rPr>
          <w:rFonts w:ascii="Cambria" w:hAnsi="Cambria"/>
          <w:b/>
          <w:sz w:val="29"/>
          <w:szCs w:val="29"/>
          <w:lang w:val="pt-BR"/>
        </w:rPr>
      </w:pPr>
      <w:r w:rsidRPr="006D2A90">
        <w:rPr>
          <w:rFonts w:ascii="Cambria" w:hAnsi="Cambria"/>
          <w:b/>
          <w:sz w:val="29"/>
          <w:szCs w:val="29"/>
          <w:lang w:val="pt-BR"/>
        </w:rPr>
        <w:t xml:space="preserve">Objetivos </w:t>
      </w:r>
    </w:p>
    <w:p w14:paraId="42654BB3" w14:textId="77777777" w:rsidR="00F8674E" w:rsidRDefault="00F8674E" w:rsidP="007A6A06">
      <w:pPr>
        <w:pStyle w:val="00Textogeral"/>
      </w:pPr>
      <w:r>
        <w:t>Espera-se, com o desenvolvimento desse projeto, que os alunos sejam capazes de:</w:t>
      </w:r>
    </w:p>
    <w:p w14:paraId="4315E62C" w14:textId="77777777" w:rsidR="00F8674E" w:rsidRDefault="00F8674E" w:rsidP="007A6A06">
      <w:pPr>
        <w:pStyle w:val="00Textogeralbullet"/>
      </w:pPr>
      <w:r>
        <w:t>reconhecer as diferenças entre as paisagens, formas de trabalho e produtos predominantes do campo e da cidade em diferentes tempos;</w:t>
      </w:r>
    </w:p>
    <w:p w14:paraId="3A2BFF26" w14:textId="77777777" w:rsidR="00F8674E" w:rsidRDefault="00F8674E" w:rsidP="007A6A06">
      <w:pPr>
        <w:pStyle w:val="00Textogeralbullet"/>
      </w:pPr>
      <w:r>
        <w:t>compreender os problemas socioambientais vivenciados pelos moradores do campo e da cidade;</w:t>
      </w:r>
    </w:p>
    <w:p w14:paraId="44E8347D" w14:textId="77777777" w:rsidR="00F8674E" w:rsidRDefault="00F8674E" w:rsidP="007A6A06">
      <w:pPr>
        <w:pStyle w:val="00Textogeralbullet"/>
      </w:pPr>
      <w:r>
        <w:t xml:space="preserve">utilizar tecnologias da informação (internet e </w:t>
      </w:r>
      <w:r>
        <w:rPr>
          <w:i/>
        </w:rPr>
        <w:t>sites</w:t>
      </w:r>
      <w:r>
        <w:t xml:space="preserve"> ou aplicativos de </w:t>
      </w:r>
      <w:proofErr w:type="spellStart"/>
      <w:r>
        <w:t>georreferenciamento</w:t>
      </w:r>
      <w:proofErr w:type="spellEnd"/>
      <w:r>
        <w:t>) para a investigação;</w:t>
      </w:r>
    </w:p>
    <w:p w14:paraId="1B327787" w14:textId="77777777" w:rsidR="00F8674E" w:rsidRDefault="00F8674E" w:rsidP="007A6A06">
      <w:pPr>
        <w:pStyle w:val="00Textogeralbullet"/>
      </w:pPr>
      <w:r>
        <w:t>trabalhar de modo cooperativo para produzir uma apresentação coletiva.</w:t>
      </w:r>
    </w:p>
    <w:p w14:paraId="7E8D5455" w14:textId="77777777" w:rsidR="007A6A06" w:rsidRPr="006D2A90" w:rsidRDefault="007A6A06" w:rsidP="007A6A06">
      <w:pPr>
        <w:pStyle w:val="00peso2"/>
        <w:rPr>
          <w:lang w:val="pt-BR"/>
        </w:rPr>
      </w:pPr>
    </w:p>
    <w:p w14:paraId="42667CA4" w14:textId="2E1F36FD" w:rsidR="00F8674E" w:rsidRPr="006D2A90" w:rsidRDefault="00F8674E" w:rsidP="00794361">
      <w:pPr>
        <w:rPr>
          <w:rFonts w:ascii="Cambria" w:hAnsi="Cambria"/>
          <w:b/>
          <w:sz w:val="29"/>
          <w:szCs w:val="29"/>
          <w:lang w:val="pt-BR"/>
        </w:rPr>
      </w:pPr>
      <w:r w:rsidRPr="006D2A90">
        <w:rPr>
          <w:rFonts w:ascii="Cambria" w:hAnsi="Cambria"/>
          <w:b/>
          <w:sz w:val="29"/>
          <w:szCs w:val="29"/>
          <w:lang w:val="pt-BR"/>
        </w:rPr>
        <w:t>Etapas de encaminhamento</w:t>
      </w:r>
    </w:p>
    <w:p w14:paraId="0FD736B0" w14:textId="77777777" w:rsidR="007A6A06" w:rsidRPr="007A6A06" w:rsidRDefault="007A6A06" w:rsidP="00B715C2">
      <w:pPr>
        <w:pStyle w:val="00peso3"/>
      </w:pPr>
    </w:p>
    <w:p w14:paraId="70C86555" w14:textId="4A8FF5D8" w:rsidR="00F8674E" w:rsidRPr="007A6A06" w:rsidRDefault="00F8674E" w:rsidP="00B715C2">
      <w:pPr>
        <w:pStyle w:val="00peso3"/>
      </w:pPr>
      <w:r w:rsidRPr="007A6A06">
        <w:t>Etapa 1: proposta</w:t>
      </w:r>
    </w:p>
    <w:p w14:paraId="52E47234" w14:textId="77777777" w:rsidR="00F8674E" w:rsidRDefault="00F8674E" w:rsidP="007A6A06">
      <w:pPr>
        <w:pStyle w:val="00Textogeral"/>
      </w:pPr>
      <w:r>
        <w:t xml:space="preserve">Para sensibilizar os alunos e introduzir as etapas do projeto, recomenda-se criar um ambiente de troca de ideias com formação de roda de conversa com os alunos organizados em forma de círculo. </w:t>
      </w:r>
    </w:p>
    <w:p w14:paraId="20FE0657" w14:textId="5785E390" w:rsidR="00F8674E" w:rsidRDefault="00F8674E" w:rsidP="007A6A06">
      <w:pPr>
        <w:pStyle w:val="00Textogeral"/>
      </w:pPr>
      <w:r>
        <w:t xml:space="preserve">A questão que deve nortear o projeto e a construção do trabalho colaborativo é: </w:t>
      </w:r>
      <w:r w:rsidR="0090527E">
        <w:t>“</w:t>
      </w:r>
      <w:r w:rsidR="0063114F">
        <w:t>Q</w:t>
      </w:r>
      <w:r>
        <w:t>uais as diversas vivências dos moradores da cidade e do campo em diferentes tempos?</w:t>
      </w:r>
      <w:r w:rsidR="0090527E">
        <w:t>”.</w:t>
      </w:r>
      <w:r>
        <w:t xml:space="preserve"> A partir dessa pergunta, estimular os alunos a falar sobre aspectos naturais e humanos da vida</w:t>
      </w:r>
      <w:r w:rsidR="0021561A">
        <w:t xml:space="preserve"> no</w:t>
      </w:r>
      <w:r>
        <w:t xml:space="preserve"> campo, partindo das experiências pessoais e dos conhecimentos prévios deles. Atentar para os pontos que são destacados pelos alunos, questionando visões estereotipadas que descrevem o campo como local do atraso, da falta de “modernidade”, enfatizando que, atualmente, a maioria dos moradores do campo t</w:t>
      </w:r>
      <w:r w:rsidR="0021561A">
        <w:t>e</w:t>
      </w:r>
      <w:r>
        <w:t xml:space="preserve">m acesso às mesmas tecnologias que os moradores das cidades.  </w:t>
      </w:r>
    </w:p>
    <w:p w14:paraId="4C45FC17" w14:textId="04BAEB83" w:rsidR="00F8674E" w:rsidRDefault="00F8674E" w:rsidP="007A6A06">
      <w:pPr>
        <w:pStyle w:val="00Textogeral"/>
      </w:pPr>
      <w:r>
        <w:t xml:space="preserve">Estimular </w:t>
      </w:r>
      <w:r w:rsidR="0063114F">
        <w:t>os al</w:t>
      </w:r>
      <w:r>
        <w:t xml:space="preserve">unos a falar sobre aspectos culturais com os quais já tiveram contato, como festas regionais, danças, músicas e comidas típicas que possam lembrar principalmente o campo. Todos os alunos devem ter </w:t>
      </w:r>
      <w:r w:rsidR="0063114F">
        <w:t xml:space="preserve">a </w:t>
      </w:r>
      <w:r>
        <w:t>oportunidade de falar brevemente sobre seus conhecimentos.</w:t>
      </w:r>
    </w:p>
    <w:p w14:paraId="3991DAB2" w14:textId="253E10B1" w:rsidR="007A6A06" w:rsidRDefault="007A6A06" w:rsidP="007A6A06">
      <w:pPr>
        <w:pStyle w:val="00Textogeral"/>
      </w:pPr>
    </w:p>
    <w:p w14:paraId="59132041" w14:textId="5E70CCC7" w:rsidR="007A6A06" w:rsidRDefault="007A6A06">
      <w:pPr>
        <w:rPr>
          <w:rFonts w:ascii="Tahoma" w:hAnsi="Tahoma" w:cs="Arial"/>
          <w:color w:val="000000"/>
          <w:sz w:val="22"/>
          <w:szCs w:val="22"/>
          <w:lang w:val="pt-BR"/>
        </w:rPr>
      </w:pPr>
      <w:r w:rsidRPr="006D2A90">
        <w:rPr>
          <w:lang w:val="pt-BR"/>
        </w:rPr>
        <w:br w:type="page"/>
      </w:r>
    </w:p>
    <w:p w14:paraId="33E4D8F2" w14:textId="2EC8A489" w:rsidR="00F8674E" w:rsidRDefault="00F8674E" w:rsidP="000C1723">
      <w:pPr>
        <w:pStyle w:val="00Textogeral"/>
        <w:spacing w:after="30"/>
      </w:pPr>
      <w:r>
        <w:lastRenderedPageBreak/>
        <w:t xml:space="preserve">Destacar que existem diferenças e semelhanças entre o campo e a cidade que vão além da paisagem: as pessoas que moram na cidade e no campo </w:t>
      </w:r>
      <w:r w:rsidR="0090527E">
        <w:t xml:space="preserve">têm </w:t>
      </w:r>
      <w:r>
        <w:t>práticas cotidianas muitas vezes diferentes e os problemas ambientais, comuns em quase todos os lugares, têm características específicas. É interessante, nesse momento, mostrar imagens do campo e da cidade. No caso das imagens do campo, elas podem representar pessoas em plantações manuseando máquinas agrícolas, como colheitadeiras, e também construções, como moradias e galpões, com presença de pessoas.  Para representar a cidade, a imagem pode explicitar maior densidade de construções, com casas, prédios, lojas e indústrias, e maior quantidade de pessoas que vivem e circulam nessa paisagem.</w:t>
      </w:r>
    </w:p>
    <w:p w14:paraId="6D63868A" w14:textId="77777777" w:rsidR="00F8674E" w:rsidRDefault="00F8674E" w:rsidP="00F16A75">
      <w:pPr>
        <w:pStyle w:val="00Textogeral"/>
        <w:spacing w:after="0"/>
      </w:pPr>
      <w:r>
        <w:t>Organizar os alunos em dois grupos. Um produzirá uma maquete abordando características do campo, e outro, uma maquete sobre as características da paisagem.</w:t>
      </w:r>
    </w:p>
    <w:p w14:paraId="1F4659B0" w14:textId="77777777" w:rsidR="007A6A06" w:rsidRDefault="007A6A06" w:rsidP="00B715C2">
      <w:pPr>
        <w:pStyle w:val="00peso3"/>
      </w:pPr>
    </w:p>
    <w:p w14:paraId="4CBDA6AE" w14:textId="2D72918B" w:rsidR="00F8674E" w:rsidRDefault="00F8674E" w:rsidP="00B715C2">
      <w:pPr>
        <w:pStyle w:val="00peso3"/>
      </w:pPr>
      <w:r>
        <w:t xml:space="preserve">Etapa 2: planejamento </w:t>
      </w:r>
    </w:p>
    <w:p w14:paraId="22B03715" w14:textId="64F59987" w:rsidR="00F8674E" w:rsidRDefault="00F8674E" w:rsidP="000C1723">
      <w:pPr>
        <w:pStyle w:val="00Textogeral"/>
        <w:spacing w:after="30"/>
      </w:pPr>
      <w:r>
        <w:t>As maquetes poderão ser produzidas utilizando materiais recicláveis</w:t>
      </w:r>
      <w:r w:rsidR="0083302D">
        <w:t>:</w:t>
      </w:r>
      <w:r>
        <w:t xml:space="preserve"> massinha, palitos de sorvete, isopor, cola, barbante, papel, lápis de cor e canetas coloridas, tesoura com pontas arredondadas, guache, alimentos secos como milho, café, arroz, por exemplo, para demonstrar as plantações, ou outros materiais. Pode-se também utilizar cartazes para complementar as informações das maquetes.</w:t>
      </w:r>
    </w:p>
    <w:p w14:paraId="5D3DDA3F" w14:textId="1D1D52F7" w:rsidR="00F8674E" w:rsidRDefault="00F8674E" w:rsidP="000C1723">
      <w:pPr>
        <w:pStyle w:val="00Textogeral"/>
        <w:spacing w:after="30"/>
      </w:pPr>
      <w:r>
        <w:t xml:space="preserve">O uso de </w:t>
      </w:r>
      <w:r>
        <w:rPr>
          <w:i/>
        </w:rPr>
        <w:t>site</w:t>
      </w:r>
      <w:r>
        <w:t xml:space="preserve"> com imagens de satélite pode ser um recurso usado para que os alunos comparem características de paisagem do campo (como o aspecto das atividades agropecuárias) e da cidade (como o adensamento de construções). Nesse caso, é necessário disponibilidade de computador e acesso à internet para a observação de imagens de satélite de determinadas paisagens predominantemente rurais ou urbanas. </w:t>
      </w:r>
    </w:p>
    <w:p w14:paraId="28EA96E1" w14:textId="555F8945" w:rsidR="00F8674E" w:rsidRDefault="00F8674E" w:rsidP="000C1723">
      <w:pPr>
        <w:pStyle w:val="00Textogeral"/>
        <w:spacing w:after="30"/>
      </w:pPr>
      <w:r w:rsidRPr="0090527E">
        <w:t>Para a</w:t>
      </w:r>
      <w:r>
        <w:t xml:space="preserve"> base </w:t>
      </w:r>
      <w:r w:rsidR="0090527E">
        <w:t>de</w:t>
      </w:r>
      <w:r>
        <w:t xml:space="preserve"> montagem da maquete, recomenda-se utilizar um pedaço de isopor com cerca de 120 cm por 90 cm e dividi-lo em duas partes, para que cada grupo trabalhe sobre cada uma. Na apresentação, essas partes serão unidas para expor a complementaridade do campo e da cidade.</w:t>
      </w:r>
    </w:p>
    <w:p w14:paraId="4AAAF01B" w14:textId="77777777" w:rsidR="00F8674E" w:rsidRDefault="00F8674E" w:rsidP="00F16A75">
      <w:pPr>
        <w:pStyle w:val="00Textogeral"/>
        <w:spacing w:after="0"/>
      </w:pPr>
      <w:r>
        <w:t xml:space="preserve">O tempo para a produção do projeto é de 5 aulas. </w:t>
      </w:r>
    </w:p>
    <w:p w14:paraId="3653CB4C" w14:textId="77777777" w:rsidR="007A6A06" w:rsidRDefault="007A6A06" w:rsidP="00B715C2">
      <w:pPr>
        <w:pStyle w:val="00peso3"/>
      </w:pPr>
    </w:p>
    <w:p w14:paraId="588A51FF" w14:textId="13406321" w:rsidR="00F8674E" w:rsidRDefault="00F8674E" w:rsidP="00B715C2">
      <w:pPr>
        <w:pStyle w:val="00peso3"/>
      </w:pPr>
      <w:r>
        <w:t xml:space="preserve">Etapa 3: elaboração </w:t>
      </w:r>
    </w:p>
    <w:p w14:paraId="4C82E9F6" w14:textId="77777777" w:rsidR="00F16A75" w:rsidRDefault="00F16A75" w:rsidP="000C1723">
      <w:pPr>
        <w:pStyle w:val="00Textogeral"/>
        <w:spacing w:after="30"/>
        <w:rPr>
          <w:u w:val="single"/>
        </w:rPr>
      </w:pPr>
    </w:p>
    <w:p w14:paraId="25DF3B8D" w14:textId="7D0BE5FC" w:rsidR="00F8674E" w:rsidRPr="007A6A06" w:rsidRDefault="00F8674E" w:rsidP="00F16A75">
      <w:pPr>
        <w:pStyle w:val="00Textogeral"/>
        <w:spacing w:after="0"/>
        <w:rPr>
          <w:u w:val="single"/>
        </w:rPr>
      </w:pPr>
      <w:r w:rsidRPr="007A6A06">
        <w:rPr>
          <w:u w:val="single"/>
        </w:rPr>
        <w:t>Aula 1: Reconhecimento do tema</w:t>
      </w:r>
    </w:p>
    <w:p w14:paraId="7FFC4C50" w14:textId="1EA60EB3" w:rsidR="00F8674E" w:rsidRDefault="00F8674E" w:rsidP="000C1723">
      <w:pPr>
        <w:pStyle w:val="00Textogeral"/>
        <w:spacing w:after="30"/>
      </w:pPr>
      <w:r>
        <w:t>Na primeira aula, organizar uma roda de conversa e mostrar fotos d</w:t>
      </w:r>
      <w:r w:rsidR="0083302D">
        <w:t>o</w:t>
      </w:r>
      <w:r>
        <w:t xml:space="preserve"> campo e </w:t>
      </w:r>
      <w:r w:rsidR="0083302D">
        <w:t xml:space="preserve">da </w:t>
      </w:r>
      <w:r>
        <w:t xml:space="preserve">cidade, atentando para a diversidade </w:t>
      </w:r>
      <w:r w:rsidR="0083302D">
        <w:t xml:space="preserve">de </w:t>
      </w:r>
      <w:r>
        <w:t>cada um deles e para a degradação dos recursos naturais que possivelmente são consequências das atividades mostradas.</w:t>
      </w:r>
    </w:p>
    <w:p w14:paraId="0D088CD5" w14:textId="61F75FD6" w:rsidR="00F8674E" w:rsidRDefault="00F8674E" w:rsidP="000C1723">
      <w:pPr>
        <w:pStyle w:val="00Textogeral"/>
        <w:spacing w:after="30"/>
      </w:pPr>
      <w:r>
        <w:t xml:space="preserve">Incentivar os alunos a descrever o que estão observando, orientando para que pensem nas ações humanas sobre a natureza no campo e </w:t>
      </w:r>
      <w:r w:rsidR="00440049">
        <w:t>n</w:t>
      </w:r>
      <w:r>
        <w:t xml:space="preserve">a cidade. A noção de uso dos elementos da natureza pode auxiliar na compreensão do modo como os seres humanos modificam o espaço no decorrer do tempo, trazendo consequências negativas para todos com usos inadequados </w:t>
      </w:r>
      <w:r w:rsidR="0090527E">
        <w:t>dos recursos naturais</w:t>
      </w:r>
      <w:r>
        <w:t>.</w:t>
      </w:r>
    </w:p>
    <w:p w14:paraId="1C0F6CEC" w14:textId="77777777" w:rsidR="00F8674E" w:rsidRDefault="00F8674E" w:rsidP="000C1723">
      <w:pPr>
        <w:pStyle w:val="00Textogeral"/>
        <w:spacing w:after="30"/>
      </w:pPr>
      <w:r>
        <w:t>Durante as descrições, chamar a atenção dos alunos para os aspectos temporais, perguntando se as imagens são atuais ou de outros tempos e avaliando que indícios eles utilizam para dar as respostas. Outras perguntas que podem ser feitas são: “Essa paisagem sempre foi assim?”, “Essas construções existiam em outros tempos?”, “Como vocês imaginam que era essa paisagem há cerca de cem anos?”.</w:t>
      </w:r>
    </w:p>
    <w:p w14:paraId="187DC1EC" w14:textId="3791BA38" w:rsidR="000C1723" w:rsidRDefault="00F8674E" w:rsidP="00F16A75">
      <w:pPr>
        <w:pStyle w:val="00Textogeral"/>
        <w:spacing w:after="30"/>
      </w:pPr>
      <w:r>
        <w:t xml:space="preserve">Os alunos examinarão as situações das imagens e relatarão suas opiniões sobre o que considerarem uso inadequado dos recursos naturais. Solicitar a eles que deem exemplos que conhecem ou </w:t>
      </w:r>
      <w:r w:rsidR="0083302D">
        <w:t xml:space="preserve">que </w:t>
      </w:r>
      <w:r>
        <w:t xml:space="preserve">já ouviram falar, estimulando </w:t>
      </w:r>
      <w:r w:rsidR="008271A9">
        <w:t>todos a falar</w:t>
      </w:r>
      <w:r>
        <w:t xml:space="preserve"> detalhadamente sobre possíveis causas dessas situações, trocando ideias com os amigos de forma respeitosa e colaborativa. </w:t>
      </w:r>
      <w:r w:rsidR="000C1723">
        <w:br w:type="page"/>
      </w:r>
    </w:p>
    <w:p w14:paraId="1CEBC22A" w14:textId="77777777" w:rsidR="00F8674E" w:rsidRDefault="00F8674E" w:rsidP="007A6A06">
      <w:pPr>
        <w:pStyle w:val="00Textogeral"/>
      </w:pPr>
      <w:r>
        <w:lastRenderedPageBreak/>
        <w:t>Na segunda metade da aula, entregar duas folhas de papel para cada aluno desenhar uma paisagem do campo e outra da cidade, para que reflitam sobre as características principais de cada uma delas.</w:t>
      </w:r>
    </w:p>
    <w:p w14:paraId="1B84742A" w14:textId="72B2C0A8" w:rsidR="00F8674E" w:rsidRDefault="00F8674E" w:rsidP="007A6A06">
      <w:pPr>
        <w:pStyle w:val="00Textogeral"/>
      </w:pPr>
      <w:r>
        <w:t>Em seguida, os alunos devem ser divididos em dois grupos, um para pesquisar sobre a cidade e outro</w:t>
      </w:r>
      <w:r w:rsidR="008271A9">
        <w:t xml:space="preserve"> para pesquisar</w:t>
      </w:r>
      <w:r>
        <w:t xml:space="preserve"> sobre o campo. Solicitar </w:t>
      </w:r>
      <w:r w:rsidR="008271A9">
        <w:t xml:space="preserve">aos grupos </w:t>
      </w:r>
      <w:r>
        <w:t xml:space="preserve">que pesquisem imagens na internet, em revistas ou </w:t>
      </w:r>
      <w:r w:rsidR="00440049">
        <w:t xml:space="preserve">em </w:t>
      </w:r>
      <w:r>
        <w:t xml:space="preserve">jornais sobre o tema </w:t>
      </w:r>
      <w:r w:rsidR="008271A9">
        <w:t>proposto</w:t>
      </w:r>
      <w:r>
        <w:t>, para serem trazidas para a próxima aula</w:t>
      </w:r>
      <w:r w:rsidR="009E3471">
        <w:t>.</w:t>
      </w:r>
      <w:bookmarkStart w:id="1" w:name="_GoBack"/>
      <w:bookmarkEnd w:id="1"/>
    </w:p>
    <w:p w14:paraId="43693DDC" w14:textId="77777777" w:rsidR="00F8674E" w:rsidRDefault="00F8674E" w:rsidP="007A6A06">
      <w:pPr>
        <w:pStyle w:val="00Textogeral"/>
      </w:pPr>
    </w:p>
    <w:p w14:paraId="3776E927" w14:textId="77777777" w:rsidR="00F8674E" w:rsidRPr="007A6A06" w:rsidRDefault="00F8674E" w:rsidP="007A6A06">
      <w:pPr>
        <w:pStyle w:val="00Textogeral"/>
        <w:rPr>
          <w:u w:val="single"/>
        </w:rPr>
      </w:pPr>
      <w:r w:rsidRPr="007A6A06">
        <w:rPr>
          <w:u w:val="single"/>
        </w:rPr>
        <w:t>Aula 2: Organização do tema</w:t>
      </w:r>
    </w:p>
    <w:p w14:paraId="67DB5AE7" w14:textId="77777777" w:rsidR="00F8674E" w:rsidRDefault="00F8674E" w:rsidP="007A6A06">
      <w:pPr>
        <w:pStyle w:val="00Textogeral"/>
      </w:pPr>
      <w:r>
        <w:t>Retomar a conversa da aula anterior com a informações trazidas pelos alunos. Organizar os dois grupos e pedir que sejam listadas as características do campo e da cidade que observam nas imagens. É importante que haja mais fotos na sala de aula para o caso de os alunos não terem trazido imagens em número suficiente para a realização da atividade.</w:t>
      </w:r>
    </w:p>
    <w:p w14:paraId="653B32AC" w14:textId="151FC312" w:rsidR="00F8674E" w:rsidRDefault="00F8674E" w:rsidP="007A6A06">
      <w:pPr>
        <w:pStyle w:val="00Textogeral"/>
      </w:pPr>
      <w:r>
        <w:t xml:space="preserve">Durante a elaboração das listas, chamar a atenção </w:t>
      </w:r>
      <w:r w:rsidR="00F43780">
        <w:t xml:space="preserve">dos alunos </w:t>
      </w:r>
      <w:r>
        <w:t>para os tipos de trabalho praticados, as principais produções e a coexistência de construções de diferentes tempos nas paisagens.</w:t>
      </w:r>
    </w:p>
    <w:p w14:paraId="2B13D9C3" w14:textId="0D4FC118" w:rsidR="00F8674E" w:rsidRDefault="00F8674E" w:rsidP="007A6A06">
      <w:pPr>
        <w:pStyle w:val="00Textogeral"/>
      </w:pPr>
      <w:r>
        <w:t>Algumas perguntas que podem nortear o trabalho:</w:t>
      </w:r>
    </w:p>
    <w:p w14:paraId="3395C92F" w14:textId="77777777" w:rsidR="00F8674E" w:rsidRDefault="00F8674E" w:rsidP="007A6A06">
      <w:pPr>
        <w:pStyle w:val="00Textogeralbullet"/>
      </w:pPr>
      <w:r>
        <w:t>Quais atividades parecem ser realizadas nesse conjunto de locais retratados?</w:t>
      </w:r>
    </w:p>
    <w:p w14:paraId="1453E485" w14:textId="77777777" w:rsidR="00F8674E" w:rsidRDefault="00F8674E" w:rsidP="007A6A06">
      <w:pPr>
        <w:pStyle w:val="00Textogeralbullet"/>
      </w:pPr>
      <w:r>
        <w:t>Vocês acham que em outros tempos, nesses mesmos locais, eram praticadas as mesmas atividades?</w:t>
      </w:r>
    </w:p>
    <w:p w14:paraId="717290FD" w14:textId="16A5466B" w:rsidR="00F8674E" w:rsidRDefault="00F8674E" w:rsidP="007A6A06">
      <w:pPr>
        <w:pStyle w:val="00Textogeralbullet"/>
      </w:pPr>
      <w:r>
        <w:t xml:space="preserve">Como parece ser o cotidiano das pessoas que moram nesses lugares? </w:t>
      </w:r>
    </w:p>
    <w:p w14:paraId="53312F79" w14:textId="77777777" w:rsidR="00F8674E" w:rsidRDefault="00F8674E" w:rsidP="007A6A06">
      <w:pPr>
        <w:pStyle w:val="00Textogeralbullet"/>
      </w:pPr>
      <w:r>
        <w:t>As moradias ficam próximas ou afastadas umas das outras?</w:t>
      </w:r>
    </w:p>
    <w:p w14:paraId="20F70EA6" w14:textId="6F89ECA9" w:rsidR="00F8674E" w:rsidRDefault="00F8674E" w:rsidP="007A6A06">
      <w:pPr>
        <w:pStyle w:val="00Textogeralbullet"/>
      </w:pPr>
      <w:r>
        <w:t>As pessoas transformaram muito ou pouco os elementos naturais desses locais?</w:t>
      </w:r>
    </w:p>
    <w:p w14:paraId="40F9BA0A" w14:textId="77777777" w:rsidR="00F8674E" w:rsidRDefault="00F8674E" w:rsidP="007A6A06">
      <w:pPr>
        <w:pStyle w:val="00Textogeralbullet"/>
      </w:pPr>
      <w:r>
        <w:t>O cotidiano dos moradores do campo e da cidade mudou nos últimos cem anos?</w:t>
      </w:r>
    </w:p>
    <w:p w14:paraId="4762F344" w14:textId="31209DE8" w:rsidR="00F8674E" w:rsidRDefault="00F8674E" w:rsidP="007A6A06">
      <w:pPr>
        <w:pStyle w:val="00Textogeral"/>
      </w:pPr>
      <w:r>
        <w:t xml:space="preserve">Para o grupo que tratará da paisagem do campo, os alunos </w:t>
      </w:r>
      <w:r w:rsidR="008271A9">
        <w:t xml:space="preserve">devem </w:t>
      </w:r>
      <w:r>
        <w:t xml:space="preserve">perguntar aos adultos de sua convivência se eles já viveram ou se conhecem o campo e quais suas impressões de como era a vida no campo, de que mais gosta e a principal diferença com </w:t>
      </w:r>
      <w:r w:rsidR="0012748D">
        <w:t>relação à</w:t>
      </w:r>
      <w:r>
        <w:t xml:space="preserve"> cidade. Para o grupo que tratará da cidade, os alunos vão perguntar a esses adultos se eles já viveram </w:t>
      </w:r>
      <w:r w:rsidR="0012748D">
        <w:t xml:space="preserve">na cidade </w:t>
      </w:r>
      <w:r>
        <w:t xml:space="preserve">ou </w:t>
      </w:r>
      <w:r w:rsidR="0012748D">
        <w:t xml:space="preserve">se </w:t>
      </w:r>
      <w:r>
        <w:t>conhecem a cidade, o que eles acham da vida na cidade, de que mais gostam e qual a percepção del</w:t>
      </w:r>
      <w:r w:rsidR="00E9514B">
        <w:t>e</w:t>
      </w:r>
      <w:r>
        <w:t xml:space="preserve">s sobre o campo e a principal diferença entre essas duas paisagens. </w:t>
      </w:r>
    </w:p>
    <w:p w14:paraId="3A1B452E" w14:textId="4B568DA5" w:rsidR="00F8674E" w:rsidRDefault="00F8674E" w:rsidP="007A6A06">
      <w:pPr>
        <w:pStyle w:val="00Textogeral"/>
      </w:pPr>
      <w:r>
        <w:t>Essas informações deverão ser anotadas e trazidas na próxima aula.</w:t>
      </w:r>
    </w:p>
    <w:p w14:paraId="4339C882" w14:textId="77777777" w:rsidR="00F8674E" w:rsidRDefault="00F8674E" w:rsidP="007A6A06">
      <w:pPr>
        <w:pStyle w:val="00Textogeral"/>
      </w:pPr>
    </w:p>
    <w:p w14:paraId="1ACDF20E" w14:textId="77777777" w:rsidR="00F8674E" w:rsidRPr="007A6A06" w:rsidRDefault="00F8674E" w:rsidP="007A6A06">
      <w:pPr>
        <w:pStyle w:val="00Textogeral"/>
        <w:rPr>
          <w:u w:val="single"/>
        </w:rPr>
      </w:pPr>
      <w:r w:rsidRPr="007A6A06">
        <w:rPr>
          <w:u w:val="single"/>
        </w:rPr>
        <w:t xml:space="preserve">Aula 3: Imagens de satélite do campo e da cidade </w:t>
      </w:r>
    </w:p>
    <w:p w14:paraId="69CBB9DB" w14:textId="57C6B3C9" w:rsidR="00F8674E" w:rsidRDefault="00F8674E" w:rsidP="007A6A06">
      <w:pPr>
        <w:pStyle w:val="00Textogeral"/>
      </w:pPr>
      <w:r>
        <w:t xml:space="preserve">Nessa aula, será necessário o uso de </w:t>
      </w:r>
      <w:r w:rsidR="00562CB0">
        <w:t xml:space="preserve">um </w:t>
      </w:r>
      <w:r>
        <w:rPr>
          <w:i/>
        </w:rPr>
        <w:t>site</w:t>
      </w:r>
      <w:r>
        <w:t xml:space="preserve"> em que possam visualizar imagens de satélite de áreas rurais e urbanas. Solicitar </w:t>
      </w:r>
      <w:r w:rsidR="00562CB0">
        <w:t xml:space="preserve">aos alunos </w:t>
      </w:r>
      <w:r>
        <w:t>que descrev</w:t>
      </w:r>
      <w:r w:rsidR="00562CB0">
        <w:t>a</w:t>
      </w:r>
      <w:r>
        <w:t xml:space="preserve">m os elementos visíveis nessas imagens em relação ao campo e à cidade. </w:t>
      </w:r>
    </w:p>
    <w:p w14:paraId="47A5FE4B" w14:textId="7CEC07CC" w:rsidR="00F8674E" w:rsidRDefault="00F8674E" w:rsidP="007A6A06">
      <w:pPr>
        <w:pStyle w:val="00Textogeral"/>
      </w:pPr>
      <w:r>
        <w:t xml:space="preserve">Depois, os grupos </w:t>
      </w:r>
      <w:r w:rsidR="006A71A8">
        <w:t>vão</w:t>
      </w:r>
      <w:r>
        <w:t xml:space="preserve"> retomar o esboço que fizeram na aula anterior. Estimular que decidam que componentes vão ilustrar definitivamente: rio, prédios e avenidas, plantação ou criação de animais, por exemplo. Sugerir também que representem algum problema ambiental característico do campo ou da cidade.</w:t>
      </w:r>
    </w:p>
    <w:p w14:paraId="534ED4F9" w14:textId="0151B506" w:rsidR="007A6A06" w:rsidRDefault="00F8674E" w:rsidP="007A6A06">
      <w:pPr>
        <w:pStyle w:val="00Textogeral"/>
      </w:pPr>
      <w:r>
        <w:t xml:space="preserve">Auxiliar os alunos a definir os objetos que serão elaborados para montar a maquete. </w:t>
      </w:r>
      <w:r w:rsidR="00562CB0">
        <w:t xml:space="preserve">Eles </w:t>
      </w:r>
      <w:r>
        <w:t>podem ser organizados em pequenas equipes para produzir objetos semelhantes. Por exemplo, enquanto alguns alunos fazem prédios de papelão, outros modelam árvores ou veículos.</w:t>
      </w:r>
    </w:p>
    <w:p w14:paraId="75936128" w14:textId="77777777" w:rsidR="000C1723" w:rsidRDefault="00F8674E" w:rsidP="007A6A06">
      <w:pPr>
        <w:pStyle w:val="00Textogeral"/>
      </w:pPr>
      <w:r>
        <w:t>O material produzido deverá ser guardado para a próxima aula para ser fixado na base de isopor.</w:t>
      </w:r>
    </w:p>
    <w:p w14:paraId="566D781C" w14:textId="0FB388CA" w:rsidR="007A6A06" w:rsidRDefault="007A6A06" w:rsidP="007A6A06">
      <w:pPr>
        <w:pStyle w:val="00Textogeral"/>
      </w:pPr>
      <w:r>
        <w:br w:type="page"/>
      </w:r>
    </w:p>
    <w:p w14:paraId="00793834" w14:textId="77777777" w:rsidR="00F8674E" w:rsidRPr="007A6A06" w:rsidRDefault="00F8674E" w:rsidP="007A6A06">
      <w:pPr>
        <w:pStyle w:val="00Textogeral"/>
        <w:rPr>
          <w:u w:val="single"/>
        </w:rPr>
      </w:pPr>
      <w:r w:rsidRPr="007A6A06">
        <w:rPr>
          <w:u w:val="single"/>
        </w:rPr>
        <w:lastRenderedPageBreak/>
        <w:t>Aula 5: Montagem da maquete</w:t>
      </w:r>
    </w:p>
    <w:p w14:paraId="456DE31B" w14:textId="77777777" w:rsidR="00F8674E" w:rsidRDefault="00F8674E" w:rsidP="007A6A06">
      <w:pPr>
        <w:pStyle w:val="00Textogeral"/>
      </w:pPr>
      <w:r>
        <w:t>Fornecer os pedaços de isopor para que cada grupo organize o que produziu na aula anterior, monte sua maquete e faça o acabamento.</w:t>
      </w:r>
    </w:p>
    <w:p w14:paraId="23AE4FD7" w14:textId="77777777" w:rsidR="00F8674E" w:rsidRDefault="00F8674E" w:rsidP="007A6A06">
      <w:pPr>
        <w:pStyle w:val="00Textogeral"/>
      </w:pPr>
      <w:r>
        <w:t xml:space="preserve">A base deverá ser trabalhada para receber os elementos que foram construídos na aula anterior. Ela pode ser pintada com guache ou receber um revestimento em papel. Os alunos devem ser orientados a fazer um trabalho colaborativo levando em consideração os planejamentos de aulas passadas para construírem sua parte na maquete. </w:t>
      </w:r>
    </w:p>
    <w:p w14:paraId="71399F8D" w14:textId="77777777" w:rsidR="00F8674E" w:rsidRDefault="00F8674E" w:rsidP="007A6A06">
      <w:pPr>
        <w:pStyle w:val="00Textogeral"/>
      </w:pPr>
      <w:r>
        <w:t>Espera-se que, nessa aula, cada grupo finalize a montagem da maquete com as peças que comporão o campo e a cidade. Esses trabalhos deverão ser guardados para a apresentação.</w:t>
      </w:r>
    </w:p>
    <w:p w14:paraId="4AAAEA1F" w14:textId="77777777" w:rsidR="00F8674E" w:rsidRDefault="00F8674E" w:rsidP="007A6A06">
      <w:pPr>
        <w:pStyle w:val="00Textogeral"/>
      </w:pPr>
      <w:r>
        <w:t xml:space="preserve">Na segunda parte da aula, incentivar os alunos a falar sobre o tema que trataram, com perguntas sobre as impressões que tiveram e quais as soluções que podem dar aos problemas que detectaram ao realizar esse projeto. </w:t>
      </w:r>
    </w:p>
    <w:p w14:paraId="19E47185" w14:textId="28662D96" w:rsidR="00F8674E" w:rsidRDefault="00F8674E" w:rsidP="007A6A06">
      <w:pPr>
        <w:pStyle w:val="00Textogeral"/>
      </w:pPr>
      <w:r>
        <w:t>Em seguida, propor aos alunos que pesquisem na internet fotografias do campo e da cidade no Brasil há cerca de cem anos. Explorar as fotografias pesquisadas por meio da</w:t>
      </w:r>
      <w:r w:rsidR="001A1F42">
        <w:t>s</w:t>
      </w:r>
      <w:r>
        <w:t xml:space="preserve"> </w:t>
      </w:r>
      <w:r w:rsidR="001A1F42">
        <w:t xml:space="preserve">questões a seguir. </w:t>
      </w:r>
      <w:r>
        <w:t xml:space="preserve"> Como são os tipos de construç</w:t>
      </w:r>
      <w:r w:rsidR="001A1F42">
        <w:t>ão</w:t>
      </w:r>
      <w:r>
        <w:t>, o calçamento, a iluminaçã</w:t>
      </w:r>
      <w:r w:rsidR="001A1F42">
        <w:t>o</w:t>
      </w:r>
      <w:r>
        <w:t xml:space="preserve"> e </w:t>
      </w:r>
      <w:r w:rsidR="001A1F42">
        <w:t xml:space="preserve">a </w:t>
      </w:r>
      <w:r>
        <w:t>presença de árvores:</w:t>
      </w:r>
    </w:p>
    <w:p w14:paraId="6BE3AF04" w14:textId="77777777" w:rsidR="00F8674E" w:rsidRDefault="00F8674E" w:rsidP="007A6A06">
      <w:pPr>
        <w:pStyle w:val="00Textogeral"/>
      </w:pPr>
      <w:r>
        <w:t>a) nas cidades brasileiras há cerca de cem anos? O que mudou?</w:t>
      </w:r>
    </w:p>
    <w:p w14:paraId="18BE1308" w14:textId="77777777" w:rsidR="00F8674E" w:rsidRDefault="00F8674E" w:rsidP="007A6A06">
      <w:pPr>
        <w:pStyle w:val="00Textogeral"/>
      </w:pPr>
      <w:r>
        <w:t>b) no campo há cerca de cem anos? O que mudou?</w:t>
      </w:r>
    </w:p>
    <w:p w14:paraId="4EECE702" w14:textId="77777777" w:rsidR="00F8674E" w:rsidRDefault="00F8674E" w:rsidP="007A6A06">
      <w:pPr>
        <w:pStyle w:val="00Textogeral"/>
      </w:pPr>
      <w:r>
        <w:t xml:space="preserve">Solicitar aos alunos que produzam um pequeno texto com as informações das respostas às questões. Se possível, imprimir as fotografias antigas analisadas. </w:t>
      </w:r>
    </w:p>
    <w:p w14:paraId="71670E0B" w14:textId="77777777" w:rsidR="00F8674E" w:rsidRDefault="00F8674E" w:rsidP="00B715C2">
      <w:pPr>
        <w:pStyle w:val="00peso3"/>
      </w:pPr>
    </w:p>
    <w:p w14:paraId="19929F6E" w14:textId="54CDB53F" w:rsidR="00F8674E" w:rsidRDefault="00F8674E" w:rsidP="00B715C2">
      <w:pPr>
        <w:pStyle w:val="00peso3"/>
      </w:pPr>
      <w:r>
        <w:t>Etapa 4: apresentação</w:t>
      </w:r>
    </w:p>
    <w:p w14:paraId="28FAF3F0" w14:textId="77777777" w:rsidR="00F8674E" w:rsidRDefault="00F8674E" w:rsidP="007A6A06">
      <w:pPr>
        <w:pStyle w:val="00Textogeral"/>
      </w:pPr>
      <w:r>
        <w:t xml:space="preserve">A exposição desse trabalho deverá ser em um local adequado da escola, para que os colegas da comunidade escolar, amigos de outras turmas, professores, funcionários e pais possam apreciar. </w:t>
      </w:r>
    </w:p>
    <w:p w14:paraId="3E6D01C6" w14:textId="63D5B8D3" w:rsidR="00F8674E" w:rsidRDefault="00F8674E" w:rsidP="007A6A06">
      <w:pPr>
        <w:pStyle w:val="00Textogeral"/>
      </w:pPr>
      <w:r>
        <w:t>Posicionar as maquetes em um local iluminado. Organizar os alunos para que os dois grupos exponham o que foi realizado e o que estão demonstrando em cada uma dessas maquete</w:t>
      </w:r>
      <w:r w:rsidR="00210BE1">
        <w:t>s</w:t>
      </w:r>
      <w:r>
        <w:t>, trazendo elementos que foram estudados e discutidos em sala de aula.</w:t>
      </w:r>
    </w:p>
    <w:p w14:paraId="76E9DC9F" w14:textId="77777777" w:rsidR="00F8674E" w:rsidRDefault="00F8674E" w:rsidP="007A6A06">
      <w:pPr>
        <w:pStyle w:val="00Textogeral"/>
      </w:pPr>
      <w:r>
        <w:t>Em cada apresentação, os alunos vão expor suas ideias sobre as possíveis soluções para os problemas ambientais do campo e da cidade.</w:t>
      </w:r>
    </w:p>
    <w:p w14:paraId="04C1BBD9" w14:textId="77777777" w:rsidR="00F8674E" w:rsidRDefault="00F8674E" w:rsidP="007A6A06">
      <w:pPr>
        <w:pStyle w:val="00Textogeral"/>
        <w:rPr>
          <w:b/>
        </w:rPr>
      </w:pPr>
      <w:r>
        <w:t>A apresentação deve ser organizada de modo a valorizar os trabalhos, reconhecendo semelhanças e respeitando as diferenças das complexidades do campo e da cidade no Brasil.</w:t>
      </w:r>
    </w:p>
    <w:p w14:paraId="17501F85" w14:textId="77777777" w:rsidR="00F8674E" w:rsidRDefault="00F8674E" w:rsidP="007A6A06">
      <w:pPr>
        <w:pStyle w:val="00Textogeral"/>
      </w:pPr>
      <w:r>
        <w:t xml:space="preserve">Incluir na apresentação, ao lado da maquete, o pequeno texto sobre a situação do campo e da cidade há cem anos e, se possível, a foto pesquisada. </w:t>
      </w:r>
    </w:p>
    <w:p w14:paraId="2BF2B0A6" w14:textId="77777777" w:rsidR="007A6A06" w:rsidRPr="006D2A90" w:rsidRDefault="007A6A06" w:rsidP="007A6A06">
      <w:pPr>
        <w:pStyle w:val="00peso2"/>
        <w:rPr>
          <w:lang w:val="pt-BR"/>
        </w:rPr>
      </w:pPr>
    </w:p>
    <w:p w14:paraId="631EB845" w14:textId="647D09ED" w:rsidR="00F8674E" w:rsidRPr="006D2A90" w:rsidRDefault="00F8674E" w:rsidP="00794361">
      <w:pPr>
        <w:rPr>
          <w:rFonts w:ascii="Cambria" w:hAnsi="Cambria"/>
          <w:b/>
          <w:sz w:val="29"/>
          <w:szCs w:val="29"/>
          <w:lang w:val="pt-BR"/>
        </w:rPr>
      </w:pPr>
      <w:r w:rsidRPr="006D2A90">
        <w:rPr>
          <w:rFonts w:ascii="Cambria" w:hAnsi="Cambria"/>
          <w:b/>
          <w:sz w:val="29"/>
          <w:szCs w:val="29"/>
          <w:lang w:val="pt-BR"/>
        </w:rPr>
        <w:t xml:space="preserve">Avaliação </w:t>
      </w:r>
    </w:p>
    <w:p w14:paraId="2C902322" w14:textId="77777777" w:rsidR="00F8674E" w:rsidRDefault="00F8674E" w:rsidP="007A6A06">
      <w:pPr>
        <w:pStyle w:val="00Textogeral"/>
      </w:pPr>
      <w:r>
        <w:t>A avaliação deve ser processual, levando em conta a participação dos alunos em todas as etapas do projeto, como realizaram o trabalho colaborativo e como se expressaram. Observar se os alunos conseguiram atender, de modo satisfatório, às solicitações das tarefas nos momentos de pesquisa, organização de informações e representação. Analisar a capacidade de relacionar os conteúdos tratados e a resolução de problemas durante a produção da maquete.</w:t>
      </w:r>
    </w:p>
    <w:p w14:paraId="30A090B1" w14:textId="093C0F04" w:rsidR="00F8674E" w:rsidRDefault="00F8674E" w:rsidP="007A6A06">
      <w:pPr>
        <w:pStyle w:val="00Textogeral"/>
      </w:pPr>
      <w:r>
        <w:t xml:space="preserve">Avaliar o desempenho dos alunos nos trabalhos colaborativos, no respeito aos colegas. Identificar aqueles que não conseguiram atingir o objetivo satisfatoriamente e auxiliá-los para que possam desenvolver as habilidades previstas.  </w:t>
      </w:r>
    </w:p>
    <w:p w14:paraId="4C3E3C4B" w14:textId="7A1560C3" w:rsidR="007A6A06" w:rsidRDefault="007A6A06">
      <w:pPr>
        <w:rPr>
          <w:rFonts w:ascii="Tahoma" w:hAnsi="Tahoma" w:cs="Arial"/>
          <w:color w:val="000000"/>
          <w:sz w:val="22"/>
          <w:szCs w:val="22"/>
          <w:lang w:val="pt-BR"/>
        </w:rPr>
      </w:pPr>
      <w:r w:rsidRPr="006D2A90">
        <w:rPr>
          <w:lang w:val="pt-BR"/>
        </w:rPr>
        <w:br w:type="page"/>
      </w:r>
    </w:p>
    <w:p w14:paraId="637EBD30" w14:textId="77777777" w:rsidR="007A6A06" w:rsidRPr="00F13E92" w:rsidRDefault="007A6A06" w:rsidP="007A6A06">
      <w:pPr>
        <w:pStyle w:val="00P1"/>
        <w:rPr>
          <w:rFonts w:eastAsia="Times New Roman"/>
          <w:sz w:val="29"/>
          <w:szCs w:val="29"/>
        </w:rPr>
      </w:pPr>
      <w:r w:rsidRPr="00F13E92">
        <w:rPr>
          <w:sz w:val="29"/>
          <w:szCs w:val="29"/>
        </w:rPr>
        <w:lastRenderedPageBreak/>
        <w:t>Proposta de autoavaliação</w:t>
      </w:r>
    </w:p>
    <w:p w14:paraId="102CC344" w14:textId="77777777" w:rsidR="007A6A06" w:rsidRDefault="007A6A06" w:rsidP="007A6A06">
      <w:pPr>
        <w:pStyle w:val="00Textogeral"/>
        <w:rPr>
          <w:lang w:eastAsia="pt-BR"/>
        </w:rPr>
      </w:pPr>
      <w:r w:rsidRPr="00E14217">
        <w:rPr>
          <w:lang w:eastAsia="pt-BR"/>
        </w:rPr>
        <w:t xml:space="preserve">Para estimular a percepção dos alunos sobre seu desempenho nas tarefas envolvidas nas etapas deste projeto integrador, sugerimos o seguinte modelo de </w:t>
      </w:r>
      <w:proofErr w:type="spellStart"/>
      <w:r w:rsidRPr="00E14217">
        <w:rPr>
          <w:lang w:eastAsia="pt-BR"/>
        </w:rPr>
        <w:t>autoavaliação</w:t>
      </w:r>
      <w:proofErr w:type="spellEnd"/>
      <w:r w:rsidRPr="00E14217">
        <w:rPr>
          <w:lang w:eastAsia="pt-BR"/>
        </w:rPr>
        <w:t>.</w:t>
      </w:r>
    </w:p>
    <w:p w14:paraId="204BBF9A" w14:textId="77777777" w:rsidR="007A6A06" w:rsidRDefault="007A6A06" w:rsidP="007A6A06">
      <w:pPr>
        <w:pStyle w:val="00Textogeral"/>
        <w:rPr>
          <w:lang w:eastAsia="pt-BR"/>
        </w:rPr>
      </w:pPr>
    </w:p>
    <w:tbl>
      <w:tblPr>
        <w:tblW w:w="9657" w:type="dxa"/>
        <w:tblBorders>
          <w:top w:val="single" w:sz="4" w:space="0" w:color="CF381E"/>
          <w:left w:val="single" w:sz="4" w:space="0" w:color="CF381E"/>
          <w:bottom w:val="single" w:sz="4" w:space="0" w:color="CF381E"/>
          <w:right w:val="single" w:sz="4" w:space="0" w:color="CF381E"/>
          <w:insideH w:val="single" w:sz="4" w:space="0" w:color="CF381E"/>
          <w:insideV w:val="single" w:sz="4" w:space="0" w:color="CF381E"/>
        </w:tblBorders>
        <w:tblCellMar>
          <w:top w:w="57" w:type="dxa"/>
          <w:bottom w:w="57" w:type="dxa"/>
        </w:tblCellMar>
        <w:tblLook w:val="04A0" w:firstRow="1" w:lastRow="0" w:firstColumn="1" w:lastColumn="0" w:noHBand="0" w:noVBand="1"/>
      </w:tblPr>
      <w:tblGrid>
        <w:gridCol w:w="6236"/>
        <w:gridCol w:w="1153"/>
        <w:gridCol w:w="1134"/>
        <w:gridCol w:w="1134"/>
      </w:tblGrid>
      <w:tr w:rsidR="007A6A06" w:rsidRPr="00AA7E5D" w14:paraId="77C37211" w14:textId="77777777" w:rsidTr="0083302D">
        <w:trPr>
          <w:trHeight w:val="601"/>
        </w:trPr>
        <w:tc>
          <w:tcPr>
            <w:tcW w:w="6236" w:type="dxa"/>
            <w:vAlign w:val="center"/>
          </w:tcPr>
          <w:p w14:paraId="15023DC1" w14:textId="04C08E0D" w:rsidR="007A6A06" w:rsidRPr="00F13E92" w:rsidRDefault="008271A9" w:rsidP="0083302D">
            <w:pPr>
              <w:contextualSpacing/>
              <w:rPr>
                <w:rFonts w:ascii="Tahoma" w:eastAsia="MS Mincho" w:hAnsi="Tahoma" w:cs="Tahoma"/>
                <w:b/>
                <w:bCs/>
                <w:sz w:val="20"/>
                <w:szCs w:val="20"/>
                <w:lang w:val="pt-BR"/>
              </w:rPr>
            </w:pPr>
            <w:r w:rsidRPr="00F13E92">
              <w:rPr>
                <w:rFonts w:ascii="Tahoma" w:eastAsia="Calibri" w:hAnsi="Tahoma" w:cs="Tahoma"/>
                <w:b/>
                <w:bCs/>
                <w:sz w:val="20"/>
                <w:szCs w:val="20"/>
                <w:lang w:val="pt-BR"/>
              </w:rPr>
              <w:t xml:space="preserve">Responda a cada pergunta com um </w:t>
            </w:r>
            <w:r>
              <w:rPr>
                <w:rFonts w:ascii="Tahoma" w:eastAsia="Calibri" w:hAnsi="Tahoma" w:cs="Tahoma"/>
                <w:b/>
                <w:bCs/>
                <w:sz w:val="20"/>
                <w:szCs w:val="20"/>
                <w:lang w:val="pt-BR"/>
              </w:rPr>
              <w:t>X</w:t>
            </w:r>
            <w:r w:rsidRPr="00F13E92">
              <w:rPr>
                <w:rFonts w:ascii="Tahoma" w:eastAsia="Calibri" w:hAnsi="Tahoma" w:cs="Tahoma"/>
                <w:b/>
                <w:bCs/>
                <w:sz w:val="20"/>
                <w:szCs w:val="20"/>
                <w:lang w:val="pt-BR"/>
              </w:rPr>
              <w:t xml:space="preserve"> na coluna que corresponde </w:t>
            </w:r>
            <w:r>
              <w:rPr>
                <w:rFonts w:ascii="Tahoma" w:eastAsia="Calibri" w:hAnsi="Tahoma" w:cs="Tahoma"/>
                <w:b/>
                <w:bCs/>
                <w:sz w:val="20"/>
                <w:szCs w:val="20"/>
                <w:lang w:val="pt-BR"/>
              </w:rPr>
              <w:t xml:space="preserve">à sua </w:t>
            </w:r>
            <w:proofErr w:type="spellStart"/>
            <w:r>
              <w:rPr>
                <w:rFonts w:ascii="Tahoma" w:eastAsia="Calibri" w:hAnsi="Tahoma" w:cs="Tahoma"/>
                <w:b/>
                <w:bCs/>
                <w:sz w:val="20"/>
                <w:szCs w:val="20"/>
                <w:lang w:val="pt-BR"/>
              </w:rPr>
              <w:t>autoavaliação</w:t>
            </w:r>
            <w:proofErr w:type="spellEnd"/>
            <w:r w:rsidRPr="00F13E92">
              <w:rPr>
                <w:rFonts w:ascii="Tahoma" w:eastAsia="Calibri" w:hAnsi="Tahoma" w:cs="Tahoma"/>
                <w:b/>
                <w:bCs/>
                <w:sz w:val="20"/>
                <w:szCs w:val="20"/>
                <w:lang w:val="pt-BR"/>
              </w:rPr>
              <w:t>.</w:t>
            </w:r>
          </w:p>
        </w:tc>
        <w:tc>
          <w:tcPr>
            <w:tcW w:w="1153" w:type="dxa"/>
            <w:vAlign w:val="center"/>
          </w:tcPr>
          <w:p w14:paraId="1207E18B" w14:textId="1EBDA52E" w:rsidR="007A6A06" w:rsidRPr="00AA7E5D" w:rsidRDefault="008271A9" w:rsidP="0083302D">
            <w:pPr>
              <w:jc w:val="center"/>
              <w:rPr>
                <w:rFonts w:ascii="Tahoma" w:eastAsia="MS Mincho" w:hAnsi="Tahoma" w:cs="Tahoma"/>
                <w:b/>
                <w:sz w:val="20"/>
                <w:szCs w:val="20"/>
              </w:rPr>
            </w:pPr>
            <w:r w:rsidRPr="00AA7E5D">
              <w:rPr>
                <w:rFonts w:ascii="Tahoma" w:eastAsia="MS Mincho" w:hAnsi="Tahoma" w:cs="Tahoma"/>
                <w:b/>
                <w:sz w:val="20"/>
                <w:szCs w:val="20"/>
              </w:rPr>
              <w:t>Sim</w:t>
            </w:r>
          </w:p>
        </w:tc>
        <w:tc>
          <w:tcPr>
            <w:tcW w:w="1134" w:type="dxa"/>
            <w:vAlign w:val="center"/>
          </w:tcPr>
          <w:p w14:paraId="53644F76" w14:textId="1CD84CD3" w:rsidR="007A6A06" w:rsidRPr="00AA7E5D" w:rsidRDefault="008271A9" w:rsidP="0083302D">
            <w:pPr>
              <w:jc w:val="center"/>
              <w:rPr>
                <w:rFonts w:ascii="Tahoma" w:eastAsia="MS Mincho" w:hAnsi="Tahoma" w:cs="Tahoma"/>
                <w:b/>
                <w:sz w:val="20"/>
                <w:szCs w:val="20"/>
              </w:rPr>
            </w:pPr>
            <w:proofErr w:type="spellStart"/>
            <w:r w:rsidRPr="00AA7E5D">
              <w:rPr>
                <w:rFonts w:ascii="Tahoma" w:eastAsia="MS Mincho" w:hAnsi="Tahoma" w:cs="Tahoma"/>
                <w:b/>
                <w:sz w:val="20"/>
                <w:szCs w:val="20"/>
              </w:rPr>
              <w:t>Mais</w:t>
            </w:r>
            <w:proofErr w:type="spellEnd"/>
            <w:r w:rsidRPr="00AA7E5D">
              <w:rPr>
                <w:rFonts w:ascii="Tahoma" w:eastAsia="MS Mincho" w:hAnsi="Tahoma" w:cs="Tahoma"/>
                <w:b/>
                <w:sz w:val="20"/>
                <w:szCs w:val="20"/>
              </w:rPr>
              <w:t xml:space="preserve"> </w:t>
            </w:r>
            <w:proofErr w:type="spellStart"/>
            <w:r w:rsidRPr="00AA7E5D">
              <w:rPr>
                <w:rFonts w:ascii="Tahoma" w:eastAsia="MS Mincho" w:hAnsi="Tahoma" w:cs="Tahoma"/>
                <w:b/>
                <w:sz w:val="20"/>
                <w:szCs w:val="20"/>
              </w:rPr>
              <w:t>ou</w:t>
            </w:r>
            <w:proofErr w:type="spellEnd"/>
            <w:r w:rsidRPr="00AA7E5D">
              <w:rPr>
                <w:rFonts w:ascii="Tahoma" w:eastAsia="MS Mincho" w:hAnsi="Tahoma" w:cs="Tahoma"/>
                <w:b/>
                <w:sz w:val="20"/>
                <w:szCs w:val="20"/>
              </w:rPr>
              <w:t xml:space="preserve"> </w:t>
            </w:r>
            <w:proofErr w:type="spellStart"/>
            <w:r w:rsidRPr="00AA7E5D">
              <w:rPr>
                <w:rFonts w:ascii="Tahoma" w:eastAsia="MS Mincho" w:hAnsi="Tahoma" w:cs="Tahoma"/>
                <w:b/>
                <w:sz w:val="20"/>
                <w:szCs w:val="20"/>
              </w:rPr>
              <w:t>menos</w:t>
            </w:r>
            <w:proofErr w:type="spellEnd"/>
          </w:p>
        </w:tc>
        <w:tc>
          <w:tcPr>
            <w:tcW w:w="1134" w:type="dxa"/>
            <w:vAlign w:val="center"/>
          </w:tcPr>
          <w:p w14:paraId="4A494406" w14:textId="1A246432" w:rsidR="007A6A06" w:rsidRPr="00AA7E5D" w:rsidRDefault="008271A9" w:rsidP="0083302D">
            <w:pPr>
              <w:jc w:val="center"/>
              <w:rPr>
                <w:rFonts w:ascii="Tahoma" w:eastAsia="MS Mincho" w:hAnsi="Tahoma" w:cs="Tahoma"/>
                <w:b/>
                <w:sz w:val="20"/>
                <w:szCs w:val="20"/>
              </w:rPr>
            </w:pPr>
            <w:proofErr w:type="spellStart"/>
            <w:r w:rsidRPr="00AA7E5D">
              <w:rPr>
                <w:rFonts w:ascii="Tahoma" w:eastAsia="MS Mincho" w:hAnsi="Tahoma" w:cs="Tahoma"/>
                <w:b/>
                <w:sz w:val="20"/>
                <w:szCs w:val="20"/>
              </w:rPr>
              <w:t>Não</w:t>
            </w:r>
            <w:proofErr w:type="spellEnd"/>
          </w:p>
        </w:tc>
      </w:tr>
      <w:tr w:rsidR="007A6A06" w:rsidRPr="00AE7962" w14:paraId="0C853E12" w14:textId="77777777" w:rsidTr="0083302D">
        <w:trPr>
          <w:trHeight w:val="567"/>
        </w:trPr>
        <w:tc>
          <w:tcPr>
            <w:tcW w:w="6236" w:type="dxa"/>
            <w:vAlign w:val="center"/>
          </w:tcPr>
          <w:p w14:paraId="1FFBF8DA" w14:textId="2C978ABA"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Prestei atenção nas orientações do(a) professor(a)?</w:t>
            </w:r>
          </w:p>
        </w:tc>
        <w:tc>
          <w:tcPr>
            <w:tcW w:w="1153" w:type="dxa"/>
          </w:tcPr>
          <w:p w14:paraId="208694A5" w14:textId="77777777" w:rsidR="007A6A06" w:rsidRPr="00F13E92" w:rsidRDefault="007A6A06" w:rsidP="0083302D">
            <w:pPr>
              <w:rPr>
                <w:rFonts w:ascii="Tahoma" w:eastAsia="MS Mincho" w:hAnsi="Tahoma" w:cs="Tahoma"/>
                <w:sz w:val="20"/>
                <w:szCs w:val="20"/>
                <w:lang w:val="pt-BR"/>
              </w:rPr>
            </w:pPr>
          </w:p>
        </w:tc>
        <w:tc>
          <w:tcPr>
            <w:tcW w:w="1134" w:type="dxa"/>
          </w:tcPr>
          <w:p w14:paraId="6601426D" w14:textId="77777777" w:rsidR="007A6A06" w:rsidRPr="00F13E92" w:rsidRDefault="007A6A06" w:rsidP="0083302D">
            <w:pPr>
              <w:rPr>
                <w:rFonts w:ascii="Tahoma" w:eastAsia="MS Mincho" w:hAnsi="Tahoma" w:cs="Tahoma"/>
                <w:sz w:val="20"/>
                <w:szCs w:val="20"/>
                <w:lang w:val="pt-BR"/>
              </w:rPr>
            </w:pPr>
          </w:p>
        </w:tc>
        <w:tc>
          <w:tcPr>
            <w:tcW w:w="1134" w:type="dxa"/>
          </w:tcPr>
          <w:p w14:paraId="595E2A2F" w14:textId="77777777" w:rsidR="007A6A06" w:rsidRPr="00F13E92" w:rsidRDefault="007A6A06" w:rsidP="0083302D">
            <w:pPr>
              <w:rPr>
                <w:rFonts w:ascii="Tahoma" w:eastAsia="MS Mincho" w:hAnsi="Tahoma" w:cs="Tahoma"/>
                <w:sz w:val="20"/>
                <w:szCs w:val="20"/>
                <w:lang w:val="pt-BR"/>
              </w:rPr>
            </w:pPr>
          </w:p>
        </w:tc>
      </w:tr>
      <w:tr w:rsidR="007A6A06" w:rsidRPr="00AE7962" w14:paraId="5A3C6982" w14:textId="77777777" w:rsidTr="0083302D">
        <w:trPr>
          <w:trHeight w:val="624"/>
        </w:trPr>
        <w:tc>
          <w:tcPr>
            <w:tcW w:w="6236" w:type="dxa"/>
            <w:vAlign w:val="center"/>
          </w:tcPr>
          <w:p w14:paraId="6EAAE8B7" w14:textId="6A164650"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Identifiquei semelhanças e diferen</w:t>
            </w:r>
            <w:r w:rsidR="00A46690">
              <w:rPr>
                <w:rFonts w:ascii="Tahoma" w:eastAsia="Calibri" w:hAnsi="Tahoma" w:cs="Arial"/>
                <w:sz w:val="20"/>
                <w:szCs w:val="28"/>
                <w:lang w:val="pt-BR"/>
              </w:rPr>
              <w:t>ças</w:t>
            </w:r>
            <w:r w:rsidRPr="006D2A90">
              <w:rPr>
                <w:rFonts w:ascii="Tahoma" w:eastAsia="Calibri" w:hAnsi="Tahoma" w:cs="Arial"/>
                <w:sz w:val="20"/>
                <w:szCs w:val="28"/>
                <w:lang w:val="pt-BR"/>
              </w:rPr>
              <w:t xml:space="preserve"> entre o</w:t>
            </w:r>
            <w:r w:rsidR="00A46690">
              <w:rPr>
                <w:rFonts w:ascii="Tahoma" w:eastAsia="Calibri" w:hAnsi="Tahoma" w:cs="Arial"/>
                <w:sz w:val="20"/>
                <w:szCs w:val="28"/>
                <w:lang w:val="pt-BR"/>
              </w:rPr>
              <w:t>s</w:t>
            </w:r>
            <w:r w:rsidRPr="006D2A90">
              <w:rPr>
                <w:rFonts w:ascii="Tahoma" w:eastAsia="Calibri" w:hAnsi="Tahoma" w:cs="Arial"/>
                <w:sz w:val="20"/>
                <w:szCs w:val="28"/>
                <w:lang w:val="pt-BR"/>
              </w:rPr>
              <w:t xml:space="preserve"> modo</w:t>
            </w:r>
            <w:r w:rsidR="00A46690">
              <w:rPr>
                <w:rFonts w:ascii="Tahoma" w:eastAsia="Calibri" w:hAnsi="Tahoma" w:cs="Arial"/>
                <w:sz w:val="20"/>
                <w:szCs w:val="28"/>
                <w:lang w:val="pt-BR"/>
              </w:rPr>
              <w:t>s</w:t>
            </w:r>
            <w:r w:rsidRPr="006D2A90">
              <w:rPr>
                <w:rFonts w:ascii="Tahoma" w:eastAsia="Calibri" w:hAnsi="Tahoma" w:cs="Arial"/>
                <w:sz w:val="20"/>
                <w:szCs w:val="28"/>
                <w:lang w:val="pt-BR"/>
              </w:rPr>
              <w:t xml:space="preserve"> de vida dos habitantes da cidade e do campo?</w:t>
            </w:r>
          </w:p>
        </w:tc>
        <w:tc>
          <w:tcPr>
            <w:tcW w:w="1153" w:type="dxa"/>
          </w:tcPr>
          <w:p w14:paraId="2DAEACD1" w14:textId="77777777" w:rsidR="007A6A06" w:rsidRPr="00F13E92" w:rsidRDefault="007A6A06" w:rsidP="0083302D">
            <w:pPr>
              <w:rPr>
                <w:rFonts w:ascii="Tahoma" w:eastAsia="MS Mincho" w:hAnsi="Tahoma" w:cs="Tahoma"/>
                <w:sz w:val="20"/>
                <w:szCs w:val="20"/>
                <w:lang w:val="pt-BR"/>
              </w:rPr>
            </w:pPr>
          </w:p>
        </w:tc>
        <w:tc>
          <w:tcPr>
            <w:tcW w:w="1134" w:type="dxa"/>
          </w:tcPr>
          <w:p w14:paraId="21289CFA" w14:textId="77777777" w:rsidR="007A6A06" w:rsidRPr="00F13E92" w:rsidRDefault="007A6A06" w:rsidP="0083302D">
            <w:pPr>
              <w:rPr>
                <w:rFonts w:ascii="Tahoma" w:eastAsia="MS Mincho" w:hAnsi="Tahoma" w:cs="Tahoma"/>
                <w:sz w:val="20"/>
                <w:szCs w:val="20"/>
                <w:lang w:val="pt-BR"/>
              </w:rPr>
            </w:pPr>
          </w:p>
        </w:tc>
        <w:tc>
          <w:tcPr>
            <w:tcW w:w="1134" w:type="dxa"/>
          </w:tcPr>
          <w:p w14:paraId="2E1AEE80" w14:textId="77777777" w:rsidR="007A6A06" w:rsidRPr="00F13E92" w:rsidRDefault="007A6A06" w:rsidP="0083302D">
            <w:pPr>
              <w:rPr>
                <w:rFonts w:ascii="Tahoma" w:eastAsia="MS Mincho" w:hAnsi="Tahoma" w:cs="Tahoma"/>
                <w:sz w:val="20"/>
                <w:szCs w:val="20"/>
                <w:lang w:val="pt-BR"/>
              </w:rPr>
            </w:pPr>
          </w:p>
        </w:tc>
      </w:tr>
      <w:tr w:rsidR="007A6A06" w:rsidRPr="00AE7962" w14:paraId="2B3A27A2" w14:textId="77777777" w:rsidTr="0083302D">
        <w:trPr>
          <w:trHeight w:val="624"/>
        </w:trPr>
        <w:tc>
          <w:tcPr>
            <w:tcW w:w="6236" w:type="dxa"/>
            <w:vAlign w:val="center"/>
          </w:tcPr>
          <w:p w14:paraId="5AA8853B" w14:textId="15B54910"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Contribui com ideias durante a realização do trabalho?</w:t>
            </w:r>
          </w:p>
        </w:tc>
        <w:tc>
          <w:tcPr>
            <w:tcW w:w="1153" w:type="dxa"/>
          </w:tcPr>
          <w:p w14:paraId="0E0BFC95" w14:textId="77777777" w:rsidR="007A6A06" w:rsidRPr="00F13E92" w:rsidRDefault="007A6A06" w:rsidP="0083302D">
            <w:pPr>
              <w:rPr>
                <w:rFonts w:ascii="Tahoma" w:eastAsia="MS Mincho" w:hAnsi="Tahoma" w:cs="Tahoma"/>
                <w:sz w:val="20"/>
                <w:szCs w:val="20"/>
                <w:lang w:val="pt-BR"/>
              </w:rPr>
            </w:pPr>
          </w:p>
        </w:tc>
        <w:tc>
          <w:tcPr>
            <w:tcW w:w="1134" w:type="dxa"/>
          </w:tcPr>
          <w:p w14:paraId="7CE592ED" w14:textId="77777777" w:rsidR="007A6A06" w:rsidRPr="00F13E92" w:rsidRDefault="007A6A06" w:rsidP="0083302D">
            <w:pPr>
              <w:rPr>
                <w:rFonts w:ascii="Tahoma" w:eastAsia="MS Mincho" w:hAnsi="Tahoma" w:cs="Tahoma"/>
                <w:sz w:val="20"/>
                <w:szCs w:val="20"/>
                <w:lang w:val="pt-BR"/>
              </w:rPr>
            </w:pPr>
          </w:p>
        </w:tc>
        <w:tc>
          <w:tcPr>
            <w:tcW w:w="1134" w:type="dxa"/>
          </w:tcPr>
          <w:p w14:paraId="0E429426" w14:textId="77777777" w:rsidR="007A6A06" w:rsidRPr="00F13E92" w:rsidRDefault="007A6A06" w:rsidP="0083302D">
            <w:pPr>
              <w:rPr>
                <w:rFonts w:ascii="Tahoma" w:eastAsia="MS Mincho" w:hAnsi="Tahoma" w:cs="Tahoma"/>
                <w:sz w:val="20"/>
                <w:szCs w:val="20"/>
                <w:lang w:val="pt-BR"/>
              </w:rPr>
            </w:pPr>
          </w:p>
        </w:tc>
      </w:tr>
      <w:tr w:rsidR="007A6A06" w:rsidRPr="00AE7962" w14:paraId="24F4967C" w14:textId="77777777" w:rsidTr="0083302D">
        <w:trPr>
          <w:trHeight w:val="624"/>
        </w:trPr>
        <w:tc>
          <w:tcPr>
            <w:tcW w:w="6236" w:type="dxa"/>
            <w:vAlign w:val="center"/>
          </w:tcPr>
          <w:p w14:paraId="710F43AC" w14:textId="44DDF5A7"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Prestei atenção nas ideias dos colegas?</w:t>
            </w:r>
          </w:p>
        </w:tc>
        <w:tc>
          <w:tcPr>
            <w:tcW w:w="1153" w:type="dxa"/>
          </w:tcPr>
          <w:p w14:paraId="71A404CF" w14:textId="77777777" w:rsidR="007A6A06" w:rsidRPr="00F13E92" w:rsidRDefault="007A6A06" w:rsidP="0083302D">
            <w:pPr>
              <w:rPr>
                <w:rFonts w:ascii="Tahoma" w:eastAsia="MS Mincho" w:hAnsi="Tahoma" w:cs="Tahoma"/>
                <w:sz w:val="20"/>
                <w:szCs w:val="20"/>
                <w:lang w:val="pt-BR"/>
              </w:rPr>
            </w:pPr>
          </w:p>
        </w:tc>
        <w:tc>
          <w:tcPr>
            <w:tcW w:w="1134" w:type="dxa"/>
          </w:tcPr>
          <w:p w14:paraId="3C59659F" w14:textId="77777777" w:rsidR="007A6A06" w:rsidRPr="00F13E92" w:rsidRDefault="007A6A06" w:rsidP="0083302D">
            <w:pPr>
              <w:rPr>
                <w:rFonts w:ascii="Tahoma" w:eastAsia="MS Mincho" w:hAnsi="Tahoma" w:cs="Tahoma"/>
                <w:sz w:val="20"/>
                <w:szCs w:val="20"/>
                <w:lang w:val="pt-BR"/>
              </w:rPr>
            </w:pPr>
          </w:p>
        </w:tc>
        <w:tc>
          <w:tcPr>
            <w:tcW w:w="1134" w:type="dxa"/>
          </w:tcPr>
          <w:p w14:paraId="4C9C584E" w14:textId="77777777" w:rsidR="007A6A06" w:rsidRPr="00F13E92" w:rsidRDefault="007A6A06" w:rsidP="0083302D">
            <w:pPr>
              <w:rPr>
                <w:rFonts w:ascii="Tahoma" w:eastAsia="MS Mincho" w:hAnsi="Tahoma" w:cs="Tahoma"/>
                <w:sz w:val="20"/>
                <w:szCs w:val="20"/>
                <w:lang w:val="pt-BR"/>
              </w:rPr>
            </w:pPr>
          </w:p>
        </w:tc>
      </w:tr>
      <w:tr w:rsidR="007A6A06" w:rsidRPr="00AE7962" w14:paraId="2F285876" w14:textId="77777777" w:rsidTr="0083302D">
        <w:trPr>
          <w:trHeight w:val="624"/>
        </w:trPr>
        <w:tc>
          <w:tcPr>
            <w:tcW w:w="6236" w:type="dxa"/>
            <w:vAlign w:val="center"/>
          </w:tcPr>
          <w:p w14:paraId="563DC6F9" w14:textId="1EADFC4F"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Compartilhei os materiais com os colegas?</w:t>
            </w:r>
          </w:p>
        </w:tc>
        <w:tc>
          <w:tcPr>
            <w:tcW w:w="1153" w:type="dxa"/>
          </w:tcPr>
          <w:p w14:paraId="1B071394" w14:textId="77777777" w:rsidR="007A6A06" w:rsidRPr="00F13E92" w:rsidRDefault="007A6A06" w:rsidP="0083302D">
            <w:pPr>
              <w:rPr>
                <w:rFonts w:ascii="Tahoma" w:eastAsia="MS Mincho" w:hAnsi="Tahoma" w:cs="Tahoma"/>
                <w:sz w:val="20"/>
                <w:szCs w:val="20"/>
                <w:lang w:val="pt-BR"/>
              </w:rPr>
            </w:pPr>
          </w:p>
        </w:tc>
        <w:tc>
          <w:tcPr>
            <w:tcW w:w="1134" w:type="dxa"/>
          </w:tcPr>
          <w:p w14:paraId="7986D56D" w14:textId="77777777" w:rsidR="007A6A06" w:rsidRPr="00F13E92" w:rsidRDefault="007A6A06" w:rsidP="0083302D">
            <w:pPr>
              <w:rPr>
                <w:rFonts w:ascii="Tahoma" w:eastAsia="MS Mincho" w:hAnsi="Tahoma" w:cs="Tahoma"/>
                <w:sz w:val="20"/>
                <w:szCs w:val="20"/>
                <w:lang w:val="pt-BR"/>
              </w:rPr>
            </w:pPr>
          </w:p>
        </w:tc>
        <w:tc>
          <w:tcPr>
            <w:tcW w:w="1134" w:type="dxa"/>
          </w:tcPr>
          <w:p w14:paraId="44B6AD6F" w14:textId="77777777" w:rsidR="007A6A06" w:rsidRPr="00F13E92" w:rsidRDefault="007A6A06" w:rsidP="0083302D">
            <w:pPr>
              <w:rPr>
                <w:rFonts w:ascii="Tahoma" w:eastAsia="MS Mincho" w:hAnsi="Tahoma" w:cs="Tahoma"/>
                <w:sz w:val="20"/>
                <w:szCs w:val="20"/>
                <w:lang w:val="pt-BR"/>
              </w:rPr>
            </w:pPr>
          </w:p>
        </w:tc>
      </w:tr>
      <w:tr w:rsidR="007A6A06" w:rsidRPr="00AE7962" w14:paraId="339AAC76" w14:textId="77777777" w:rsidTr="0083302D">
        <w:trPr>
          <w:trHeight w:val="624"/>
        </w:trPr>
        <w:tc>
          <w:tcPr>
            <w:tcW w:w="6236" w:type="dxa"/>
            <w:vAlign w:val="center"/>
          </w:tcPr>
          <w:p w14:paraId="166ED2E6" w14:textId="63E998C3" w:rsidR="007A6A06" w:rsidRPr="006D2A90" w:rsidRDefault="007A6A06" w:rsidP="0083302D">
            <w:pPr>
              <w:rPr>
                <w:rFonts w:ascii="Tahoma" w:eastAsia="Calibri" w:hAnsi="Tahoma" w:cs="Arial"/>
                <w:sz w:val="20"/>
                <w:szCs w:val="28"/>
                <w:lang w:val="pt-BR"/>
              </w:rPr>
            </w:pPr>
            <w:r w:rsidRPr="006D2A90">
              <w:rPr>
                <w:rFonts w:ascii="Tahoma" w:eastAsia="Calibri" w:hAnsi="Tahoma" w:cs="Arial"/>
                <w:sz w:val="20"/>
                <w:szCs w:val="28"/>
                <w:lang w:val="pt-BR"/>
              </w:rPr>
              <w:t>Identifiquei mudanças e permanências no modo de vida dos moradores do campo e da cidade no Brasil em diferentes tempos?</w:t>
            </w:r>
          </w:p>
        </w:tc>
        <w:tc>
          <w:tcPr>
            <w:tcW w:w="1153" w:type="dxa"/>
          </w:tcPr>
          <w:p w14:paraId="349D77E1" w14:textId="77777777" w:rsidR="007A6A06" w:rsidRPr="00F13E92" w:rsidRDefault="007A6A06" w:rsidP="0083302D">
            <w:pPr>
              <w:rPr>
                <w:rFonts w:ascii="Tahoma" w:eastAsia="MS Mincho" w:hAnsi="Tahoma" w:cs="Tahoma"/>
                <w:sz w:val="20"/>
                <w:szCs w:val="20"/>
                <w:lang w:val="pt-BR"/>
              </w:rPr>
            </w:pPr>
          </w:p>
        </w:tc>
        <w:tc>
          <w:tcPr>
            <w:tcW w:w="1134" w:type="dxa"/>
          </w:tcPr>
          <w:p w14:paraId="180CC0AB" w14:textId="77777777" w:rsidR="007A6A06" w:rsidRPr="00F13E92" w:rsidRDefault="007A6A06" w:rsidP="0083302D">
            <w:pPr>
              <w:rPr>
                <w:rFonts w:ascii="Tahoma" w:eastAsia="MS Mincho" w:hAnsi="Tahoma" w:cs="Tahoma"/>
                <w:sz w:val="20"/>
                <w:szCs w:val="20"/>
                <w:lang w:val="pt-BR"/>
              </w:rPr>
            </w:pPr>
          </w:p>
        </w:tc>
        <w:tc>
          <w:tcPr>
            <w:tcW w:w="1134" w:type="dxa"/>
          </w:tcPr>
          <w:p w14:paraId="3C481000" w14:textId="77777777" w:rsidR="007A6A06" w:rsidRPr="00F13E92" w:rsidRDefault="007A6A06" w:rsidP="0083302D">
            <w:pPr>
              <w:rPr>
                <w:rFonts w:ascii="Tahoma" w:eastAsia="MS Mincho" w:hAnsi="Tahoma" w:cs="Tahoma"/>
                <w:sz w:val="20"/>
                <w:szCs w:val="20"/>
                <w:lang w:val="pt-BR"/>
              </w:rPr>
            </w:pPr>
          </w:p>
        </w:tc>
      </w:tr>
    </w:tbl>
    <w:p w14:paraId="39D6783D" w14:textId="77777777" w:rsidR="007A6A06" w:rsidRPr="006D2A90" w:rsidRDefault="007A6A06" w:rsidP="007A6A06">
      <w:pPr>
        <w:pStyle w:val="00peso2"/>
        <w:rPr>
          <w:lang w:val="pt-BR"/>
        </w:rPr>
      </w:pPr>
    </w:p>
    <w:p w14:paraId="52CAED98" w14:textId="77777777" w:rsidR="00F8674E" w:rsidRPr="006D2A90" w:rsidRDefault="00F8674E" w:rsidP="007A6A06">
      <w:pPr>
        <w:pStyle w:val="00peso2"/>
        <w:rPr>
          <w:lang w:val="pt-BR"/>
        </w:rPr>
      </w:pPr>
    </w:p>
    <w:p w14:paraId="4E09AFCB" w14:textId="69F095DF" w:rsidR="00F8674E" w:rsidRPr="008271A9" w:rsidRDefault="00F8674E" w:rsidP="00794361">
      <w:pPr>
        <w:rPr>
          <w:rFonts w:ascii="Cambria" w:hAnsi="Cambria"/>
          <w:b/>
          <w:sz w:val="29"/>
          <w:szCs w:val="29"/>
          <w:lang w:val="pt-BR"/>
        </w:rPr>
      </w:pPr>
      <w:r w:rsidRPr="008271A9">
        <w:rPr>
          <w:rFonts w:ascii="Cambria" w:hAnsi="Cambria"/>
          <w:b/>
          <w:sz w:val="29"/>
          <w:szCs w:val="29"/>
          <w:lang w:val="pt-BR"/>
        </w:rPr>
        <w:t xml:space="preserve">Textos de apoio </w:t>
      </w:r>
      <w:r w:rsidR="008271A9">
        <w:rPr>
          <w:rFonts w:ascii="Cambria" w:hAnsi="Cambria"/>
          <w:b/>
          <w:sz w:val="29"/>
          <w:szCs w:val="29"/>
          <w:lang w:val="pt-BR"/>
        </w:rPr>
        <w:t>para o projeto</w:t>
      </w:r>
    </w:p>
    <w:p w14:paraId="14A87B13" w14:textId="77777777" w:rsidR="006E287F" w:rsidRPr="008271A9" w:rsidRDefault="006E287F" w:rsidP="007A6A06">
      <w:pPr>
        <w:pStyle w:val="00peso2"/>
        <w:rPr>
          <w:lang w:val="pt-BR"/>
        </w:rPr>
      </w:pPr>
    </w:p>
    <w:p w14:paraId="7DB4CE02" w14:textId="77777777" w:rsidR="00D91DCE" w:rsidRDefault="00D91DCE" w:rsidP="00D91DCE">
      <w:pPr>
        <w:pStyle w:val="00textosemparagrafo"/>
      </w:pPr>
      <w:r w:rsidRPr="007A6A06">
        <w:t xml:space="preserve">BOSI, </w:t>
      </w:r>
      <w:proofErr w:type="spellStart"/>
      <w:r w:rsidRPr="007A6A06">
        <w:t>Ecléa</w:t>
      </w:r>
      <w:proofErr w:type="spellEnd"/>
      <w:r w:rsidRPr="007A6A06">
        <w:t xml:space="preserve">. </w:t>
      </w:r>
      <w:r w:rsidRPr="00DF2940">
        <w:rPr>
          <w:i/>
        </w:rPr>
        <w:t>Memória e sociedade</w:t>
      </w:r>
      <w:r w:rsidRPr="007A6A06">
        <w:t xml:space="preserve">: lembranças de velhos. São Paulo: Companhia das Letras, 1994. </w:t>
      </w:r>
    </w:p>
    <w:p w14:paraId="1C501C30" w14:textId="77777777" w:rsidR="00D91DCE" w:rsidRDefault="00D91DCE" w:rsidP="00D91DCE">
      <w:pPr>
        <w:pStyle w:val="00textosemparagrafo"/>
      </w:pPr>
    </w:p>
    <w:p w14:paraId="64A9D4D6" w14:textId="482E039D" w:rsidR="00F8674E" w:rsidRPr="007A6A06" w:rsidRDefault="00F8674E" w:rsidP="007A6A06">
      <w:pPr>
        <w:pStyle w:val="00textosemparagrafo"/>
      </w:pPr>
      <w:r w:rsidRPr="007A6A06">
        <w:t>MOURÃO, Luciana;</w:t>
      </w:r>
      <w:r w:rsidR="00E708DD">
        <w:t xml:space="preserve"> </w:t>
      </w:r>
      <w:r w:rsidRPr="007A6A06">
        <w:t>ESTEVES, Vera Vergara.</w:t>
      </w:r>
      <w:r w:rsidRPr="007A6A06">
        <w:rPr>
          <w:rStyle w:val="article-title"/>
        </w:rPr>
        <w:t xml:space="preserve"> Ensino Fundamental: das competências para ensinar às competências para aprender. </w:t>
      </w:r>
      <w:r w:rsidRPr="008271A9">
        <w:rPr>
          <w:i/>
        </w:rPr>
        <w:t xml:space="preserve">Ensaio: </w:t>
      </w:r>
      <w:proofErr w:type="spellStart"/>
      <w:proofErr w:type="gramStart"/>
      <w:r w:rsidRPr="008271A9">
        <w:rPr>
          <w:i/>
        </w:rPr>
        <w:t>aval.pol.públ.Educ</w:t>
      </w:r>
      <w:proofErr w:type="spellEnd"/>
      <w:r w:rsidRPr="008271A9">
        <w:rPr>
          <w:i/>
        </w:rPr>
        <w:t>.</w:t>
      </w:r>
      <w:proofErr w:type="gramEnd"/>
      <w:r w:rsidRPr="007A6A06">
        <w:t>, Rio de Janeiro, v. 21, n. 80, p. 497-512, set. 2013. Disponível em: &lt;</w:t>
      </w:r>
      <w:hyperlink r:id="rId16" w:history="1">
        <w:r w:rsidRPr="006E287F">
          <w:rPr>
            <w:rStyle w:val="Hyperlink"/>
          </w:rPr>
          <w:t>http://www.scielo.br/pdf/ensaio/v21n80/a06v21n80.pdf</w:t>
        </w:r>
      </w:hyperlink>
      <w:r w:rsidRPr="007A6A06">
        <w:t>&gt;.  Acesso em: 27 nov. 2017.</w:t>
      </w:r>
    </w:p>
    <w:p w14:paraId="62570AA1" w14:textId="77777777" w:rsidR="00F8674E" w:rsidRPr="007A6A06" w:rsidRDefault="00F8674E" w:rsidP="007A6A06">
      <w:pPr>
        <w:pStyle w:val="00textosemparagrafo"/>
      </w:pPr>
    </w:p>
    <w:p w14:paraId="403FAA1D" w14:textId="23F5B1D6" w:rsidR="00F8674E" w:rsidRPr="007A6A06" w:rsidRDefault="00F8674E" w:rsidP="007A6A06">
      <w:pPr>
        <w:pStyle w:val="00textosemparagrafo"/>
      </w:pPr>
      <w:r w:rsidRPr="007A6A06">
        <w:t xml:space="preserve">SEABRA, Carlos. Tecnologias na escola. Como explorar o potencial das tecnologias de informação e comunicação na aprendizagem. Porto Alegre: </w:t>
      </w:r>
      <w:proofErr w:type="spellStart"/>
      <w:r w:rsidRPr="007A6A06">
        <w:t>Telos</w:t>
      </w:r>
      <w:proofErr w:type="spellEnd"/>
      <w:r w:rsidRPr="007A6A06">
        <w:t xml:space="preserve"> Empreendimentos Culturais, 2010. Disponível em</w:t>
      </w:r>
      <w:r w:rsidR="00DD4E44">
        <w:t>:</w:t>
      </w:r>
      <w:r w:rsidRPr="007A6A06">
        <w:t xml:space="preserve"> &lt;</w:t>
      </w:r>
      <w:hyperlink r:id="rId17" w:history="1">
        <w:r w:rsidRPr="006E287F">
          <w:rPr>
            <w:rStyle w:val="Hyperlink"/>
          </w:rPr>
          <w:t>http://portaldoprofessor.mec.gov.br/storage/materiais/0000015325.pdf</w:t>
        </w:r>
      </w:hyperlink>
      <w:r w:rsidRPr="007A6A06">
        <w:t>&gt;. Acesso em</w:t>
      </w:r>
      <w:r w:rsidR="00DD4E44">
        <w:t>:</w:t>
      </w:r>
      <w:r w:rsidRPr="007A6A06">
        <w:t xml:space="preserve"> 27 nov. 2017.</w:t>
      </w:r>
    </w:p>
    <w:p w14:paraId="656DFC64" w14:textId="77777777" w:rsidR="00F8674E" w:rsidRPr="007A6A06" w:rsidRDefault="00F8674E" w:rsidP="007A6A06">
      <w:pPr>
        <w:pStyle w:val="00textosemparagrafo"/>
      </w:pPr>
    </w:p>
    <w:p w14:paraId="47786AB5" w14:textId="54768F12" w:rsidR="00F8674E" w:rsidRPr="007A6A06" w:rsidRDefault="00F8674E" w:rsidP="007A6A06">
      <w:pPr>
        <w:pStyle w:val="00textosemparagrafo"/>
      </w:pPr>
      <w:r w:rsidRPr="007A6A06">
        <w:t xml:space="preserve">ZAAR, Miriam </w:t>
      </w:r>
      <w:proofErr w:type="spellStart"/>
      <w:r w:rsidRPr="007A6A06">
        <w:t>Hermi</w:t>
      </w:r>
      <w:proofErr w:type="spellEnd"/>
      <w:r w:rsidRPr="007A6A06">
        <w:t xml:space="preserve">; CARNIEL, Solange Maria. Novas estratégias para trabalhar com a disciplina geografia no Ensino Fundamental. Revista </w:t>
      </w:r>
      <w:r w:rsidRPr="008271A9">
        <w:rPr>
          <w:i/>
        </w:rPr>
        <w:t xml:space="preserve">Bibliográfica de </w:t>
      </w:r>
      <w:proofErr w:type="spellStart"/>
      <w:r w:rsidRPr="008271A9">
        <w:rPr>
          <w:i/>
        </w:rPr>
        <w:t>Geografía</w:t>
      </w:r>
      <w:proofErr w:type="spellEnd"/>
      <w:r w:rsidRPr="008271A9">
        <w:rPr>
          <w:i/>
        </w:rPr>
        <w:t xml:space="preserve"> y </w:t>
      </w:r>
      <w:proofErr w:type="spellStart"/>
      <w:r w:rsidRPr="008271A9">
        <w:rPr>
          <w:i/>
        </w:rPr>
        <w:t>Ciencias</w:t>
      </w:r>
      <w:proofErr w:type="spellEnd"/>
      <w:r w:rsidRPr="008271A9">
        <w:rPr>
          <w:i/>
        </w:rPr>
        <w:t xml:space="preserve"> </w:t>
      </w:r>
      <w:proofErr w:type="spellStart"/>
      <w:r w:rsidRPr="008271A9">
        <w:rPr>
          <w:i/>
        </w:rPr>
        <w:t>Sociales</w:t>
      </w:r>
      <w:proofErr w:type="spellEnd"/>
      <w:r w:rsidRPr="007A6A06">
        <w:t>. Universidade de Barcelona, v. XVIII, n. 1041, set. 2013. Disponível em</w:t>
      </w:r>
      <w:r w:rsidR="00DD4E44">
        <w:t>:</w:t>
      </w:r>
      <w:r w:rsidRPr="007A6A06">
        <w:t xml:space="preserve"> &lt;</w:t>
      </w:r>
      <w:hyperlink r:id="rId18" w:history="1">
        <w:r w:rsidRPr="006E287F">
          <w:rPr>
            <w:rStyle w:val="Hyperlink"/>
          </w:rPr>
          <w:t>http://www.ub.edu/geocrit/b3w-1041.htm</w:t>
        </w:r>
      </w:hyperlink>
      <w:r w:rsidRPr="007A6A06">
        <w:t>&gt;. Acesso em</w:t>
      </w:r>
      <w:r w:rsidR="00DD4E44">
        <w:t>:</w:t>
      </w:r>
      <w:r w:rsidRPr="007A6A06">
        <w:t xml:space="preserve"> 27 nov. 2017.</w:t>
      </w:r>
    </w:p>
    <w:p w14:paraId="48D28386" w14:textId="35B83118" w:rsidR="006E287F" w:rsidRDefault="006E287F" w:rsidP="007A6A06">
      <w:pPr>
        <w:pStyle w:val="00textosemparagrafo"/>
      </w:pPr>
    </w:p>
    <w:p w14:paraId="764046F9" w14:textId="77777777" w:rsidR="006E287F" w:rsidRPr="007A6A06" w:rsidRDefault="006E287F" w:rsidP="007A6A06">
      <w:pPr>
        <w:pStyle w:val="00textosemparagrafo"/>
      </w:pPr>
    </w:p>
    <w:sectPr w:rsidR="006E287F" w:rsidRPr="007A6A06" w:rsidSect="006E287F">
      <w:headerReference w:type="default" r:id="rId19"/>
      <w:footerReference w:type="default" r:id="rId20"/>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25820" w14:textId="77777777" w:rsidR="00334962" w:rsidRDefault="00334962" w:rsidP="005B4288">
      <w:r>
        <w:separator/>
      </w:r>
    </w:p>
    <w:p w14:paraId="05DB8617" w14:textId="77777777" w:rsidR="00334962" w:rsidRDefault="00334962"/>
  </w:endnote>
  <w:endnote w:type="continuationSeparator" w:id="0">
    <w:p w14:paraId="7B7BFC6B" w14:textId="77777777" w:rsidR="00334962" w:rsidRDefault="00334962" w:rsidP="005B4288">
      <w:r>
        <w:continuationSeparator/>
      </w:r>
    </w:p>
    <w:p w14:paraId="5E8F87A9" w14:textId="77777777" w:rsidR="00334962" w:rsidRDefault="00334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4E4CCB82-2436-49AA-B8F5-5E7ED7372A91}"/>
    <w:embedBold r:id="rId2" w:fontKey="{2BB4EB3F-F83D-4533-8DB3-1DECF08EC96A}"/>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654BBAF-877D-479E-AB9F-322DB3078101}"/>
    <w:embedBold r:id="rId4" w:fontKey="{EDC88370-0993-469D-8537-182A0F808BA4}"/>
    <w:embedItalic r:id="rId5" w:fontKey="{0BE5B294-329D-459E-8770-44540992C463}"/>
    <w:embedBoldItalic r:id="rId6" w:fontKey="{7C14F4F0-6FEA-4A27-868D-F90BA4B51260}"/>
  </w:font>
  <w:font w:name="Arial">
    <w:panose1 w:val="020B0604020202020204"/>
    <w:charset w:val="00"/>
    <w:family w:val="swiss"/>
    <w:pitch w:val="variable"/>
    <w:sig w:usb0="E0002EFF" w:usb1="C0007843" w:usb2="00000009" w:usb3="00000000" w:csb0="000001FF" w:csb1="00000000"/>
    <w:embedRegular r:id="rId7" w:fontKey="{E3EBBD1F-13D4-4CC0-BB84-47D3E7A7A2BA}"/>
    <w:embedBold r:id="rId8" w:fontKey="{A1A27995-1CC3-48FF-A01D-E55E62B699B4}"/>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subsetted="1" w:fontKey="{5F9DD9E4-6F17-4AA5-84DD-DC5CC76CCF3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F069AC7-58BD-48D0-9D42-460A8666E214}"/>
  </w:font>
  <w:font w:name="Cambria Math">
    <w:panose1 w:val="02040503050406030204"/>
    <w:charset w:val="00"/>
    <w:family w:val="roman"/>
    <w:pitch w:val="variable"/>
    <w:sig w:usb0="E00002FF" w:usb1="420024FF" w:usb2="00000000" w:usb3="00000000" w:csb0="0000019F" w:csb1="00000000"/>
    <w:embedRegular r:id="rId11" w:fontKey="{299A823D-E44B-4D6B-81AB-41B69D9CA76D}"/>
    <w:embedItalic r:id="rId12" w:fontKey="{82267DE3-6A74-4411-BA23-B53A6E08C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4797" w14:textId="4487AB32" w:rsidR="0083302D" w:rsidRPr="00917093" w:rsidRDefault="0083302D" w:rsidP="00917093">
    <w:pPr>
      <w:framePr w:wrap="around" w:vAnchor="text" w:hAnchor="margin" w:xAlign="right" w:y="1"/>
      <w:tabs>
        <w:tab w:val="center" w:pos="4680"/>
        <w:tab w:val="right" w:pos="9360"/>
      </w:tabs>
      <w:rPr>
        <w:rFonts w:ascii="Calibri" w:eastAsia="Times New Roman" w:hAnsi="Calibri" w:cs="Times New Roman"/>
      </w:rPr>
    </w:pPr>
    <w:r w:rsidRPr="00917093">
      <w:rPr>
        <w:rFonts w:ascii="Calibri" w:eastAsia="Times New Roman" w:hAnsi="Calibri" w:cs="Times New Roman"/>
      </w:rPr>
      <w:fldChar w:fldCharType="begin"/>
    </w:r>
    <w:r w:rsidRPr="00917093">
      <w:rPr>
        <w:rFonts w:ascii="Calibri" w:eastAsia="Times New Roman" w:hAnsi="Calibri" w:cs="Times New Roman"/>
      </w:rPr>
      <w:instrText xml:space="preserve">PAGE  </w:instrText>
    </w:r>
    <w:r w:rsidRPr="00917093">
      <w:rPr>
        <w:rFonts w:ascii="Calibri" w:eastAsia="Times New Roman" w:hAnsi="Calibri" w:cs="Times New Roman"/>
      </w:rPr>
      <w:fldChar w:fldCharType="separate"/>
    </w:r>
    <w:r w:rsidR="009E3471">
      <w:rPr>
        <w:rFonts w:ascii="Calibri" w:eastAsia="Times New Roman" w:hAnsi="Calibri" w:cs="Times New Roman"/>
        <w:noProof/>
      </w:rPr>
      <w:t>15</w:t>
    </w:r>
    <w:r w:rsidRPr="00917093">
      <w:rPr>
        <w:rFonts w:ascii="Calibri" w:eastAsia="Times New Roman" w:hAnsi="Calibri" w:cs="Times New Roman"/>
      </w:rPr>
      <w:fldChar w:fldCharType="end"/>
    </w:r>
  </w:p>
  <w:p w14:paraId="0FFB1F27" w14:textId="098FE62B" w:rsidR="0083302D" w:rsidRPr="006D2A90" w:rsidRDefault="0083302D" w:rsidP="00917093">
    <w:pPr>
      <w:ind w:right="1757"/>
      <w:rPr>
        <w:rFonts w:ascii="Tahoma" w:eastAsia="Times New Roman" w:hAnsi="Tahoma" w:cs="Tahoma"/>
        <w:iCs/>
        <w:color w:val="3B3838"/>
        <w:sz w:val="14"/>
        <w:szCs w:val="14"/>
        <w:shd w:val="clear" w:color="auto" w:fill="FFFFFF"/>
        <w:lang w:val="pt-BR"/>
      </w:rPr>
    </w:pPr>
    <w:r w:rsidRPr="006D2A90">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284AA" w14:textId="77777777" w:rsidR="00334962" w:rsidRDefault="00334962" w:rsidP="005B4288">
      <w:r>
        <w:separator/>
      </w:r>
    </w:p>
    <w:p w14:paraId="79B85215" w14:textId="77777777" w:rsidR="00334962" w:rsidRDefault="00334962"/>
  </w:footnote>
  <w:footnote w:type="continuationSeparator" w:id="0">
    <w:p w14:paraId="2B0C81A5" w14:textId="77777777" w:rsidR="00334962" w:rsidRDefault="00334962" w:rsidP="005B4288">
      <w:r>
        <w:continuationSeparator/>
      </w:r>
    </w:p>
    <w:p w14:paraId="19D64FBD" w14:textId="77777777" w:rsidR="00334962" w:rsidRDefault="00334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3C3FA87B" w:rsidR="0083302D" w:rsidRDefault="0083302D" w:rsidP="00283941">
    <w:pPr>
      <w:tabs>
        <w:tab w:val="left" w:pos="1"/>
        <w:tab w:val="left" w:pos="9640"/>
        <w:tab w:val="right" w:pos="10205"/>
      </w:tabs>
      <w:ind w:right="-6"/>
      <w:jc w:val="both"/>
    </w:pPr>
    <w:r>
      <w:rPr>
        <w:noProof/>
      </w:rPr>
      <w:drawing>
        <wp:inline distT="0" distB="0" distL="0" distR="0" wp14:anchorId="712F3B77" wp14:editId="3556B14D">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3_MD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494E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B025B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9A36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6C2D9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23225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CAD8E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70230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BEAF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02A87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70672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00976CF"/>
    <w:multiLevelType w:val="hybridMultilevel"/>
    <w:tmpl w:val="694E3EE4"/>
    <w:lvl w:ilvl="0" w:tplc="06122A5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5061EE"/>
    <w:multiLevelType w:val="hybridMultilevel"/>
    <w:tmpl w:val="1FA210F8"/>
    <w:lvl w:ilvl="0" w:tplc="423425AA">
      <w:start w:val="1"/>
      <w:numFmt w:val="bullet"/>
      <w:pStyle w:val="00Textoger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2294A"/>
    <w:multiLevelType w:val="hybridMultilevel"/>
    <w:tmpl w:val="767AA09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6" w15:restartNumberingAfterBreak="0">
    <w:nsid w:val="0DF2360A"/>
    <w:multiLevelType w:val="hybridMultilevel"/>
    <w:tmpl w:val="A112BA28"/>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17" w15:restartNumberingAfterBreak="0">
    <w:nsid w:val="2BA50EBC"/>
    <w:multiLevelType w:val="multilevel"/>
    <w:tmpl w:val="CBD0857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9740AEA"/>
    <w:multiLevelType w:val="hybridMultilevel"/>
    <w:tmpl w:val="BDA2A6E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61F66774"/>
    <w:multiLevelType w:val="hybridMultilevel"/>
    <w:tmpl w:val="4B125D60"/>
    <w:lvl w:ilvl="0" w:tplc="8E608C6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B141A"/>
    <w:multiLevelType w:val="hybridMultilevel"/>
    <w:tmpl w:val="AAECB3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2"/>
  </w:num>
  <w:num w:numId="4">
    <w:abstractNumId w:val="24"/>
  </w:num>
  <w:num w:numId="5">
    <w:abstractNumId w:val="13"/>
  </w:num>
  <w:num w:numId="6">
    <w:abstractNumId w:val="24"/>
    <w:lvlOverride w:ilvl="0">
      <w:startOverride w:val="1"/>
    </w:lvlOverride>
  </w:num>
  <w:num w:numId="7">
    <w:abstractNumId w:val="24"/>
    <w:lvlOverride w:ilvl="0">
      <w:startOverride w:val="1"/>
    </w:lvlOverride>
  </w:num>
  <w:num w:numId="8">
    <w:abstractNumId w:val="18"/>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16"/>
  </w:num>
  <w:num w:numId="23">
    <w:abstractNumId w:val="20"/>
  </w:num>
  <w:num w:numId="24">
    <w:abstractNumId w:val="21"/>
  </w:num>
  <w:num w:numId="25">
    <w:abstractNumId w:val="12"/>
  </w:num>
  <w:num w:numId="26">
    <w:abstractNumId w:val="23"/>
  </w:num>
  <w:num w:numId="27">
    <w:abstractNumId w:val="17"/>
  </w:num>
  <w:num w:numId="2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0A50"/>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2D8A"/>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1723"/>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48D"/>
    <w:rsid w:val="0012750F"/>
    <w:rsid w:val="00127847"/>
    <w:rsid w:val="00137746"/>
    <w:rsid w:val="00142DC9"/>
    <w:rsid w:val="00143BE4"/>
    <w:rsid w:val="00144F29"/>
    <w:rsid w:val="00145F73"/>
    <w:rsid w:val="0014607F"/>
    <w:rsid w:val="0014659E"/>
    <w:rsid w:val="001472A8"/>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A1F42"/>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0BE1"/>
    <w:rsid w:val="00214482"/>
    <w:rsid w:val="0021521C"/>
    <w:rsid w:val="002153F4"/>
    <w:rsid w:val="0021561A"/>
    <w:rsid w:val="002156C7"/>
    <w:rsid w:val="00215764"/>
    <w:rsid w:val="002162E1"/>
    <w:rsid w:val="0021669F"/>
    <w:rsid w:val="002215E8"/>
    <w:rsid w:val="00222AB3"/>
    <w:rsid w:val="00224E28"/>
    <w:rsid w:val="00225BEC"/>
    <w:rsid w:val="00226311"/>
    <w:rsid w:val="00226A65"/>
    <w:rsid w:val="00227680"/>
    <w:rsid w:val="00230997"/>
    <w:rsid w:val="0023172F"/>
    <w:rsid w:val="00231B50"/>
    <w:rsid w:val="0023225C"/>
    <w:rsid w:val="00233DCB"/>
    <w:rsid w:val="00233E46"/>
    <w:rsid w:val="00234F90"/>
    <w:rsid w:val="00235421"/>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62"/>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86FB6"/>
    <w:rsid w:val="00387DAA"/>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34C5"/>
    <w:rsid w:val="003F47C9"/>
    <w:rsid w:val="003F4E42"/>
    <w:rsid w:val="003F5C8B"/>
    <w:rsid w:val="00402B49"/>
    <w:rsid w:val="00404186"/>
    <w:rsid w:val="00407C24"/>
    <w:rsid w:val="00410054"/>
    <w:rsid w:val="00410B68"/>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0049"/>
    <w:rsid w:val="00441B5E"/>
    <w:rsid w:val="00442062"/>
    <w:rsid w:val="004426AD"/>
    <w:rsid w:val="0044304C"/>
    <w:rsid w:val="004434F3"/>
    <w:rsid w:val="00443DAA"/>
    <w:rsid w:val="00445858"/>
    <w:rsid w:val="004503C1"/>
    <w:rsid w:val="004506C5"/>
    <w:rsid w:val="004554E1"/>
    <w:rsid w:val="00455EF6"/>
    <w:rsid w:val="00457698"/>
    <w:rsid w:val="00460BDB"/>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C30"/>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47CD"/>
    <w:rsid w:val="005450CB"/>
    <w:rsid w:val="005457DA"/>
    <w:rsid w:val="005461C1"/>
    <w:rsid w:val="00550723"/>
    <w:rsid w:val="00555CCE"/>
    <w:rsid w:val="005560D8"/>
    <w:rsid w:val="005579D5"/>
    <w:rsid w:val="005611C8"/>
    <w:rsid w:val="00562CB0"/>
    <w:rsid w:val="00563AED"/>
    <w:rsid w:val="0057034C"/>
    <w:rsid w:val="00571D9F"/>
    <w:rsid w:val="00573554"/>
    <w:rsid w:val="005737CA"/>
    <w:rsid w:val="005764DF"/>
    <w:rsid w:val="00576D34"/>
    <w:rsid w:val="005775BF"/>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478"/>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56C0"/>
    <w:rsid w:val="00606FA1"/>
    <w:rsid w:val="00611012"/>
    <w:rsid w:val="00613949"/>
    <w:rsid w:val="00613F97"/>
    <w:rsid w:val="006142D6"/>
    <w:rsid w:val="00614943"/>
    <w:rsid w:val="00620FCC"/>
    <w:rsid w:val="00622236"/>
    <w:rsid w:val="006305BD"/>
    <w:rsid w:val="006306B3"/>
    <w:rsid w:val="0063114F"/>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62D9"/>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77F2A"/>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1A8"/>
    <w:rsid w:val="006A734D"/>
    <w:rsid w:val="006B1919"/>
    <w:rsid w:val="006B55AA"/>
    <w:rsid w:val="006B6624"/>
    <w:rsid w:val="006C2F21"/>
    <w:rsid w:val="006C5A79"/>
    <w:rsid w:val="006C665C"/>
    <w:rsid w:val="006C78E1"/>
    <w:rsid w:val="006D21DA"/>
    <w:rsid w:val="006D2A90"/>
    <w:rsid w:val="006D5271"/>
    <w:rsid w:val="006D6CCB"/>
    <w:rsid w:val="006E1620"/>
    <w:rsid w:val="006E287F"/>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35E9"/>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4361"/>
    <w:rsid w:val="00796B18"/>
    <w:rsid w:val="007A26CC"/>
    <w:rsid w:val="007A2ABA"/>
    <w:rsid w:val="007A31D2"/>
    <w:rsid w:val="007A6760"/>
    <w:rsid w:val="007A6A06"/>
    <w:rsid w:val="007A7521"/>
    <w:rsid w:val="007A7852"/>
    <w:rsid w:val="007A7C42"/>
    <w:rsid w:val="007B08AB"/>
    <w:rsid w:val="007B50DC"/>
    <w:rsid w:val="007B6FE3"/>
    <w:rsid w:val="007C3EE2"/>
    <w:rsid w:val="007C5DE5"/>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1A9"/>
    <w:rsid w:val="008275BA"/>
    <w:rsid w:val="00830230"/>
    <w:rsid w:val="0083047D"/>
    <w:rsid w:val="00831A1E"/>
    <w:rsid w:val="0083302D"/>
    <w:rsid w:val="0083387D"/>
    <w:rsid w:val="00833B86"/>
    <w:rsid w:val="00835DC4"/>
    <w:rsid w:val="00836E79"/>
    <w:rsid w:val="00840805"/>
    <w:rsid w:val="00841638"/>
    <w:rsid w:val="0084183B"/>
    <w:rsid w:val="00841921"/>
    <w:rsid w:val="00841BF7"/>
    <w:rsid w:val="008437F0"/>
    <w:rsid w:val="00843B99"/>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6FD9"/>
    <w:rsid w:val="008D72F2"/>
    <w:rsid w:val="008E185F"/>
    <w:rsid w:val="008E4F4E"/>
    <w:rsid w:val="008E50CF"/>
    <w:rsid w:val="008E5A72"/>
    <w:rsid w:val="008F3D63"/>
    <w:rsid w:val="008F432E"/>
    <w:rsid w:val="008F50F8"/>
    <w:rsid w:val="008F6620"/>
    <w:rsid w:val="009006FA"/>
    <w:rsid w:val="009010E6"/>
    <w:rsid w:val="00901C50"/>
    <w:rsid w:val="009022B1"/>
    <w:rsid w:val="0090527E"/>
    <w:rsid w:val="00905DF7"/>
    <w:rsid w:val="0090669B"/>
    <w:rsid w:val="00910633"/>
    <w:rsid w:val="0091265B"/>
    <w:rsid w:val="00912B22"/>
    <w:rsid w:val="00914296"/>
    <w:rsid w:val="00915D49"/>
    <w:rsid w:val="00917093"/>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413"/>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29E8"/>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204F"/>
    <w:rsid w:val="009D3B9F"/>
    <w:rsid w:val="009D50CD"/>
    <w:rsid w:val="009E0A34"/>
    <w:rsid w:val="009E13BD"/>
    <w:rsid w:val="009E2931"/>
    <w:rsid w:val="009E347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46690"/>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74F9B"/>
    <w:rsid w:val="00A8247E"/>
    <w:rsid w:val="00A843CC"/>
    <w:rsid w:val="00A84D39"/>
    <w:rsid w:val="00A8577D"/>
    <w:rsid w:val="00A86E97"/>
    <w:rsid w:val="00A872D6"/>
    <w:rsid w:val="00A87CDC"/>
    <w:rsid w:val="00A913CA"/>
    <w:rsid w:val="00A91B83"/>
    <w:rsid w:val="00A9238C"/>
    <w:rsid w:val="00A92583"/>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E7962"/>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3665C"/>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5C2"/>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1C57"/>
    <w:rsid w:val="00BB31EC"/>
    <w:rsid w:val="00BB44E1"/>
    <w:rsid w:val="00BB5BCA"/>
    <w:rsid w:val="00BB61C7"/>
    <w:rsid w:val="00BB7626"/>
    <w:rsid w:val="00BC3B4D"/>
    <w:rsid w:val="00BC3F77"/>
    <w:rsid w:val="00BC4066"/>
    <w:rsid w:val="00BC4218"/>
    <w:rsid w:val="00BC6EAB"/>
    <w:rsid w:val="00BD140F"/>
    <w:rsid w:val="00BD1638"/>
    <w:rsid w:val="00BD4FE5"/>
    <w:rsid w:val="00BD5A62"/>
    <w:rsid w:val="00BD6729"/>
    <w:rsid w:val="00BE11F3"/>
    <w:rsid w:val="00BE28E5"/>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00C4"/>
    <w:rsid w:val="00C31F1F"/>
    <w:rsid w:val="00C33365"/>
    <w:rsid w:val="00C345C9"/>
    <w:rsid w:val="00C35250"/>
    <w:rsid w:val="00C353B6"/>
    <w:rsid w:val="00C3651F"/>
    <w:rsid w:val="00C42467"/>
    <w:rsid w:val="00C4423D"/>
    <w:rsid w:val="00C45384"/>
    <w:rsid w:val="00C5318E"/>
    <w:rsid w:val="00C53408"/>
    <w:rsid w:val="00C538B5"/>
    <w:rsid w:val="00C53D8D"/>
    <w:rsid w:val="00C5651D"/>
    <w:rsid w:val="00C61A00"/>
    <w:rsid w:val="00C64DB5"/>
    <w:rsid w:val="00C651E8"/>
    <w:rsid w:val="00C65C09"/>
    <w:rsid w:val="00C6646A"/>
    <w:rsid w:val="00C66AF9"/>
    <w:rsid w:val="00C7001C"/>
    <w:rsid w:val="00C71457"/>
    <w:rsid w:val="00C73D3D"/>
    <w:rsid w:val="00C74557"/>
    <w:rsid w:val="00C7610B"/>
    <w:rsid w:val="00C82565"/>
    <w:rsid w:val="00C82FE0"/>
    <w:rsid w:val="00C83F52"/>
    <w:rsid w:val="00C84022"/>
    <w:rsid w:val="00C8543B"/>
    <w:rsid w:val="00C86DF3"/>
    <w:rsid w:val="00C9061B"/>
    <w:rsid w:val="00C927B5"/>
    <w:rsid w:val="00C947EE"/>
    <w:rsid w:val="00C974BC"/>
    <w:rsid w:val="00CA041B"/>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399B"/>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1DCE"/>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4E44"/>
    <w:rsid w:val="00DD52A7"/>
    <w:rsid w:val="00DD52EC"/>
    <w:rsid w:val="00DD7486"/>
    <w:rsid w:val="00DE3016"/>
    <w:rsid w:val="00DE31A3"/>
    <w:rsid w:val="00DE3B45"/>
    <w:rsid w:val="00DE4B80"/>
    <w:rsid w:val="00DE4D85"/>
    <w:rsid w:val="00DF0D8D"/>
    <w:rsid w:val="00DF171E"/>
    <w:rsid w:val="00DF6D86"/>
    <w:rsid w:val="00E00C9A"/>
    <w:rsid w:val="00E01469"/>
    <w:rsid w:val="00E0609E"/>
    <w:rsid w:val="00E0696D"/>
    <w:rsid w:val="00E120E1"/>
    <w:rsid w:val="00E1266C"/>
    <w:rsid w:val="00E15AC4"/>
    <w:rsid w:val="00E163F5"/>
    <w:rsid w:val="00E16614"/>
    <w:rsid w:val="00E168A9"/>
    <w:rsid w:val="00E16FCA"/>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08DD"/>
    <w:rsid w:val="00E73B1A"/>
    <w:rsid w:val="00E74105"/>
    <w:rsid w:val="00E75851"/>
    <w:rsid w:val="00E80637"/>
    <w:rsid w:val="00E80EB2"/>
    <w:rsid w:val="00E85CA3"/>
    <w:rsid w:val="00E86042"/>
    <w:rsid w:val="00E86810"/>
    <w:rsid w:val="00E93DC7"/>
    <w:rsid w:val="00E9514B"/>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C5359"/>
    <w:rsid w:val="00ED009D"/>
    <w:rsid w:val="00ED0EC6"/>
    <w:rsid w:val="00ED1A53"/>
    <w:rsid w:val="00ED1D77"/>
    <w:rsid w:val="00ED1F99"/>
    <w:rsid w:val="00ED40D3"/>
    <w:rsid w:val="00ED4978"/>
    <w:rsid w:val="00ED583A"/>
    <w:rsid w:val="00ED5E1B"/>
    <w:rsid w:val="00EE0F28"/>
    <w:rsid w:val="00EE10B2"/>
    <w:rsid w:val="00EE1CAD"/>
    <w:rsid w:val="00EE1D1B"/>
    <w:rsid w:val="00EE2330"/>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6A75"/>
    <w:rsid w:val="00F17894"/>
    <w:rsid w:val="00F2020C"/>
    <w:rsid w:val="00F22E31"/>
    <w:rsid w:val="00F25CE5"/>
    <w:rsid w:val="00F263DD"/>
    <w:rsid w:val="00F2646B"/>
    <w:rsid w:val="00F30182"/>
    <w:rsid w:val="00F32D3E"/>
    <w:rsid w:val="00F3360D"/>
    <w:rsid w:val="00F33761"/>
    <w:rsid w:val="00F34FF9"/>
    <w:rsid w:val="00F35E8B"/>
    <w:rsid w:val="00F40EF8"/>
    <w:rsid w:val="00F4237C"/>
    <w:rsid w:val="00F42D6F"/>
    <w:rsid w:val="00F42EC6"/>
    <w:rsid w:val="00F43780"/>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8674E"/>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96B"/>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9B29E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7A6A0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shd w:val="clear" w:color="auto" w:fill="FFFFFF"/>
      <w:lang w:val="pt-BR" w:eastAsia="pt-BR"/>
    </w:rPr>
  </w:style>
  <w:style w:type="paragraph" w:customStyle="1" w:styleId="00Peso4">
    <w:name w:val="00_Peso_4"/>
    <w:basedOn w:val="Normal"/>
    <w:uiPriority w:val="99"/>
    <w:rsid w:val="00E16FCA"/>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B715C2"/>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8271A9"/>
    <w:pPr>
      <w:widowControl w:val="0"/>
      <w:suppressAutoHyphens/>
      <w:autoSpaceDE w:val="0"/>
      <w:autoSpaceDN w:val="0"/>
      <w:adjustRightInd w:val="0"/>
      <w:spacing w:line="400" w:lineRule="atLeast"/>
      <w:textAlignment w:val="center"/>
      <w:outlineLvl w:val="0"/>
    </w:pPr>
    <w:rPr>
      <w:rFonts w:ascii="Cambria-Bold" w:eastAsia="Calibri" w:hAnsi="Cambria-Bold" w:cs="Cambria-Bold"/>
      <w:b/>
      <w:bCs/>
      <w:caps/>
      <w:color w:val="000000"/>
      <w:sz w:val="28"/>
      <w:szCs w:val="28"/>
      <w:shd w:val="clear" w:color="auto" w:fill="FFFFFF"/>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character" w:customStyle="1" w:styleId="manchaChar">
    <w:name w:val="mancha Char"/>
    <w:basedOn w:val="Fontepargpadro"/>
    <w:link w:val="mancha"/>
    <w:locked/>
    <w:rsid w:val="00F8674E"/>
    <w:rPr>
      <w:rFonts w:ascii="Arial" w:hAnsi="Arial" w:cs="Arial"/>
      <w:lang w:eastAsia="pt-BR"/>
    </w:rPr>
  </w:style>
  <w:style w:type="paragraph" w:customStyle="1" w:styleId="mancha">
    <w:name w:val="mancha"/>
    <w:link w:val="manchaChar"/>
    <w:rsid w:val="00F8674E"/>
    <w:pPr>
      <w:spacing w:line="360" w:lineRule="auto"/>
    </w:pPr>
    <w:rPr>
      <w:rFonts w:ascii="Arial" w:hAnsi="Arial" w:cs="Arial"/>
      <w:lang w:eastAsia="pt-BR"/>
    </w:rPr>
  </w:style>
  <w:style w:type="character" w:customStyle="1" w:styleId="article-title">
    <w:name w:val="article-title"/>
    <w:basedOn w:val="Fontepargpadro"/>
    <w:rsid w:val="00F8674E"/>
  </w:style>
  <w:style w:type="paragraph" w:customStyle="1" w:styleId="00tabela">
    <w:name w:val="00_tabela"/>
    <w:basedOn w:val="Normal"/>
    <w:rsid w:val="009B29E8"/>
    <w:rPr>
      <w:rFonts w:ascii="Tahoma" w:eastAsiaTheme="minorHAnsi" w:hAnsi="Tahoma" w:cs="Tahoma"/>
      <w:sz w:val="20"/>
      <w:szCs w:val="20"/>
      <w:lang w:val="pt-BR" w:eastAsia="en-US"/>
    </w:rPr>
  </w:style>
  <w:style w:type="character" w:styleId="MenoPendente">
    <w:name w:val="Unresolved Mention"/>
    <w:basedOn w:val="Fontepargpadro"/>
    <w:uiPriority w:val="99"/>
    <w:rsid w:val="007943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244949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atu.org.br/dica/como-separar-os-residuos-para-reciclagem/" TargetMode="External"/><Relationship Id="rId13" Type="http://schemas.openxmlformats.org/officeDocument/2006/relationships/hyperlink" Target="http://portal.iphan.gov.br/pagina/detalhes/218" TargetMode="External"/><Relationship Id="rId18" Type="http://schemas.openxmlformats.org/officeDocument/2006/relationships/hyperlink" Target="http://www.ub.edu/geocrit/b3w-1041.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tabrasil.org.br/saneamento-no-brasil" TargetMode="External"/><Relationship Id="rId17" Type="http://schemas.openxmlformats.org/officeDocument/2006/relationships/hyperlink" Target="http://portaldoprofessor.mec.gov.br/storage/materiais/0000015325.pdf" TargetMode="External"/><Relationship Id="rId2" Type="http://schemas.openxmlformats.org/officeDocument/2006/relationships/numbering" Target="numbering.xml"/><Relationship Id="rId16" Type="http://schemas.openxmlformats.org/officeDocument/2006/relationships/hyperlink" Target="http://www.scielo.br/pdf/ensaio/v21n80/a06v21n8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tabrasil.org.br/documentario-a-realidade-do-saneamento-basico-no-brasil" TargetMode="External"/><Relationship Id="rId5" Type="http://schemas.openxmlformats.org/officeDocument/2006/relationships/webSettings" Target="webSettings.xml"/><Relationship Id="rId15" Type="http://schemas.openxmlformats.org/officeDocument/2006/relationships/hyperlink" Target="https://uc.socioambiental.org/territ%C3%B3rios-de-ocupa%C3%A7%C3%A3o-tradicional/quem-s%C3%A3o-as-popula%C3%A7%C3%B5es-tradicionais" TargetMode="External"/><Relationship Id="rId10" Type="http://schemas.openxmlformats.org/officeDocument/2006/relationships/hyperlink" Target="https://saaebm.plenussistemas.com.br/turminha-do-saa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urminha.mpf.mp.br/nossa-cultura/cultura-afro-brasileira" TargetMode="External"/><Relationship Id="rId14" Type="http://schemas.openxmlformats.org/officeDocument/2006/relationships/hyperlink" Target="http://www2.camara.leg.br/camaranoticias/radio/materias/REPORTAGEM-ESPECIAL/523012-POLITICA-NACIONAL-DE-RESIDUOS-SOLIDOS-DIFICULDADES-PARA-IMPLANTACAO-BLOCO-1.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24BF1EE5-58A6-424D-9941-AB6A1D80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5325</Words>
  <Characters>28759</Characters>
  <Application>Microsoft Office Word</Application>
  <DocSecurity>0</DocSecurity>
  <Lines>239</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6</cp:revision>
  <cp:lastPrinted>2017-10-10T14:55:00Z</cp:lastPrinted>
  <dcterms:created xsi:type="dcterms:W3CDTF">2017-12-20T22:29:00Z</dcterms:created>
  <dcterms:modified xsi:type="dcterms:W3CDTF">2017-12-26T14:03:00Z</dcterms:modified>
  <cp:category/>
</cp:coreProperties>
</file>