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DE471" w14:textId="77777777" w:rsidR="00642087" w:rsidRDefault="00642087" w:rsidP="00642087">
      <w:pPr>
        <w:pStyle w:val="00cabeos"/>
      </w:pPr>
      <w:r>
        <w:t>Acompanhamento de aprendizagem</w:t>
      </w:r>
    </w:p>
    <w:p w14:paraId="20318FC8" w14:textId="77777777" w:rsidR="00642087" w:rsidRDefault="00642087" w:rsidP="00642087">
      <w:pPr>
        <w:pStyle w:val="00P1"/>
      </w:pPr>
    </w:p>
    <w:p w14:paraId="28659F22" w14:textId="3CAAFE80" w:rsidR="00642087" w:rsidRDefault="00642087" w:rsidP="00642087">
      <w:pPr>
        <w:pStyle w:val="00P1"/>
      </w:pPr>
      <w:r>
        <w:t>Gabari</w:t>
      </w:r>
      <w:bookmarkStart w:id="0" w:name="_GoBack"/>
      <w:bookmarkEnd w:id="0"/>
      <w:r>
        <w:t>to</w:t>
      </w:r>
    </w:p>
    <w:p w14:paraId="5D96AD06" w14:textId="77777777" w:rsidR="00642087" w:rsidRDefault="00642087" w:rsidP="00642087">
      <w:pPr>
        <w:pStyle w:val="00P1"/>
      </w:pPr>
    </w:p>
    <w:p w14:paraId="7C670069" w14:textId="57BCF56A" w:rsidR="00F957B7" w:rsidRDefault="00F957B7" w:rsidP="00642087">
      <w:pPr>
        <w:pStyle w:val="00textosemparagrafo"/>
      </w:pPr>
      <w:r w:rsidRPr="00642087">
        <w:rPr>
          <w:b/>
          <w:bCs/>
        </w:rPr>
        <w:t xml:space="preserve">1. </w:t>
      </w:r>
      <w:r w:rsidRPr="009E11AC">
        <w:t xml:space="preserve">As paisagens se diferenciam por suas formas naturais e artificiais. </w:t>
      </w:r>
      <w:r w:rsidRPr="0081118F">
        <w:t xml:space="preserve">Uma paisagem natural é aquela em que predominam os elementos naturais, como: rios, lagos, </w:t>
      </w:r>
      <w:r w:rsidR="00EB03E4">
        <w:t>vegetação nativa</w:t>
      </w:r>
      <w:r w:rsidR="00EB03E4" w:rsidRPr="0081118F">
        <w:t xml:space="preserve"> </w:t>
      </w:r>
      <w:r w:rsidRPr="0081118F">
        <w:t xml:space="preserve">etc. Uma paisagem humanizada </w:t>
      </w:r>
      <w:r w:rsidR="00AF0AB6">
        <w:t>se caracteriza pelo</w:t>
      </w:r>
      <w:r w:rsidRPr="0081118F">
        <w:t xml:space="preserve"> predomínio </w:t>
      </w:r>
      <w:r w:rsidR="00AF0AB6">
        <w:t xml:space="preserve">de </w:t>
      </w:r>
      <w:r w:rsidRPr="0081118F">
        <w:t xml:space="preserve">elementos humanizados, ou seja, modificados pela </w:t>
      </w:r>
      <w:r>
        <w:t xml:space="preserve">ação humana, por exemplo, </w:t>
      </w:r>
      <w:r w:rsidRPr="0081118F">
        <w:t>as construções das cidades.</w:t>
      </w:r>
    </w:p>
    <w:p w14:paraId="61B0248F" w14:textId="77777777" w:rsidR="00642087" w:rsidRPr="00642087" w:rsidRDefault="00642087" w:rsidP="00642087">
      <w:pPr>
        <w:pStyle w:val="00textosemparagrafo"/>
        <w:rPr>
          <w:b/>
          <w:bCs/>
        </w:rPr>
      </w:pPr>
    </w:p>
    <w:p w14:paraId="1687A7AB" w14:textId="309E2F04" w:rsidR="00F957B7" w:rsidRPr="009E11AC" w:rsidRDefault="00F957B7" w:rsidP="00642087">
      <w:pPr>
        <w:pStyle w:val="00textosemparagrafo"/>
      </w:pPr>
      <w:r w:rsidRPr="00642087">
        <w:rPr>
          <w:b/>
          <w:bCs/>
        </w:rPr>
        <w:t xml:space="preserve">2. </w:t>
      </w:r>
      <w:r w:rsidRPr="009E11AC">
        <w:t xml:space="preserve">Alternativa </w:t>
      </w:r>
      <w:r w:rsidR="00AF0AB6">
        <w:rPr>
          <w:i/>
        </w:rPr>
        <w:t>C</w:t>
      </w:r>
      <w:r w:rsidRPr="009E11AC">
        <w:t>.</w:t>
      </w:r>
    </w:p>
    <w:p w14:paraId="6D3817C5" w14:textId="7FB225C1" w:rsidR="00F957B7" w:rsidRDefault="00AF0AB6" w:rsidP="00642087">
      <w:pPr>
        <w:pStyle w:val="00textosemparagrafo"/>
      </w:pPr>
      <w:r>
        <w:t>A nascente é onde o rio nasce e a foz é onde ele deságua</w:t>
      </w:r>
      <w:r w:rsidR="00F957B7" w:rsidRPr="008B17AA">
        <w:t xml:space="preserve">. </w:t>
      </w:r>
    </w:p>
    <w:p w14:paraId="22E4544F" w14:textId="77777777" w:rsidR="00642087" w:rsidRPr="00642087" w:rsidRDefault="00642087" w:rsidP="00642087">
      <w:pPr>
        <w:pStyle w:val="00textosemparagrafo"/>
        <w:rPr>
          <w:b/>
          <w:bCs/>
        </w:rPr>
      </w:pPr>
    </w:p>
    <w:p w14:paraId="1BF4D9CE" w14:textId="167D238E" w:rsidR="00F957B7" w:rsidRPr="009E11AC" w:rsidRDefault="00F957B7" w:rsidP="00642087">
      <w:pPr>
        <w:pStyle w:val="00textosemparagrafo"/>
      </w:pPr>
      <w:r w:rsidRPr="00642087">
        <w:rPr>
          <w:b/>
          <w:bCs/>
        </w:rPr>
        <w:t xml:space="preserve">3. </w:t>
      </w:r>
      <w:r w:rsidRPr="009E11AC">
        <w:t xml:space="preserve">Algumas atividades estão relacionadas ao uso dos rios: transporte de cargas e </w:t>
      </w:r>
      <w:r w:rsidR="000E1233">
        <w:t xml:space="preserve">de </w:t>
      </w:r>
      <w:r w:rsidRPr="009E11AC">
        <w:t xml:space="preserve">passageiros, pesca e produção de energia elétrica são algumas das mais importantes. </w:t>
      </w:r>
    </w:p>
    <w:p w14:paraId="5DA88DCD" w14:textId="77777777" w:rsidR="00642087" w:rsidRDefault="00642087" w:rsidP="00642087">
      <w:pPr>
        <w:pStyle w:val="00textosemparagrafo"/>
        <w:rPr>
          <w:b/>
          <w:bCs/>
        </w:rPr>
      </w:pPr>
    </w:p>
    <w:p w14:paraId="1B54636B" w14:textId="2594EF2E" w:rsidR="00F957B7" w:rsidRPr="009E11AC" w:rsidRDefault="00F957B7" w:rsidP="00642087">
      <w:pPr>
        <w:pStyle w:val="00textosemparagrafo"/>
      </w:pPr>
      <w:r w:rsidRPr="00642087">
        <w:rPr>
          <w:b/>
          <w:bCs/>
        </w:rPr>
        <w:t xml:space="preserve">4. </w:t>
      </w:r>
      <w:r w:rsidRPr="009E11AC">
        <w:t xml:space="preserve">Alternativa </w:t>
      </w:r>
      <w:r w:rsidRPr="009E11AC">
        <w:rPr>
          <w:i/>
        </w:rPr>
        <w:t>C</w:t>
      </w:r>
      <w:r w:rsidRPr="009E11AC">
        <w:t>.</w:t>
      </w:r>
    </w:p>
    <w:p w14:paraId="0F76C076" w14:textId="0C243A88" w:rsidR="00F957B7" w:rsidRDefault="00EB03E4" w:rsidP="00642087">
      <w:pPr>
        <w:pStyle w:val="00textosemparagrafo"/>
      </w:pPr>
      <w:r>
        <w:t>Espera-se que os alunos reconheçam</w:t>
      </w:r>
      <w:r w:rsidR="00F957B7" w:rsidRPr="00AC3369">
        <w:t xml:space="preserve"> </w:t>
      </w:r>
      <w:r w:rsidR="00F957B7">
        <w:t xml:space="preserve">algumas das principais características dos tipos de vegetação estudadas no bimestre. </w:t>
      </w:r>
    </w:p>
    <w:p w14:paraId="60BC8281" w14:textId="77777777" w:rsidR="00642087" w:rsidRPr="00642087" w:rsidRDefault="00642087" w:rsidP="00642087">
      <w:pPr>
        <w:pStyle w:val="00textosemparagrafo"/>
        <w:rPr>
          <w:b/>
          <w:bCs/>
        </w:rPr>
      </w:pPr>
    </w:p>
    <w:p w14:paraId="59C2385F" w14:textId="64E626A8" w:rsidR="00F957B7" w:rsidRPr="009E11AC" w:rsidRDefault="00F957B7" w:rsidP="009E11AC">
      <w:pPr>
        <w:pStyle w:val="00textosemparagrafo"/>
      </w:pPr>
      <w:r w:rsidRPr="009E11AC">
        <w:rPr>
          <w:b/>
          <w:bCs/>
        </w:rPr>
        <w:t>5.</w:t>
      </w:r>
      <w:r w:rsidRPr="00642087">
        <w:t xml:space="preserve"> </w:t>
      </w:r>
      <w:r w:rsidRPr="009E11AC">
        <w:t xml:space="preserve">Os parques urbanos, criados em algumas cidades, </w:t>
      </w:r>
      <w:r w:rsidR="00CB74AF">
        <w:t>têm</w:t>
      </w:r>
      <w:r w:rsidR="00CB74AF" w:rsidRPr="009E11AC">
        <w:t xml:space="preserve"> </w:t>
      </w:r>
      <w:r w:rsidRPr="009E11AC">
        <w:t xml:space="preserve">como </w:t>
      </w:r>
      <w:r w:rsidR="00AF0AB6">
        <w:t xml:space="preserve">um de seus </w:t>
      </w:r>
      <w:r w:rsidRPr="009E11AC">
        <w:t>objetivo</w:t>
      </w:r>
      <w:r w:rsidR="00AF0AB6">
        <w:t>s</w:t>
      </w:r>
      <w:r w:rsidRPr="009E11AC">
        <w:t xml:space="preserve"> preservar a vegetação nativa do local.</w:t>
      </w:r>
    </w:p>
    <w:p w14:paraId="43693721" w14:textId="77777777" w:rsidR="00642087" w:rsidRPr="009E11AC" w:rsidRDefault="00642087" w:rsidP="009E11AC">
      <w:pPr>
        <w:pStyle w:val="00textosemparagrafo"/>
      </w:pPr>
    </w:p>
    <w:p w14:paraId="0AF9759F" w14:textId="08C9DE7E" w:rsidR="00F957B7" w:rsidRPr="009E11AC" w:rsidRDefault="00F957B7" w:rsidP="009E11AC">
      <w:pPr>
        <w:pStyle w:val="00textosemparagrafo"/>
      </w:pPr>
      <w:r w:rsidRPr="009E11AC">
        <w:rPr>
          <w:b/>
          <w:bCs/>
        </w:rPr>
        <w:t>6.</w:t>
      </w:r>
      <w:r w:rsidRPr="00642087">
        <w:t xml:space="preserve"> </w:t>
      </w:r>
      <w:r w:rsidRPr="009E11AC">
        <w:t>Algumas áreas são devastadas por conta da expansão das cidades, ou das atividades extrativas e agropecuárias. Extensas áreas de vegetação nativas já foram destruídas.</w:t>
      </w:r>
    </w:p>
    <w:p w14:paraId="04236A6C" w14:textId="77777777" w:rsidR="00642087" w:rsidRPr="009E11AC" w:rsidRDefault="00642087" w:rsidP="009E11AC">
      <w:pPr>
        <w:pStyle w:val="00textosemparagrafo"/>
      </w:pPr>
    </w:p>
    <w:p w14:paraId="1F2217D3" w14:textId="376D9D8E" w:rsidR="00F957B7" w:rsidRPr="009E11AC" w:rsidRDefault="00F957B7" w:rsidP="009E11AC">
      <w:pPr>
        <w:pStyle w:val="00textosemparagrafo"/>
      </w:pPr>
      <w:r w:rsidRPr="004E355F">
        <w:rPr>
          <w:b/>
          <w:bCs/>
        </w:rPr>
        <w:t>7.</w:t>
      </w:r>
      <w:r w:rsidRPr="004E355F">
        <w:t xml:space="preserve"> A cultura material </w:t>
      </w:r>
      <w:r w:rsidR="004E355F" w:rsidRPr="004E355F">
        <w:t>é composta de</w:t>
      </w:r>
      <w:r w:rsidRPr="004E355F">
        <w:t xml:space="preserve"> elementos concretos, como uma construção. A cultura imaterial também é fruto de criação humana, porém, não pode ser</w:t>
      </w:r>
      <w:r w:rsidRPr="009E11AC">
        <w:t xml:space="preserve"> vista, medida ou pesada. São exemplos</w:t>
      </w:r>
      <w:r w:rsidR="008F2273">
        <w:t>:</w:t>
      </w:r>
      <w:r w:rsidRPr="009E11AC">
        <w:t xml:space="preserve"> a fala e as crenças.</w:t>
      </w:r>
    </w:p>
    <w:p w14:paraId="55323447" w14:textId="77777777" w:rsidR="00642087" w:rsidRPr="009E11AC" w:rsidRDefault="00642087" w:rsidP="009E11AC">
      <w:pPr>
        <w:pStyle w:val="00textosemparagrafo"/>
      </w:pPr>
    </w:p>
    <w:p w14:paraId="79F8C2EE" w14:textId="3C31951C" w:rsidR="00F957B7" w:rsidRPr="00642087" w:rsidRDefault="00F957B7" w:rsidP="00642087">
      <w:pPr>
        <w:pStyle w:val="00textosemparagrafo"/>
        <w:rPr>
          <w:b/>
          <w:bCs/>
          <w:lang w:eastAsia="pt-BR"/>
        </w:rPr>
      </w:pPr>
      <w:r w:rsidRPr="00642087">
        <w:rPr>
          <w:b/>
          <w:bCs/>
        </w:rPr>
        <w:t xml:space="preserve">8. </w:t>
      </w:r>
      <w:r w:rsidRPr="009E11AC">
        <w:t xml:space="preserve">Alternativa </w:t>
      </w:r>
      <w:r w:rsidRPr="009E11AC">
        <w:rPr>
          <w:i/>
        </w:rPr>
        <w:t>C</w:t>
      </w:r>
      <w:r w:rsidRPr="009E11AC">
        <w:t>.</w:t>
      </w:r>
    </w:p>
    <w:p w14:paraId="575B1706" w14:textId="238678B6" w:rsidR="00F957B7" w:rsidRDefault="00F957B7" w:rsidP="00642087">
      <w:pPr>
        <w:pStyle w:val="00textosemparagrafo"/>
        <w:rPr>
          <w:lang w:eastAsia="pt-BR"/>
        </w:rPr>
      </w:pPr>
      <w:r w:rsidRPr="003975EB">
        <w:rPr>
          <w:lang w:eastAsia="pt-BR"/>
        </w:rPr>
        <w:t>Caso muitos alunos tenham dificuldade em responder corretamente a essa questão, explicar que a produção humana vai além dos objetos mat</w:t>
      </w:r>
      <w:r>
        <w:rPr>
          <w:lang w:eastAsia="pt-BR"/>
        </w:rPr>
        <w:t>e</w:t>
      </w:r>
      <w:r w:rsidRPr="003975EB">
        <w:rPr>
          <w:lang w:eastAsia="pt-BR"/>
        </w:rPr>
        <w:t>ria</w:t>
      </w:r>
      <w:r>
        <w:rPr>
          <w:lang w:eastAsia="pt-BR"/>
        </w:rPr>
        <w:t>i</w:t>
      </w:r>
      <w:r w:rsidRPr="003975EB">
        <w:rPr>
          <w:lang w:eastAsia="pt-BR"/>
        </w:rPr>
        <w:t xml:space="preserve">s, concretos, ou seja, que podem ser tocados. Como a fala, o canto, as crenças, além das muitas formas de expressões humanas, </w:t>
      </w:r>
      <w:r>
        <w:rPr>
          <w:lang w:eastAsia="pt-BR"/>
        </w:rPr>
        <w:t xml:space="preserve">todas essas </w:t>
      </w:r>
      <w:r w:rsidRPr="003975EB">
        <w:rPr>
          <w:lang w:eastAsia="pt-BR"/>
        </w:rPr>
        <w:t>consideradas como cultura imaterial</w:t>
      </w:r>
      <w:r>
        <w:rPr>
          <w:lang w:eastAsia="pt-BR"/>
        </w:rPr>
        <w:t>.</w:t>
      </w:r>
      <w:r w:rsidRPr="003975EB">
        <w:rPr>
          <w:lang w:eastAsia="pt-BR"/>
        </w:rPr>
        <w:t xml:space="preserve"> </w:t>
      </w:r>
    </w:p>
    <w:p w14:paraId="78D190D7" w14:textId="77777777" w:rsidR="00642087" w:rsidRPr="00642087" w:rsidRDefault="00642087" w:rsidP="00642087">
      <w:pPr>
        <w:pStyle w:val="00textosemparagrafo"/>
        <w:rPr>
          <w:b/>
          <w:bCs/>
          <w:lang w:eastAsia="pt-BR"/>
        </w:rPr>
      </w:pPr>
    </w:p>
    <w:p w14:paraId="5C8F370A" w14:textId="4A8D851E" w:rsidR="00F957B7" w:rsidRPr="00642087" w:rsidRDefault="00F957B7" w:rsidP="00642087">
      <w:pPr>
        <w:pStyle w:val="00textosemparagrafo"/>
        <w:rPr>
          <w:rFonts w:eastAsia="Calibri"/>
          <w:b/>
          <w:bCs/>
          <w:lang w:eastAsia="pt-BR"/>
        </w:rPr>
      </w:pPr>
      <w:r w:rsidRPr="00642087">
        <w:rPr>
          <w:rFonts w:eastAsia="Calibri"/>
          <w:b/>
          <w:bCs/>
          <w:lang w:eastAsia="pt-BR"/>
        </w:rPr>
        <w:t xml:space="preserve">9. </w:t>
      </w:r>
      <w:r w:rsidRPr="009E11AC">
        <w:t>São registros pintados ou gravados sobre as paredes rochosas que constituem formas gráficas de comunicação.</w:t>
      </w:r>
      <w:r w:rsidRPr="00642087">
        <w:rPr>
          <w:rFonts w:eastAsia="Calibri"/>
          <w:b/>
          <w:bCs/>
          <w:lang w:eastAsia="pt-BR"/>
        </w:rPr>
        <w:t xml:space="preserve"> </w:t>
      </w:r>
    </w:p>
    <w:p w14:paraId="3238A492" w14:textId="77777777" w:rsidR="00642087" w:rsidRPr="00CB74AF" w:rsidRDefault="00642087" w:rsidP="00642087">
      <w:pPr>
        <w:pStyle w:val="00textosemparagrafo"/>
        <w:rPr>
          <w:b/>
          <w:bCs/>
          <w:lang w:eastAsia="pt-BR"/>
        </w:rPr>
      </w:pPr>
    </w:p>
    <w:p w14:paraId="7D3F701E" w14:textId="77777777" w:rsidR="00F957B7" w:rsidRPr="009E11AC" w:rsidRDefault="00F957B7" w:rsidP="00642087">
      <w:pPr>
        <w:pStyle w:val="00textosemparagrafo"/>
      </w:pPr>
      <w:r w:rsidRPr="00642087">
        <w:rPr>
          <w:rFonts w:eastAsia="Calibri"/>
          <w:b/>
          <w:bCs/>
          <w:lang w:eastAsia="pt-BR"/>
        </w:rPr>
        <w:t xml:space="preserve">10. </w:t>
      </w:r>
      <w:r w:rsidRPr="009E11AC">
        <w:t xml:space="preserve">Alternativa </w:t>
      </w:r>
      <w:r w:rsidRPr="009E11AC">
        <w:rPr>
          <w:i/>
        </w:rPr>
        <w:t>D</w:t>
      </w:r>
      <w:r w:rsidRPr="009E11AC">
        <w:t>.</w:t>
      </w:r>
    </w:p>
    <w:p w14:paraId="05BD27E9" w14:textId="2770DDA4" w:rsidR="00642087" w:rsidRDefault="00F957B7" w:rsidP="00642087">
      <w:pPr>
        <w:pStyle w:val="00textosemparagrafo"/>
        <w:rPr>
          <w:lang w:eastAsia="pt-BR"/>
        </w:rPr>
      </w:pPr>
      <w:r>
        <w:rPr>
          <w:lang w:eastAsia="pt-BR"/>
        </w:rPr>
        <w:t>O forró tem contribuído há mais de um século para o cotidiano do povo nordestino e de várias comunidades do país e trata-se de uma cultura imaterial, que não pode ser vista ou medida, fruto da criatividade humana.</w:t>
      </w:r>
    </w:p>
    <w:p w14:paraId="2FF39440" w14:textId="7E14F13A" w:rsidR="00642087" w:rsidRDefault="00642087" w:rsidP="00642087">
      <w:pPr>
        <w:pStyle w:val="00Textogeral"/>
        <w:rPr>
          <w:lang w:eastAsia="pt-BR"/>
        </w:rPr>
      </w:pPr>
    </w:p>
    <w:p w14:paraId="44B0D69B" w14:textId="04774C70" w:rsidR="00F957B7" w:rsidRPr="009E11AC" w:rsidRDefault="00F957B7" w:rsidP="00642087">
      <w:pPr>
        <w:pStyle w:val="00textosemparagrafo"/>
      </w:pPr>
      <w:r w:rsidRPr="00642087">
        <w:rPr>
          <w:b/>
          <w:bCs/>
          <w:lang w:eastAsia="pt-BR"/>
        </w:rPr>
        <w:t xml:space="preserve">11. </w:t>
      </w:r>
      <w:r w:rsidRPr="009E11AC">
        <w:t>Espera-se que o aluno relacione a importância de preservar es</w:t>
      </w:r>
      <w:r w:rsidR="008F2273">
        <w:t>s</w:t>
      </w:r>
      <w:r w:rsidRPr="009E11AC">
        <w:t>e tipo de calçamento para conhecer o modo de vida das pessoas que viveram em outros tempos, constituindo um patrimônio histórico.</w:t>
      </w:r>
    </w:p>
    <w:p w14:paraId="18ECACF3" w14:textId="77777777" w:rsidR="004E355F" w:rsidRDefault="004E355F">
      <w:pPr>
        <w:rPr>
          <w:rFonts w:ascii="Tahoma" w:hAnsi="Tahoma" w:cs="Arial"/>
          <w:b/>
          <w:bCs/>
          <w:color w:val="000000"/>
          <w:sz w:val="22"/>
          <w:szCs w:val="22"/>
          <w:lang w:val="pt-BR" w:eastAsia="pt-BR"/>
        </w:rPr>
      </w:pPr>
      <w:r>
        <w:rPr>
          <w:b/>
          <w:bCs/>
          <w:lang w:eastAsia="pt-BR"/>
        </w:rPr>
        <w:br w:type="page"/>
      </w:r>
    </w:p>
    <w:p w14:paraId="4F25E4A8" w14:textId="720DDD38" w:rsidR="00F957B7" w:rsidRPr="00642087" w:rsidRDefault="00F957B7" w:rsidP="00642087">
      <w:pPr>
        <w:pStyle w:val="00textosemparagrafo"/>
        <w:rPr>
          <w:b/>
          <w:bCs/>
          <w:lang w:eastAsia="pt-BR"/>
        </w:rPr>
      </w:pPr>
      <w:r w:rsidRPr="00642087">
        <w:rPr>
          <w:b/>
          <w:bCs/>
          <w:lang w:eastAsia="pt-BR"/>
        </w:rPr>
        <w:lastRenderedPageBreak/>
        <w:t xml:space="preserve">12. </w:t>
      </w:r>
      <w:r w:rsidRPr="009E11AC">
        <w:t xml:space="preserve">Alternativa </w:t>
      </w:r>
      <w:r w:rsidRPr="009E11AC">
        <w:rPr>
          <w:i/>
        </w:rPr>
        <w:t>B</w:t>
      </w:r>
      <w:r w:rsidRPr="009E11AC">
        <w:t>.</w:t>
      </w:r>
      <w:r w:rsidRPr="00642087">
        <w:rPr>
          <w:b/>
          <w:bCs/>
          <w:lang w:eastAsia="pt-BR"/>
        </w:rPr>
        <w:t xml:space="preserve"> </w:t>
      </w:r>
    </w:p>
    <w:p w14:paraId="7BC1CD88" w14:textId="3742150D" w:rsidR="00F957B7" w:rsidRDefault="00F957B7" w:rsidP="00642087">
      <w:pPr>
        <w:pStyle w:val="00textosemparagrafo"/>
        <w:rPr>
          <w:lang w:eastAsia="pt-BR"/>
        </w:rPr>
      </w:pPr>
      <w:r>
        <w:rPr>
          <w:lang w:eastAsia="pt-BR"/>
        </w:rPr>
        <w:t xml:space="preserve">A fala, assim como as crenças e as artes, é cultura imaterial, porque não pode ser vista, medida ou pesada, e é fruto </w:t>
      </w:r>
      <w:r w:rsidR="00AF0AB6">
        <w:rPr>
          <w:lang w:eastAsia="pt-BR"/>
        </w:rPr>
        <w:t>da criação</w:t>
      </w:r>
      <w:r>
        <w:rPr>
          <w:lang w:eastAsia="pt-BR"/>
        </w:rPr>
        <w:t xml:space="preserve"> human</w:t>
      </w:r>
      <w:r w:rsidR="00AF0AB6">
        <w:rPr>
          <w:lang w:eastAsia="pt-BR"/>
        </w:rPr>
        <w:t>a</w:t>
      </w:r>
      <w:r>
        <w:rPr>
          <w:lang w:eastAsia="pt-BR"/>
        </w:rPr>
        <w:t>.</w:t>
      </w:r>
    </w:p>
    <w:p w14:paraId="2834E5C3" w14:textId="77777777" w:rsidR="00642087" w:rsidRPr="00642087" w:rsidRDefault="00642087" w:rsidP="00642087">
      <w:pPr>
        <w:pStyle w:val="00textosemparagrafo"/>
        <w:rPr>
          <w:b/>
          <w:bCs/>
          <w:lang w:eastAsia="pt-BR"/>
        </w:rPr>
      </w:pPr>
    </w:p>
    <w:p w14:paraId="54F6C5B4" w14:textId="0F00AE8C" w:rsidR="00F957B7" w:rsidRPr="009E11AC" w:rsidRDefault="00F957B7" w:rsidP="00642087">
      <w:pPr>
        <w:pStyle w:val="00textosemparagrafo"/>
      </w:pPr>
      <w:r w:rsidRPr="00642087">
        <w:rPr>
          <w:b/>
          <w:bCs/>
          <w:lang w:eastAsia="pt-BR"/>
        </w:rPr>
        <w:t xml:space="preserve">13. </w:t>
      </w:r>
      <w:r w:rsidRPr="009E11AC">
        <w:t>Podem ser marcos históricos: vias públicas, praças, estações ferroviárias, estátuas e outros.</w:t>
      </w:r>
    </w:p>
    <w:p w14:paraId="2789F82B" w14:textId="77777777" w:rsidR="00642087" w:rsidRPr="00642087" w:rsidRDefault="00642087" w:rsidP="00642087">
      <w:pPr>
        <w:pStyle w:val="00textosemparagrafo"/>
        <w:rPr>
          <w:b/>
          <w:bCs/>
          <w:lang w:eastAsia="pt-BR"/>
        </w:rPr>
      </w:pPr>
    </w:p>
    <w:p w14:paraId="4C504117" w14:textId="77777777" w:rsidR="00056930" w:rsidRDefault="00F957B7" w:rsidP="00642087">
      <w:pPr>
        <w:pStyle w:val="00textosemparagrafo"/>
        <w:rPr>
          <w:b/>
          <w:bCs/>
          <w:lang w:eastAsia="pt-BR"/>
        </w:rPr>
      </w:pPr>
      <w:r w:rsidRPr="00642087">
        <w:rPr>
          <w:b/>
          <w:bCs/>
          <w:lang w:eastAsia="pt-BR"/>
        </w:rPr>
        <w:t xml:space="preserve">14. </w:t>
      </w:r>
      <w:bookmarkStart w:id="1" w:name="_Hlk500356984"/>
      <w:r w:rsidR="00056930" w:rsidRPr="009E11AC">
        <w:t xml:space="preserve">Alternativa </w:t>
      </w:r>
      <w:r w:rsidR="00056930" w:rsidRPr="009E11AC">
        <w:rPr>
          <w:i/>
        </w:rPr>
        <w:t>B</w:t>
      </w:r>
      <w:r w:rsidR="00056930" w:rsidRPr="009E11AC">
        <w:t>.</w:t>
      </w:r>
      <w:r w:rsidR="00056930" w:rsidRPr="00642087">
        <w:rPr>
          <w:b/>
          <w:bCs/>
          <w:lang w:eastAsia="pt-BR"/>
        </w:rPr>
        <w:t xml:space="preserve"> </w:t>
      </w:r>
    </w:p>
    <w:p w14:paraId="1A0B686E" w14:textId="3B7D2DBB" w:rsidR="00F957B7" w:rsidRPr="009E11AC" w:rsidRDefault="00F957B7" w:rsidP="00642087">
      <w:pPr>
        <w:pStyle w:val="00textosemparagrafo"/>
      </w:pPr>
      <w:r w:rsidRPr="009E11AC">
        <w:t>Uma estação ferroviária desativada deve ser preservada por todos quando for um patrimônio público.</w:t>
      </w:r>
      <w:bookmarkEnd w:id="1"/>
    </w:p>
    <w:p w14:paraId="4F714598" w14:textId="77777777" w:rsidR="00642087" w:rsidRPr="00642087" w:rsidRDefault="00642087" w:rsidP="00642087">
      <w:pPr>
        <w:pStyle w:val="00textosemparagrafo"/>
        <w:rPr>
          <w:b/>
          <w:bCs/>
          <w:lang w:eastAsia="pt-BR"/>
        </w:rPr>
      </w:pPr>
    </w:p>
    <w:p w14:paraId="42B1F5DD" w14:textId="7D2E57D4" w:rsidR="00F957B7" w:rsidRPr="00642087" w:rsidRDefault="00F957B7" w:rsidP="00642087">
      <w:pPr>
        <w:pStyle w:val="00textosemparagrafo"/>
      </w:pPr>
      <w:r w:rsidRPr="00642087">
        <w:rPr>
          <w:b/>
          <w:bCs/>
          <w:lang w:eastAsia="pt-BR"/>
        </w:rPr>
        <w:t xml:space="preserve">15. </w:t>
      </w:r>
      <w:r w:rsidRPr="009E11AC">
        <w:t xml:space="preserve">Espera-se que, ao final do bimestre, os alunos sejam capazes de identificar um marco histórico de seu município. </w:t>
      </w:r>
      <w:r w:rsidRPr="00642087">
        <w:t>O</w:t>
      </w:r>
      <w:r w:rsidR="00CB74AF">
        <w:t>s</w:t>
      </w:r>
      <w:r w:rsidRPr="00642087">
        <w:t xml:space="preserve"> alunos podem citar uma praça, uma rua, uma construção ou outro marco relacionado à história do município.</w:t>
      </w:r>
    </w:p>
    <w:p w14:paraId="4031F813" w14:textId="77777777" w:rsidR="00F957B7" w:rsidRPr="00642087" w:rsidRDefault="00F957B7" w:rsidP="00642087">
      <w:pPr>
        <w:pStyle w:val="00textosemparagrafo"/>
      </w:pPr>
    </w:p>
    <w:p w14:paraId="5806D41B" w14:textId="77777777" w:rsidR="00F957B7" w:rsidRPr="00642087" w:rsidRDefault="00F957B7" w:rsidP="00642087">
      <w:pPr>
        <w:pStyle w:val="00textosemparagrafo"/>
      </w:pPr>
    </w:p>
    <w:p w14:paraId="1903FC88" w14:textId="77777777" w:rsidR="00F957B7" w:rsidRPr="00642087" w:rsidRDefault="00F957B7" w:rsidP="00642087">
      <w:pPr>
        <w:pStyle w:val="00textosemparagrafo"/>
      </w:pPr>
    </w:p>
    <w:p w14:paraId="48FBB663" w14:textId="77777777" w:rsidR="00F957B7" w:rsidRPr="00642087" w:rsidRDefault="00F957B7" w:rsidP="00642087">
      <w:pPr>
        <w:pStyle w:val="00textosemparagrafo"/>
      </w:pPr>
    </w:p>
    <w:p w14:paraId="7B90CAA7" w14:textId="425D1C6B" w:rsidR="00F957B7" w:rsidRPr="00642087" w:rsidRDefault="00F957B7" w:rsidP="00642087">
      <w:pPr>
        <w:pStyle w:val="00textosemparagrafo"/>
      </w:pPr>
    </w:p>
    <w:p w14:paraId="7CBB6EF0" w14:textId="77777777" w:rsidR="00F957B7" w:rsidRPr="00642087" w:rsidRDefault="00F957B7" w:rsidP="00642087">
      <w:pPr>
        <w:pStyle w:val="00textosemparagrafo"/>
      </w:pPr>
    </w:p>
    <w:sectPr w:rsidR="00F957B7" w:rsidRPr="00642087" w:rsidSect="00642087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92145" w14:textId="77777777" w:rsidR="00DC41AE" w:rsidRDefault="00DC41AE" w:rsidP="005B4288">
      <w:r>
        <w:separator/>
      </w:r>
    </w:p>
    <w:p w14:paraId="637DFC27" w14:textId="77777777" w:rsidR="00DC41AE" w:rsidRDefault="00DC41AE"/>
  </w:endnote>
  <w:endnote w:type="continuationSeparator" w:id="0">
    <w:p w14:paraId="5D4038A1" w14:textId="77777777" w:rsidR="00DC41AE" w:rsidRDefault="00DC41AE" w:rsidP="005B4288">
      <w:r>
        <w:continuationSeparator/>
      </w:r>
    </w:p>
    <w:p w14:paraId="03C95A93" w14:textId="77777777" w:rsidR="00DC41AE" w:rsidRDefault="00DC41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23EB620-2345-4081-AEB6-8E7AEEB7DC6A}"/>
    <w:embedBold r:id="rId2" w:fontKey="{E7C01062-6F0B-43CB-A563-598EAE4B41A9}"/>
    <w:embedItalic r:id="rId3" w:fontKey="{194E8958-EF9B-421D-A9F7-A19E1A1F9D4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notTrueType/>
    <w:pitch w:val="default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D114F959-3A2D-4110-925F-F21FFC540B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39861" w14:textId="0FDAF132" w:rsidR="00642087" w:rsidRPr="00394A40" w:rsidRDefault="00642087" w:rsidP="0064208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394A40">
      <w:rPr>
        <w:rFonts w:ascii="Calibri" w:eastAsia="Times New Roman" w:hAnsi="Calibri" w:cs="Times New Roman"/>
      </w:rPr>
      <w:fldChar w:fldCharType="begin"/>
    </w:r>
    <w:r w:rsidRPr="00394A40">
      <w:rPr>
        <w:rFonts w:ascii="Calibri" w:eastAsia="Times New Roman" w:hAnsi="Calibri" w:cs="Times New Roman"/>
      </w:rPr>
      <w:instrText xml:space="preserve">PAGE  </w:instrText>
    </w:r>
    <w:r w:rsidRPr="00394A40">
      <w:rPr>
        <w:rFonts w:ascii="Calibri" w:eastAsia="Times New Roman" w:hAnsi="Calibri" w:cs="Times New Roman"/>
      </w:rPr>
      <w:fldChar w:fldCharType="separate"/>
    </w:r>
    <w:r w:rsidR="00DC0EE0">
      <w:rPr>
        <w:rFonts w:ascii="Calibri" w:eastAsia="Times New Roman" w:hAnsi="Calibri" w:cs="Times New Roman"/>
        <w:noProof/>
      </w:rPr>
      <w:t>1</w:t>
    </w:r>
    <w:r w:rsidRPr="00394A40">
      <w:rPr>
        <w:rFonts w:ascii="Calibri" w:eastAsia="Times New Roman" w:hAnsi="Calibri" w:cs="Times New Roman"/>
      </w:rPr>
      <w:fldChar w:fldCharType="end"/>
    </w:r>
  </w:p>
  <w:p w14:paraId="490BAB06" w14:textId="40F41E55" w:rsidR="00642087" w:rsidRPr="00CB74AF" w:rsidRDefault="00642087" w:rsidP="00642087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CB74AF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2FE91" w14:textId="77777777" w:rsidR="00DC41AE" w:rsidRDefault="00DC41AE" w:rsidP="005B4288">
      <w:r>
        <w:separator/>
      </w:r>
    </w:p>
    <w:p w14:paraId="5C3CA76A" w14:textId="77777777" w:rsidR="00DC41AE" w:rsidRDefault="00DC41AE"/>
  </w:footnote>
  <w:footnote w:type="continuationSeparator" w:id="0">
    <w:p w14:paraId="03D59017" w14:textId="77777777" w:rsidR="00DC41AE" w:rsidRDefault="00DC41AE" w:rsidP="005B4288">
      <w:r>
        <w:continuationSeparator/>
      </w:r>
    </w:p>
    <w:p w14:paraId="33056E31" w14:textId="77777777" w:rsidR="00DC41AE" w:rsidRDefault="00DC41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146F7C10" w:rsidR="002A39C0" w:rsidRDefault="00642087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13F726CA" wp14:editId="6252CF8F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7460A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A74A8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B8AA7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BA60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548F2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764F7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0C644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74AEB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A9682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42629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56930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1233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4AF2"/>
    <w:rsid w:val="003B6FC9"/>
    <w:rsid w:val="003B7EF1"/>
    <w:rsid w:val="003C0557"/>
    <w:rsid w:val="003C18D2"/>
    <w:rsid w:val="003C66CD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1FB5"/>
    <w:rsid w:val="004E355F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04EC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087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0879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2273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3886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02A8"/>
    <w:rsid w:val="009D1658"/>
    <w:rsid w:val="009D3B9F"/>
    <w:rsid w:val="009D50CD"/>
    <w:rsid w:val="009E0A34"/>
    <w:rsid w:val="009E11AC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8A7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1FFE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AB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B74AF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4983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A7EA1"/>
    <w:rsid w:val="00DB0280"/>
    <w:rsid w:val="00DB1143"/>
    <w:rsid w:val="00DB19D1"/>
    <w:rsid w:val="00DB29DF"/>
    <w:rsid w:val="00DB31D5"/>
    <w:rsid w:val="00DB4218"/>
    <w:rsid w:val="00DB5C7E"/>
    <w:rsid w:val="00DC0170"/>
    <w:rsid w:val="00DC0EE0"/>
    <w:rsid w:val="00DC1844"/>
    <w:rsid w:val="00DC41AE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00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3E4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57B7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157C2E24-2212-4987-AAA5-F73D41837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6420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DC0EE0"/>
    <w:pPr>
      <w:outlineLvl w:val="0"/>
    </w:pPr>
    <w:rPr>
      <w:rFonts w:ascii="Cambria Bold" w:hAnsi="Cambria Bold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DC0EE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727AE20F-1781-4B1F-984B-D8C2D9318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432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2017-12-20T22:04:00Z</dcterms:created>
  <dcterms:modified xsi:type="dcterms:W3CDTF">2017-12-20T23:01:00Z</dcterms:modified>
  <cp:category/>
</cp:coreProperties>
</file>