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ED634" w14:textId="29E48846" w:rsidR="00EA54BD" w:rsidRPr="00146AAF" w:rsidRDefault="00146AAF" w:rsidP="00146AAF">
      <w:pPr>
        <w:rPr>
          <w:rFonts w:ascii="Cambria" w:hAnsi="Cambria"/>
          <w:b/>
          <w:color w:val="CF381E"/>
          <w:sz w:val="32"/>
          <w:szCs w:val="32"/>
        </w:rPr>
      </w:pPr>
      <w:r w:rsidRPr="00146AAF">
        <w:rPr>
          <w:rFonts w:ascii="Cambria" w:hAnsi="Cambria"/>
          <w:b/>
          <w:color w:val="CF381E"/>
          <w:sz w:val="32"/>
          <w:szCs w:val="32"/>
        </w:rPr>
        <w:t>ACOMPANHAMENTO DE APRENDIZAGEM</w:t>
      </w:r>
    </w:p>
    <w:p w14:paraId="672C6F64" w14:textId="77777777" w:rsidR="00EA54BD" w:rsidRPr="00146AAF" w:rsidRDefault="00EA54BD" w:rsidP="00146AAF">
      <w:pPr>
        <w:rPr>
          <w:rFonts w:ascii="Cambria" w:hAnsi="Cambria"/>
          <w:b/>
          <w:sz w:val="32"/>
          <w:szCs w:val="32"/>
        </w:rPr>
      </w:pPr>
    </w:p>
    <w:p w14:paraId="2EBA3BC0" w14:textId="1D7E7374" w:rsidR="00EA54BD" w:rsidRDefault="00146AAF" w:rsidP="00146AAF">
      <w:r w:rsidRPr="00146AAF">
        <w:rPr>
          <w:rFonts w:ascii="Cambria" w:hAnsi="Cambria"/>
          <w:b/>
          <w:sz w:val="32"/>
          <w:szCs w:val="32"/>
        </w:rPr>
        <w:t>GRADE DE CORREÇÃO</w:t>
      </w:r>
      <w:r>
        <w:t xml:space="preserve"> </w:t>
      </w:r>
    </w:p>
    <w:p w14:paraId="39930839" w14:textId="77777777" w:rsidR="00EA54BD" w:rsidRDefault="00EA54BD" w:rsidP="00EA54BD">
      <w:pPr>
        <w:pStyle w:val="00P1"/>
      </w:pPr>
    </w:p>
    <w:tbl>
      <w:tblPr>
        <w:tblStyle w:val="tabelagrade"/>
        <w:tblW w:w="9638" w:type="dxa"/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EA54BD" w:rsidRPr="00C2681A" w14:paraId="5B90DB50" w14:textId="77777777" w:rsidTr="00AD33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gridSpan w:val="3"/>
          </w:tcPr>
          <w:p w14:paraId="58AF3385" w14:textId="736C9C6B" w:rsidR="00EA54BD" w:rsidRPr="00C2681A" w:rsidRDefault="00EA54BD" w:rsidP="00AD3360">
            <w:pPr>
              <w:spacing w:after="60"/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</w:pP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Nome:</w:t>
            </w:r>
            <w:r w:rsidR="00E9035F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 xml:space="preserve"> 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______________________________________________</w:t>
            </w:r>
            <w:r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________________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</w:t>
            </w:r>
          </w:p>
          <w:p w14:paraId="545853BA" w14:textId="650A56FF" w:rsidR="00EA54BD" w:rsidRPr="00C2681A" w:rsidRDefault="00EA54BD" w:rsidP="00DE25B3">
            <w:pPr>
              <w:spacing w:before="240" w:line="276" w:lineRule="auto"/>
              <w:rPr>
                <w:rFonts w:eastAsia="MS Mincho" w:cs="Arial"/>
                <w:i/>
                <w:iCs/>
                <w:lang w:val="pt-BR" w:eastAsia="en-US"/>
              </w:rPr>
            </w:pP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Turma</w:t>
            </w:r>
            <w:r w:rsidRPr="00C2681A">
              <w:rPr>
                <w:rFonts w:eastAsia="MS Mincho" w:cs="Times New Roman"/>
                <w:bCs/>
                <w:color w:val="000000"/>
                <w:szCs w:val="20"/>
                <w:lang w:val="pt-BR" w:eastAsia="en-US"/>
              </w:rPr>
              <w:t>:</w:t>
            </w:r>
            <w:r w:rsidR="00E9035F">
              <w:rPr>
                <w:rFonts w:eastAsia="MS Mincho" w:cs="Times New Roman"/>
                <w:bCs/>
                <w:color w:val="000000"/>
                <w:szCs w:val="20"/>
                <w:lang w:val="pt-BR" w:eastAsia="en-US"/>
              </w:rPr>
              <w:t xml:space="preserve"> </w:t>
            </w:r>
            <w:r w:rsidRPr="00C2681A">
              <w:rPr>
                <w:rFonts w:eastAsia="MS Mincho" w:cs="Times New Roman"/>
                <w:bCs/>
                <w:color w:val="000000"/>
                <w:szCs w:val="20"/>
                <w:lang w:val="pt-BR" w:eastAsia="en-US"/>
              </w:rPr>
              <w:t>___________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</w:t>
            </w:r>
            <w:r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 Data: __________</w:t>
            </w:r>
            <w:r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_________</w:t>
            </w:r>
            <w:r w:rsidRPr="00C2681A">
              <w:rPr>
                <w:rFonts w:eastAsia="MS Mincho" w:cs="Times New Roman"/>
                <w:iCs/>
                <w:color w:val="000000"/>
                <w:szCs w:val="20"/>
                <w:lang w:val="pt-BR" w:eastAsia="en-US"/>
              </w:rPr>
              <w:t>___________</w:t>
            </w:r>
          </w:p>
        </w:tc>
      </w:tr>
      <w:tr w:rsidR="003450A1" w:rsidRPr="00C2681A" w14:paraId="7C7D0C92" w14:textId="77777777" w:rsidTr="00AD336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F3A769C" w14:textId="77777777" w:rsidR="00EA54BD" w:rsidRPr="00C2681A" w:rsidRDefault="00EA54BD" w:rsidP="00AD3360">
            <w:pPr>
              <w:spacing w:line="276" w:lineRule="auto"/>
              <w:rPr>
                <w:rFonts w:eastAsia="MS Mincho" w:cs="Arial"/>
                <w:b/>
                <w:bCs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60E523C0" w14:textId="77777777" w:rsidR="00EA54BD" w:rsidRPr="00C2681A" w:rsidRDefault="00EA54BD" w:rsidP="00AD336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bCs/>
                <w:lang w:val="pt-BR" w:eastAsia="en-US"/>
              </w:rPr>
            </w:pPr>
            <w:r w:rsidRPr="00C2681A">
              <w:rPr>
                <w:rFonts w:eastAsia="MS Mincho" w:cs="Arial"/>
                <w:b/>
                <w:bCs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519957DD" w14:textId="77777777" w:rsidR="00EA54BD" w:rsidRPr="00C2681A" w:rsidRDefault="00EA54BD" w:rsidP="00AD336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bCs/>
                <w:lang w:val="pt-BR" w:eastAsia="en-US"/>
              </w:rPr>
            </w:pPr>
            <w:r w:rsidRPr="00C2681A">
              <w:rPr>
                <w:rFonts w:eastAsia="MS Mincho" w:cs="Arial"/>
                <w:b/>
                <w:bCs/>
                <w:lang w:val="pt-BR" w:eastAsia="en-US"/>
              </w:rPr>
              <w:t>Nota/</w:t>
            </w:r>
          </w:p>
          <w:p w14:paraId="02CC8E55" w14:textId="77777777" w:rsidR="00EA54BD" w:rsidRPr="00C2681A" w:rsidRDefault="00EA54BD" w:rsidP="00AD336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bCs/>
                <w:lang w:val="pt-BR" w:eastAsia="en-US"/>
              </w:rPr>
            </w:pPr>
            <w:r w:rsidRPr="00C2681A">
              <w:rPr>
                <w:rFonts w:eastAsia="MS Mincho" w:cs="Arial"/>
                <w:b/>
                <w:bCs/>
                <w:lang w:val="pt-BR" w:eastAsia="en-US"/>
              </w:rPr>
              <w:t>conceito</w:t>
            </w:r>
          </w:p>
        </w:tc>
      </w:tr>
      <w:tr w:rsidR="003450A1" w:rsidRPr="0091434D" w14:paraId="756BEC0C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645837FF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27692541" w14:textId="51794FDA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szCs w:val="20"/>
                <w:lang w:val="pt-BR" w:eastAsia="en-US"/>
              </w:rPr>
            </w:pPr>
            <w:r w:rsidRPr="00585192">
              <w:rPr>
                <w:rFonts w:cs="Arial"/>
                <w:szCs w:val="28"/>
                <w:lang w:val="pt-BR"/>
              </w:rPr>
              <w:t>Identificar a relação entre as suas histórias e as histórias das famílias.</w:t>
            </w:r>
          </w:p>
        </w:tc>
        <w:tc>
          <w:tcPr>
            <w:tcW w:w="1134" w:type="dxa"/>
          </w:tcPr>
          <w:p w14:paraId="07C6EC82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70AC7C4A" w14:textId="77777777" w:rsidTr="00AD336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84B8ABC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15162A3D" w14:textId="113F716A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szCs w:val="20"/>
                <w:lang w:val="pt-BR" w:eastAsia="en-US"/>
              </w:rPr>
            </w:pPr>
            <w:r w:rsidRPr="00585192">
              <w:rPr>
                <w:rFonts w:cs="Arial"/>
                <w:szCs w:val="28"/>
                <w:lang w:val="pt-BR"/>
              </w:rPr>
              <w:t>Identificar mudanças e permanências nas formas de organização familiar.</w:t>
            </w:r>
          </w:p>
        </w:tc>
        <w:tc>
          <w:tcPr>
            <w:tcW w:w="1134" w:type="dxa"/>
          </w:tcPr>
          <w:p w14:paraId="0E5F14C5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700D67FC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42921F7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 w:rsidRPr="00C2681A">
              <w:rPr>
                <w:rFonts w:eastAsia="MS Mincho" w:cs="Arial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5908B69A" w14:textId="4F25CF62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szCs w:val="20"/>
                <w:lang w:val="pt-BR" w:eastAsia="en-US"/>
              </w:rPr>
            </w:pPr>
            <w:r w:rsidRPr="00585192">
              <w:rPr>
                <w:rFonts w:cs="Arial"/>
                <w:szCs w:val="28"/>
                <w:lang w:val="pt-BR"/>
              </w:rPr>
              <w:t>Identificar mudanças e permanências nas formas de organização familiar, de modo a reconhecer as diversas configurações de família, acolhendo-as e respeitando-as.</w:t>
            </w:r>
          </w:p>
        </w:tc>
        <w:tc>
          <w:tcPr>
            <w:tcW w:w="1134" w:type="dxa"/>
          </w:tcPr>
          <w:p w14:paraId="3E5222CA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2E38B65E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D5B2F20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3E2BACC7" w14:textId="5FEF0B95" w:rsidR="00EA54BD" w:rsidRPr="00585192" w:rsidRDefault="000A2073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R</w:t>
            </w:r>
            <w:r w:rsidR="00EA54BD" w:rsidRPr="00585192">
              <w:rPr>
                <w:rFonts w:cs="Arial"/>
                <w:szCs w:val="28"/>
                <w:lang w:val="pt-BR"/>
              </w:rPr>
              <w:t>econhecer as diversas configurações de família, acolhendo-as e respeitando-as.</w:t>
            </w:r>
          </w:p>
        </w:tc>
        <w:tc>
          <w:tcPr>
            <w:tcW w:w="1134" w:type="dxa"/>
          </w:tcPr>
          <w:p w14:paraId="2C901314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6D26A3C5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0B8EE4B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619A8B49" w14:textId="2E2ABF58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Reconhecer os direitos das crianças.</w:t>
            </w:r>
          </w:p>
        </w:tc>
        <w:tc>
          <w:tcPr>
            <w:tcW w:w="1134" w:type="dxa"/>
          </w:tcPr>
          <w:p w14:paraId="00DE59C6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67673EB8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E65A829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1CF13258" w14:textId="4EC0E674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Reconhecer os direitos das crianças.</w:t>
            </w:r>
          </w:p>
        </w:tc>
        <w:tc>
          <w:tcPr>
            <w:tcW w:w="1134" w:type="dxa"/>
          </w:tcPr>
          <w:p w14:paraId="6C2520C6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3E1A4D26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7EDDFD2B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25466324" w14:textId="709C3761" w:rsidR="00EA54BD" w:rsidRPr="00585192" w:rsidRDefault="0084328E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Relacionar atividades com os cômodos da moradia em que costumam ser realizadas</w:t>
            </w:r>
            <w:r w:rsidR="00EA54BD" w:rsidRPr="00585192">
              <w:rPr>
                <w:rFonts w:cs="Arial"/>
                <w:szCs w:val="28"/>
                <w:lang w:val="pt-BR"/>
              </w:rPr>
              <w:t>.</w:t>
            </w:r>
          </w:p>
        </w:tc>
        <w:tc>
          <w:tcPr>
            <w:tcW w:w="1134" w:type="dxa"/>
          </w:tcPr>
          <w:p w14:paraId="1856341F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3BE82DCF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120E7403" w14:textId="77777777" w:rsidR="00EA54BD" w:rsidRPr="00C2681A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4F855C53" w14:textId="62D1A384" w:rsidR="00EA54BD" w:rsidRPr="00585192" w:rsidRDefault="00CA13FF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="Calibri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L</w:t>
            </w:r>
            <w:r w:rsidR="00EA54BD" w:rsidRPr="00585192">
              <w:rPr>
                <w:rFonts w:cs="Arial"/>
                <w:szCs w:val="28"/>
                <w:lang w:val="pt-BR"/>
              </w:rPr>
              <w:t>ocalizar elementos do l</w:t>
            </w:r>
            <w:r w:rsidRPr="00585192">
              <w:rPr>
                <w:rFonts w:cs="Arial"/>
                <w:szCs w:val="28"/>
                <w:lang w:val="pt-BR"/>
              </w:rPr>
              <w:t>ugar</w:t>
            </w:r>
            <w:r w:rsidR="00EA54BD" w:rsidRPr="00585192">
              <w:rPr>
                <w:rFonts w:cs="Arial"/>
                <w:szCs w:val="28"/>
                <w:lang w:val="pt-BR"/>
              </w:rPr>
              <w:t xml:space="preserve"> de vivência, considerando referenciais espaciais.</w:t>
            </w:r>
          </w:p>
        </w:tc>
        <w:tc>
          <w:tcPr>
            <w:tcW w:w="1134" w:type="dxa"/>
          </w:tcPr>
          <w:p w14:paraId="4A33AFB2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7ED60490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3E9DC22" w14:textId="3F848578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7DAEEA7A" w14:textId="49DC6F28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Descrever e comparar diferentes tipos de moradia.</w:t>
            </w:r>
          </w:p>
        </w:tc>
        <w:tc>
          <w:tcPr>
            <w:tcW w:w="1134" w:type="dxa"/>
          </w:tcPr>
          <w:p w14:paraId="3A663A44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2F29A9F1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24FC8030" w14:textId="15964422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05CE7CAB" w14:textId="340585CA" w:rsidR="00EA54BD" w:rsidRPr="00585192" w:rsidRDefault="003450A1" w:rsidP="003450A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Identificar elementos do endereço.</w:t>
            </w:r>
          </w:p>
        </w:tc>
        <w:tc>
          <w:tcPr>
            <w:tcW w:w="1134" w:type="dxa"/>
          </w:tcPr>
          <w:p w14:paraId="5D916DAF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C2681A" w14:paraId="57D55A64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BC08279" w14:textId="7D1A6CE2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035A3B0C" w14:textId="3103547E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</w:rPr>
            </w:pPr>
            <w:proofErr w:type="spellStart"/>
            <w:r w:rsidRPr="00585192">
              <w:rPr>
                <w:rFonts w:cs="Arial"/>
                <w:szCs w:val="28"/>
              </w:rPr>
              <w:t>Reconhecer</w:t>
            </w:r>
            <w:proofErr w:type="spellEnd"/>
            <w:r w:rsidRPr="00585192">
              <w:rPr>
                <w:rFonts w:cs="Arial"/>
                <w:szCs w:val="28"/>
              </w:rPr>
              <w:t xml:space="preserve"> </w:t>
            </w:r>
            <w:proofErr w:type="spellStart"/>
            <w:r w:rsidRPr="00585192">
              <w:rPr>
                <w:rFonts w:cs="Arial"/>
                <w:szCs w:val="28"/>
              </w:rPr>
              <w:t>símbolos</w:t>
            </w:r>
            <w:proofErr w:type="spellEnd"/>
            <w:r w:rsidRPr="00585192">
              <w:rPr>
                <w:rFonts w:cs="Arial"/>
                <w:szCs w:val="28"/>
              </w:rPr>
              <w:t>.</w:t>
            </w:r>
          </w:p>
        </w:tc>
        <w:tc>
          <w:tcPr>
            <w:tcW w:w="1134" w:type="dxa"/>
          </w:tcPr>
          <w:p w14:paraId="3797DBBB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00AE477D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76B29B8" w14:textId="409D221F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252C5A74" w14:textId="44BCEC0D" w:rsidR="00EA54BD" w:rsidRPr="00585192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  <w:lang w:val="pt-BR"/>
              </w:rPr>
            </w:pPr>
            <w:r w:rsidRPr="00585192">
              <w:rPr>
                <w:rFonts w:cs="Arial"/>
                <w:szCs w:val="28"/>
                <w:lang w:val="pt-BR"/>
              </w:rPr>
              <w:t>Descrever atividades de trabalho relacionadas com o dia a dia da sua comunidade.</w:t>
            </w:r>
          </w:p>
        </w:tc>
        <w:tc>
          <w:tcPr>
            <w:tcW w:w="1134" w:type="dxa"/>
          </w:tcPr>
          <w:p w14:paraId="3196C91E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0275DC66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526466CC" w14:textId="73E59FC9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70C890CD" w14:textId="166875F2" w:rsidR="00EA54BD" w:rsidRPr="003F1CC9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  <w:lang w:val="pt-BR"/>
              </w:rPr>
            </w:pPr>
            <w:r w:rsidRPr="003F1CC9">
              <w:rPr>
                <w:rFonts w:cs="Arial"/>
                <w:szCs w:val="28"/>
                <w:lang w:val="pt-BR"/>
              </w:rPr>
              <w:t>Identificar objetos recicláveis e não recicláveis.</w:t>
            </w:r>
          </w:p>
        </w:tc>
        <w:tc>
          <w:tcPr>
            <w:tcW w:w="1134" w:type="dxa"/>
          </w:tcPr>
          <w:p w14:paraId="5967E981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0DEBB889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F879FC0" w14:textId="6B52A9BC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5108703A" w14:textId="1705F0E5" w:rsidR="00EA54BD" w:rsidRPr="003F1CC9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  <w:lang w:val="pt-BR"/>
              </w:rPr>
            </w:pPr>
            <w:r w:rsidRPr="003F1CC9">
              <w:rPr>
                <w:rFonts w:cs="Arial"/>
                <w:szCs w:val="28"/>
                <w:lang w:val="pt-BR"/>
              </w:rPr>
              <w:t>Observar e representar graficamente objetos em diferentes visões: vertical, lateral e oblíqua.</w:t>
            </w:r>
          </w:p>
        </w:tc>
        <w:tc>
          <w:tcPr>
            <w:tcW w:w="1134" w:type="dxa"/>
          </w:tcPr>
          <w:p w14:paraId="4BC634FD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91434D" w14:paraId="424DD65A" w14:textId="77777777" w:rsidTr="00AD336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44620A8A" w14:textId="3CB6E652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  <w:r>
              <w:rPr>
                <w:rFonts w:eastAsia="MS Mincho" w:cs="Arial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003B3238" w14:textId="07DBB7AA" w:rsidR="00EA54BD" w:rsidRPr="003F1CC9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  <w:lang w:val="pt-BR"/>
              </w:rPr>
            </w:pPr>
            <w:r w:rsidRPr="003F1CC9">
              <w:rPr>
                <w:rFonts w:cs="Arial"/>
                <w:szCs w:val="28"/>
                <w:lang w:val="pt-BR"/>
              </w:rPr>
              <w:t>Reconhecer que os objetos são feitos de diferentes materiais.</w:t>
            </w:r>
          </w:p>
        </w:tc>
        <w:tc>
          <w:tcPr>
            <w:tcW w:w="1134" w:type="dxa"/>
          </w:tcPr>
          <w:p w14:paraId="7A0238E6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  <w:tr w:rsidR="003450A1" w:rsidRPr="00C2681A" w14:paraId="4407EC66" w14:textId="77777777" w:rsidTr="00EA54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</w:tcPr>
          <w:p w14:paraId="31B85077" w14:textId="77777777" w:rsidR="00EA54BD" w:rsidRDefault="00EA54BD" w:rsidP="00AD3360">
            <w:pPr>
              <w:rPr>
                <w:rFonts w:eastAsia="MS Mincho" w:cs="Arial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06F3A0A7" w14:textId="4A46CF18" w:rsidR="00EA54BD" w:rsidRPr="00146AAF" w:rsidRDefault="00EA54BD" w:rsidP="00E207F4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8"/>
                <w:u w:val="single"/>
              </w:rPr>
            </w:pPr>
            <w:r w:rsidRPr="00C05F1B">
              <w:rPr>
                <w:b/>
                <w:bCs/>
              </w:rPr>
              <w:t>Total</w:t>
            </w:r>
            <w:r w:rsidR="00146AAF">
              <w:rPr>
                <w:b/>
                <w:bCs/>
              </w:rPr>
              <w:t>: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4B66DBB8" w14:textId="77777777" w:rsidR="00EA54BD" w:rsidRPr="00C2681A" w:rsidRDefault="00EA54BD" w:rsidP="00AD336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 w:cs="Arial"/>
                <w:b/>
                <w:i/>
                <w:iCs/>
                <w:lang w:val="pt-BR" w:eastAsia="en-US"/>
              </w:rPr>
            </w:pPr>
          </w:p>
        </w:tc>
      </w:tr>
    </w:tbl>
    <w:p w14:paraId="07F9B377" w14:textId="77777777" w:rsidR="00712F48" w:rsidRPr="00117EF6" w:rsidRDefault="00712F48" w:rsidP="00712F48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066E024A" w14:textId="42A818F8" w:rsidR="00712F48" w:rsidRDefault="00712F48"/>
    <w:sectPr w:rsidR="00712F48" w:rsidSect="00473A4E">
      <w:headerReference w:type="default" r:id="rId8"/>
      <w:footerReference w:type="default" r:id="rId9"/>
      <w:headerReference w:type="firs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8042D" w14:textId="77777777" w:rsidR="002C2531" w:rsidRDefault="002C2531" w:rsidP="005B4288">
      <w:r>
        <w:separator/>
      </w:r>
    </w:p>
    <w:p w14:paraId="09D51CAD" w14:textId="77777777" w:rsidR="002C2531" w:rsidRDefault="002C2531"/>
  </w:endnote>
  <w:endnote w:type="continuationSeparator" w:id="0">
    <w:p w14:paraId="24706E61" w14:textId="77777777" w:rsidR="002C2531" w:rsidRDefault="002C2531" w:rsidP="005B4288">
      <w:r>
        <w:continuationSeparator/>
      </w:r>
    </w:p>
    <w:p w14:paraId="08474F0A" w14:textId="77777777" w:rsidR="002C2531" w:rsidRDefault="002C25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subsetted="1" w:fontKey="{C51419CC-2205-43AB-A23A-6AD01526ED44}"/>
    <w:embedBold r:id="rId2" w:subsetted="1" w:fontKey="{75E56F5B-7B9E-43FE-9736-0A44490436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948F791-7FFB-4516-97D8-6699AE7A64DC}"/>
    <w:embedBold r:id="rId4" w:fontKey="{880BE50F-EB6E-4EB1-9B35-4DEEAC65147D}"/>
    <w:embedItalic r:id="rId5" w:fontKey="{64A23F35-986F-4D39-B30B-CC8CC378F7F6}"/>
    <w:embedBoldItalic r:id="rId6" w:fontKey="{506FDEA8-D6FC-4B59-8AED-63852E96523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17C2F327-B89A-4229-9FEF-8249340D5D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500364606"/>
  <w:bookmarkStart w:id="2" w:name="_Hlk500364607"/>
  <w:bookmarkStart w:id="3" w:name="_Hlk500364691"/>
  <w:bookmarkStart w:id="4" w:name="_Hlk500364692"/>
  <w:p w14:paraId="4EA7C533" w14:textId="67B7E180" w:rsidR="00473A4E" w:rsidRPr="00FA1F0A" w:rsidRDefault="00473A4E" w:rsidP="00473A4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1F0A">
      <w:rPr>
        <w:rFonts w:ascii="Calibri" w:eastAsia="Times New Roman" w:hAnsi="Calibri" w:cs="Times New Roman"/>
      </w:rPr>
      <w:fldChar w:fldCharType="begin"/>
    </w:r>
    <w:r w:rsidRPr="00FA1F0A">
      <w:rPr>
        <w:rFonts w:ascii="Calibri" w:eastAsia="Times New Roman" w:hAnsi="Calibri" w:cs="Times New Roman"/>
      </w:rPr>
      <w:instrText xml:space="preserve">PAGE  </w:instrText>
    </w:r>
    <w:r w:rsidRPr="00FA1F0A">
      <w:rPr>
        <w:rFonts w:ascii="Calibri" w:eastAsia="Times New Roman" w:hAnsi="Calibri" w:cs="Times New Roman"/>
      </w:rPr>
      <w:fldChar w:fldCharType="separate"/>
    </w:r>
    <w:r w:rsidR="00146AAF">
      <w:rPr>
        <w:rFonts w:ascii="Calibri" w:eastAsia="Times New Roman" w:hAnsi="Calibri" w:cs="Times New Roman"/>
        <w:noProof/>
      </w:rPr>
      <w:t>1</w:t>
    </w:r>
    <w:r w:rsidRPr="00FA1F0A">
      <w:rPr>
        <w:rFonts w:ascii="Calibri" w:eastAsia="Times New Roman" w:hAnsi="Calibri" w:cs="Times New Roman"/>
      </w:rPr>
      <w:fldChar w:fldCharType="end"/>
    </w:r>
  </w:p>
  <w:p w14:paraId="48E82391" w14:textId="51CF7E09" w:rsidR="00EA54BD" w:rsidRPr="00473A4E" w:rsidRDefault="00473A4E" w:rsidP="00473A4E">
    <w:pPr>
      <w:ind w:right="1694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</w:rPr>
    </w:pPr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Este material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está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— CC BY NC (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permite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edição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ou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derivadas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sobre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obra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com fins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não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comerciais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,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contanto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atribuam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crédito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ao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autor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e que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licenciem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as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criações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sob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mesmos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parâmetros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da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Licença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 xml:space="preserve"> </w:t>
    </w:r>
    <w:proofErr w:type="spellStart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Aberta</w:t>
    </w:r>
    <w:proofErr w:type="spellEnd"/>
    <w:r w:rsidRPr="00FA1F0A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</w:rPr>
      <w:t>).</w:t>
    </w:r>
    <w:bookmarkEnd w:id="1"/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84FA2" w14:textId="77777777" w:rsidR="002C2531" w:rsidRDefault="002C2531" w:rsidP="005B4288">
      <w:r>
        <w:separator/>
      </w:r>
    </w:p>
    <w:p w14:paraId="5FC407B0" w14:textId="77777777" w:rsidR="002C2531" w:rsidRDefault="002C2531"/>
  </w:footnote>
  <w:footnote w:type="continuationSeparator" w:id="0">
    <w:p w14:paraId="72D45FD6" w14:textId="77777777" w:rsidR="002C2531" w:rsidRDefault="002C2531" w:rsidP="005B4288">
      <w:r>
        <w:continuationSeparator/>
      </w:r>
    </w:p>
    <w:p w14:paraId="586D7CAB" w14:textId="77777777" w:rsidR="002C2531" w:rsidRDefault="002C25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28C3C2C" w:rsidR="002A39C0" w:rsidRDefault="00473A4E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08ED69CF" wp14:editId="0F57BFD5">
          <wp:extent cx="5940000" cy="290334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HG1_MD_3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C06E" w14:textId="06A21CBD" w:rsidR="00EA54BD" w:rsidRDefault="00EA54BD">
    <w:pPr>
      <w:pStyle w:val="Cabealho"/>
    </w:pPr>
    <w:r>
      <w:rPr>
        <w:noProof/>
      </w:rPr>
      <w:drawing>
        <wp:inline distT="0" distB="0" distL="0" distR="0" wp14:anchorId="14352B2C" wp14:editId="73CE3394">
          <wp:extent cx="5940000" cy="28981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1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9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42B9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C5080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24048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88CD9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BAEE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073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6AAF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2531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50A1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2DF4"/>
    <w:rsid w:val="003D325D"/>
    <w:rsid w:val="003D3549"/>
    <w:rsid w:val="003D36B6"/>
    <w:rsid w:val="003D45C1"/>
    <w:rsid w:val="003E31FF"/>
    <w:rsid w:val="003E551D"/>
    <w:rsid w:val="003F0E02"/>
    <w:rsid w:val="003F1CC9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3A4E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5E0A"/>
    <w:rsid w:val="004B7A60"/>
    <w:rsid w:val="004C0142"/>
    <w:rsid w:val="004C08E7"/>
    <w:rsid w:val="004C23A1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4B9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5192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2F48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0319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28E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5E7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434D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0B4B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13FF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25B3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07F4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035F"/>
    <w:rsid w:val="00E90541"/>
    <w:rsid w:val="00E93DC7"/>
    <w:rsid w:val="00E95B83"/>
    <w:rsid w:val="00EA0348"/>
    <w:rsid w:val="00EA2243"/>
    <w:rsid w:val="00EA48FE"/>
    <w:rsid w:val="00EA54BD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E9035F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250F5230-64A2-4314-BB4A-092348F54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2017-12-07T17:00:00Z</dcterms:created>
  <dcterms:modified xsi:type="dcterms:W3CDTF">2017-12-12T12:57:00Z</dcterms:modified>
  <cp:category/>
</cp:coreProperties>
</file>