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3DE6B" w14:textId="0D64A138" w:rsidR="006E4460" w:rsidRDefault="006E4460" w:rsidP="009235AC">
      <w:pPr>
        <w:pStyle w:val="Estilo00cabeosJustificadoDepoisde285ptEspaamentoen"/>
      </w:pPr>
      <w:bookmarkStart w:id="0" w:name="_GoBack"/>
      <w:bookmarkEnd w:id="0"/>
      <w:r>
        <w:t xml:space="preserve">PROPOSTA DE ACOMPANHAMENTO DA APRENDIZAGEM </w:t>
      </w:r>
    </w:p>
    <w:p w14:paraId="6889951E" w14:textId="77777777" w:rsidR="009235AC" w:rsidRDefault="009235AC" w:rsidP="009235AC">
      <w:pPr>
        <w:pStyle w:val="Estilo00cabeosJustificadoDepoisde285ptEspaamentoen"/>
      </w:pPr>
    </w:p>
    <w:p w14:paraId="71F71E6C" w14:textId="2DF46A36" w:rsidR="006E4460" w:rsidRDefault="006E4460" w:rsidP="007E013D">
      <w:pPr>
        <w:pStyle w:val="Estilo00cabeosAutomticaDepoisde285ptEspaamentoent"/>
      </w:pPr>
      <w:r w:rsidRPr="00483E4A">
        <w:t xml:space="preserve">ficha de acompanhamento das aprendizagens </w:t>
      </w:r>
    </w:p>
    <w:p w14:paraId="149B5B2F" w14:textId="77777777" w:rsidR="009235AC" w:rsidRDefault="009235AC" w:rsidP="006E4460">
      <w:pPr>
        <w:pStyle w:val="00cabeos"/>
        <w:spacing w:after="57" w:line="250" w:lineRule="atLeast"/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257"/>
        <w:gridCol w:w="3135"/>
        <w:gridCol w:w="1078"/>
        <w:gridCol w:w="1078"/>
        <w:gridCol w:w="1080"/>
      </w:tblGrid>
      <w:tr w:rsidR="006E4460" w:rsidRPr="003B3DF2" w14:paraId="5F52053F" w14:textId="77777777" w:rsidTr="00F12FCC">
        <w:trPr>
          <w:trHeight w:val="1401"/>
        </w:trPr>
        <w:tc>
          <w:tcPr>
            <w:tcW w:w="5000" w:type="pct"/>
            <w:gridSpan w:val="5"/>
          </w:tcPr>
          <w:p w14:paraId="5F3FD708" w14:textId="77777777" w:rsidR="00C5459C" w:rsidRDefault="00C5459C" w:rsidP="00C5459C">
            <w:pPr>
              <w:pStyle w:val="00textosemparagrafo"/>
              <w:spacing w:before="300" w:after="12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NOME: __________________________________________________________________</w:t>
            </w:r>
          </w:p>
          <w:p w14:paraId="0549125C" w14:textId="2F293263" w:rsidR="006E4460" w:rsidRPr="003B3DF2" w:rsidRDefault="00C5459C" w:rsidP="00C5459C">
            <w:pPr>
              <w:pStyle w:val="00textosemparagrafo"/>
              <w:spacing w:before="300" w:after="120"/>
              <w:rPr>
                <w:szCs w:val="20"/>
                <w:lang w:val="pt-BR"/>
              </w:rPr>
            </w:pPr>
            <w:r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6E4460" w:rsidRPr="003B3DF2" w14:paraId="40FFF85B" w14:textId="77777777" w:rsidTr="00F12FCC">
        <w:trPr>
          <w:trHeight w:val="342"/>
        </w:trPr>
        <w:tc>
          <w:tcPr>
            <w:tcW w:w="1691" w:type="pct"/>
            <w:vMerge w:val="restart"/>
          </w:tcPr>
          <w:p w14:paraId="68A03A12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  <w:r w:rsidRPr="003B3DF2">
              <w:rPr>
                <w:rFonts w:cs="Tahoma"/>
                <w:b/>
                <w:bCs/>
                <w:szCs w:val="20"/>
                <w:lang w:val="pt-BR"/>
              </w:rPr>
              <w:t>BNCC</w:t>
            </w:r>
          </w:p>
        </w:tc>
        <w:tc>
          <w:tcPr>
            <w:tcW w:w="1628" w:type="pct"/>
            <w:vMerge w:val="restart"/>
          </w:tcPr>
          <w:p w14:paraId="65E0ABDD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  <w:r w:rsidRPr="003B3DF2">
              <w:rPr>
                <w:rFonts w:cs="Tahoma"/>
                <w:b/>
                <w:bCs/>
                <w:szCs w:val="20"/>
                <w:lang w:val="pt-BR"/>
              </w:rPr>
              <w:t>Habilidade avaliada</w:t>
            </w:r>
          </w:p>
        </w:tc>
        <w:tc>
          <w:tcPr>
            <w:tcW w:w="1681" w:type="pct"/>
            <w:gridSpan w:val="3"/>
          </w:tcPr>
          <w:p w14:paraId="772E29A1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  <w:r w:rsidRPr="003B3DF2">
              <w:rPr>
                <w:rFonts w:cs="Tahoma"/>
                <w:b/>
                <w:bCs/>
                <w:szCs w:val="20"/>
                <w:lang w:val="pt-BR"/>
              </w:rPr>
              <w:t>Desempenho</w:t>
            </w:r>
          </w:p>
        </w:tc>
      </w:tr>
      <w:tr w:rsidR="006E4460" w:rsidRPr="003B3DF2" w14:paraId="3E610DF2" w14:textId="77777777" w:rsidTr="00F12FCC">
        <w:trPr>
          <w:trHeight w:val="244"/>
        </w:trPr>
        <w:tc>
          <w:tcPr>
            <w:tcW w:w="1691" w:type="pct"/>
            <w:vMerge/>
          </w:tcPr>
          <w:p w14:paraId="36E78012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</w:p>
        </w:tc>
        <w:tc>
          <w:tcPr>
            <w:tcW w:w="1628" w:type="pct"/>
            <w:vMerge/>
          </w:tcPr>
          <w:p w14:paraId="6A28F12D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3FB945DB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  <w:r w:rsidRPr="003B3DF2">
              <w:rPr>
                <w:rFonts w:cs="Tahoma"/>
                <w:b/>
                <w:szCs w:val="20"/>
                <w:lang w:val="pt-BR"/>
              </w:rPr>
              <w:t>Sem domínio</w:t>
            </w:r>
          </w:p>
        </w:tc>
        <w:tc>
          <w:tcPr>
            <w:tcW w:w="560" w:type="pct"/>
          </w:tcPr>
          <w:p w14:paraId="41B9BBB9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  <w:r w:rsidRPr="003B3DF2">
              <w:rPr>
                <w:rFonts w:cs="Tahoma"/>
                <w:b/>
                <w:szCs w:val="20"/>
                <w:lang w:val="pt-BR"/>
              </w:rPr>
              <w:t xml:space="preserve">Domínio parcial </w:t>
            </w:r>
          </w:p>
        </w:tc>
        <w:tc>
          <w:tcPr>
            <w:tcW w:w="561" w:type="pct"/>
          </w:tcPr>
          <w:p w14:paraId="0D6387E5" w14:textId="77777777" w:rsidR="006E4460" w:rsidRPr="003B3DF2" w:rsidRDefault="006E4460" w:rsidP="00C9159B">
            <w:pPr>
              <w:spacing w:before="120" w:after="57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  <w:r w:rsidRPr="003B3DF2">
              <w:rPr>
                <w:rFonts w:cs="Tahoma"/>
                <w:b/>
                <w:szCs w:val="20"/>
                <w:lang w:val="pt-BR"/>
              </w:rPr>
              <w:t xml:space="preserve">Com domínio </w:t>
            </w:r>
          </w:p>
        </w:tc>
      </w:tr>
      <w:tr w:rsidR="006E4460" w:rsidRPr="003B3DF2" w14:paraId="79023C64" w14:textId="77777777" w:rsidTr="00F12FCC">
        <w:tc>
          <w:tcPr>
            <w:tcW w:w="1691" w:type="pct"/>
          </w:tcPr>
          <w:p w14:paraId="2C60C7C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(EF01MA07) Compor e decompor número de até duas ordens, por meio de diferentes adições, com o suporte de material manipulável, contribuindo para a compreensão de características do sistema de numeração decimal e o desenvolvimento de estratégias de cálculo.</w:t>
            </w:r>
          </w:p>
        </w:tc>
        <w:tc>
          <w:tcPr>
            <w:tcW w:w="1628" w:type="pct"/>
          </w:tcPr>
          <w:p w14:paraId="17DC95A7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Compor números de até duas ordens, compreendendo as características do sistema de numeração decimal.</w:t>
            </w:r>
          </w:p>
        </w:tc>
        <w:tc>
          <w:tcPr>
            <w:tcW w:w="560" w:type="pct"/>
          </w:tcPr>
          <w:p w14:paraId="0465ED48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554C8CD1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74C30776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4E83F5F9" w14:textId="77777777" w:rsidTr="00F12FCC">
        <w:trPr>
          <w:trHeight w:val="1480"/>
        </w:trPr>
        <w:tc>
          <w:tcPr>
            <w:tcW w:w="1691" w:type="pct"/>
            <w:vMerge w:val="restart"/>
          </w:tcPr>
          <w:p w14:paraId="3A9B81B5" w14:textId="2CD946D1" w:rsidR="006E4460" w:rsidRPr="0047295D" w:rsidRDefault="006E4460" w:rsidP="00F12FCC">
            <w:pPr>
              <w:spacing w:after="57" w:line="250" w:lineRule="atLeast"/>
              <w:rPr>
                <w:rFonts w:cs="Tahoma"/>
                <w:szCs w:val="20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(EF01MA08) Resolver e elaborar problemas de adição e de</w:t>
            </w:r>
            <w:r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3B3DF2">
              <w:rPr>
                <w:rFonts w:cs="Tahoma"/>
                <w:color w:val="000000"/>
                <w:szCs w:val="20"/>
                <w:lang w:val="pt-BR"/>
              </w:rPr>
              <w:t>subtração, envolvendo números de até dois algarismos, com os significados de juntar,</w:t>
            </w:r>
            <w:r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3B3DF2">
              <w:rPr>
                <w:rFonts w:cs="Tahoma"/>
                <w:color w:val="000000"/>
                <w:szCs w:val="20"/>
                <w:lang w:val="pt-BR"/>
              </w:rPr>
              <w:t>acrescentar, separar e retirar, com o suporte de imagens e/ou material manipulável, utilizando estratégias e formas de registros pessoais.</w:t>
            </w:r>
            <w:r w:rsidR="00F12FCC" w:rsidRPr="0047295D">
              <w:rPr>
                <w:rFonts w:cs="Tahoma"/>
                <w:szCs w:val="20"/>
              </w:rPr>
              <w:t xml:space="preserve"> </w:t>
            </w:r>
          </w:p>
        </w:tc>
        <w:tc>
          <w:tcPr>
            <w:tcW w:w="1628" w:type="pct"/>
          </w:tcPr>
          <w:p w14:paraId="056E0170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Resolver problemas de adição envolvendo o significado de juntar ou acrescentar, com números de até dois algarismos, sem apoio em imagens.</w:t>
            </w:r>
          </w:p>
        </w:tc>
        <w:tc>
          <w:tcPr>
            <w:tcW w:w="560" w:type="pct"/>
          </w:tcPr>
          <w:p w14:paraId="6839D7E3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0E1C1422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663D08B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180699FA" w14:textId="77777777" w:rsidTr="00F12FCC">
        <w:tc>
          <w:tcPr>
            <w:tcW w:w="1691" w:type="pct"/>
            <w:vMerge/>
          </w:tcPr>
          <w:p w14:paraId="378032B7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628" w:type="pct"/>
          </w:tcPr>
          <w:p w14:paraId="4C26677A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Resolver problemas de adição envolvendo o significado de juntar ou acrescentar, com números de até dois algarismos, com apoio em imagens.</w:t>
            </w:r>
          </w:p>
        </w:tc>
        <w:tc>
          <w:tcPr>
            <w:tcW w:w="560" w:type="pct"/>
          </w:tcPr>
          <w:p w14:paraId="785C9AB8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13A8782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4116855A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1D19D8AC" w14:textId="77777777" w:rsidTr="00F12FCC">
        <w:tc>
          <w:tcPr>
            <w:tcW w:w="1691" w:type="pct"/>
            <w:vMerge/>
          </w:tcPr>
          <w:p w14:paraId="504DBBD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628" w:type="pct"/>
          </w:tcPr>
          <w:p w14:paraId="512C5E3B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Resolver problemas de subtração envolvendo o significado de tirar ou separar, com números de até dois algarismos, com apoio em imagens.</w:t>
            </w:r>
          </w:p>
        </w:tc>
        <w:tc>
          <w:tcPr>
            <w:tcW w:w="560" w:type="pct"/>
          </w:tcPr>
          <w:p w14:paraId="2E27D494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4912EEC2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765E5CC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36C02E27" w14:textId="77777777" w:rsidR="009235AC" w:rsidRDefault="009235AC" w:rsidP="009235AC">
      <w:pPr>
        <w:jc w:val="right"/>
      </w:pPr>
      <w:r>
        <w:t>Continua</w:t>
      </w:r>
    </w:p>
    <w:p w14:paraId="05B74CA9" w14:textId="77777777" w:rsidR="009235AC" w:rsidRDefault="009235AC" w:rsidP="009235AC">
      <w:r>
        <w:br w:type="page"/>
      </w:r>
    </w:p>
    <w:p w14:paraId="6404B59A" w14:textId="77777777" w:rsidR="009235AC" w:rsidRDefault="009235AC" w:rsidP="009235AC">
      <w:r>
        <w:lastRenderedPageBreak/>
        <w:t>Continuação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257"/>
        <w:gridCol w:w="3135"/>
        <w:gridCol w:w="1078"/>
        <w:gridCol w:w="1078"/>
        <w:gridCol w:w="1080"/>
      </w:tblGrid>
      <w:tr w:rsidR="006E4460" w:rsidRPr="003B3DF2" w14:paraId="1EFD40BE" w14:textId="77777777" w:rsidTr="00F12FCC">
        <w:tc>
          <w:tcPr>
            <w:tcW w:w="1691" w:type="pct"/>
            <w:vMerge w:val="restart"/>
          </w:tcPr>
          <w:p w14:paraId="0399EF91" w14:textId="594A2939" w:rsidR="006E4460" w:rsidRPr="003B3DF2" w:rsidRDefault="003C6BDF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(EF01MA08) Resolver e elaborar problemas de adição e de</w:t>
            </w:r>
            <w:r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3B3DF2">
              <w:rPr>
                <w:rFonts w:cs="Tahoma"/>
                <w:color w:val="000000"/>
                <w:szCs w:val="20"/>
                <w:lang w:val="pt-BR"/>
              </w:rPr>
              <w:t>subtração, envolvendo números de até dois algarismos, com os significados de juntar,</w:t>
            </w:r>
            <w:r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3B3DF2">
              <w:rPr>
                <w:rFonts w:cs="Tahoma"/>
                <w:color w:val="000000"/>
                <w:szCs w:val="20"/>
                <w:lang w:val="pt-BR"/>
              </w:rPr>
              <w:t>acrescentar, separar e retirar, com o suporte de imagens e/ou material manipulável, utilizando estratégias e formas de registros pessoais.</w:t>
            </w:r>
          </w:p>
        </w:tc>
        <w:tc>
          <w:tcPr>
            <w:tcW w:w="1628" w:type="pct"/>
          </w:tcPr>
          <w:p w14:paraId="4388402D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Resolver problemas de adição e subtração envolvendo a comparação de quantidades (a mais e a menos), com números de até dois algarismos, com ou sem apoio em imagens.</w:t>
            </w:r>
          </w:p>
        </w:tc>
        <w:tc>
          <w:tcPr>
            <w:tcW w:w="560" w:type="pct"/>
          </w:tcPr>
          <w:p w14:paraId="5D12E88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396F1EEB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7701E6B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0F4FA9F9" w14:textId="77777777" w:rsidTr="00F12FCC">
        <w:tc>
          <w:tcPr>
            <w:tcW w:w="1691" w:type="pct"/>
            <w:vMerge/>
          </w:tcPr>
          <w:p w14:paraId="74A9847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628" w:type="pct"/>
          </w:tcPr>
          <w:p w14:paraId="264C12CA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Resolver problemas de subtração envolvendo o significado de retirar ou separar, com números de até dois algarismos, sem apoio em imagens.</w:t>
            </w:r>
          </w:p>
        </w:tc>
        <w:tc>
          <w:tcPr>
            <w:tcW w:w="560" w:type="pct"/>
          </w:tcPr>
          <w:p w14:paraId="4F799A8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072A5ABB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7EE76D0E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2C82E0BC" w14:textId="77777777" w:rsidTr="00F12FCC">
        <w:tc>
          <w:tcPr>
            <w:tcW w:w="1691" w:type="pct"/>
          </w:tcPr>
          <w:p w14:paraId="7E3880E8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(EF01MA10) Descrever, após o reconhecimento e a explicitação de um padrão (ou regularidade), os elementos ausentes em sequências recursivas de números naturais, objetos ou figuras.</w:t>
            </w:r>
          </w:p>
        </w:tc>
        <w:tc>
          <w:tcPr>
            <w:tcW w:w="1628" w:type="pct"/>
          </w:tcPr>
          <w:p w14:paraId="58B6411C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Identificar elementos ausentes em uma sequência de números até 100.</w:t>
            </w:r>
          </w:p>
        </w:tc>
        <w:tc>
          <w:tcPr>
            <w:tcW w:w="560" w:type="pct"/>
          </w:tcPr>
          <w:p w14:paraId="62ECC0B0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2FA900E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01942CAF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244C6175" w14:textId="77777777" w:rsidTr="00F12FCC">
        <w:tc>
          <w:tcPr>
            <w:tcW w:w="1691" w:type="pct"/>
          </w:tcPr>
          <w:p w14:paraId="33F457C0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(EF01MA12) Descrever a localização de pessoas e de objetos no espaço segundo um dado ponto de referência, compreendendo que, para a utilização de termos que se referem à posição, como direita, esquerda, em cima, em baixo, é necessário explicitar-se o referencial.</w:t>
            </w:r>
          </w:p>
        </w:tc>
        <w:tc>
          <w:tcPr>
            <w:tcW w:w="1628" w:type="pct"/>
          </w:tcPr>
          <w:p w14:paraId="3FD742B8" w14:textId="75457810" w:rsidR="006E4460" w:rsidRPr="003B3DF2" w:rsidRDefault="006E4460" w:rsidP="003C6BDF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Localizar objetos no espaço, utilizando a si próprio como ponto de referência e vocabulário apropriado (“em cima”</w:t>
            </w:r>
            <w:r w:rsidR="003C6BDF">
              <w:rPr>
                <w:rFonts w:cs="Tahoma"/>
                <w:color w:val="000000"/>
                <w:szCs w:val="20"/>
                <w:lang w:val="pt-BR"/>
              </w:rPr>
              <w:t xml:space="preserve"> e</w:t>
            </w:r>
            <w:r w:rsidRPr="003B3DF2">
              <w:rPr>
                <w:rFonts w:cs="Tahoma"/>
                <w:color w:val="000000"/>
                <w:szCs w:val="20"/>
                <w:lang w:val="pt-BR"/>
              </w:rPr>
              <w:t xml:space="preserve"> “embaixo”).</w:t>
            </w:r>
          </w:p>
        </w:tc>
        <w:tc>
          <w:tcPr>
            <w:tcW w:w="560" w:type="pct"/>
          </w:tcPr>
          <w:p w14:paraId="4027667F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4293E99B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3F75C67C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3CA153D6" w14:textId="77777777" w:rsidTr="00F12FCC">
        <w:tc>
          <w:tcPr>
            <w:tcW w:w="1691" w:type="pct"/>
          </w:tcPr>
          <w:p w14:paraId="21439A40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(EF01MA13) Relacionar figuras geométricas espaciais (cones, cilindros, esferas e blocos retangulares) a objetos familiares do mundo físico.</w:t>
            </w:r>
          </w:p>
        </w:tc>
        <w:tc>
          <w:tcPr>
            <w:tcW w:w="1628" w:type="pct"/>
          </w:tcPr>
          <w:p w14:paraId="39814D6F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Relacionar a pirâmide a objetos familiares do mundo físico.</w:t>
            </w:r>
          </w:p>
        </w:tc>
        <w:tc>
          <w:tcPr>
            <w:tcW w:w="560" w:type="pct"/>
          </w:tcPr>
          <w:p w14:paraId="30848067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663ECA87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11EC9874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497A0950" w14:textId="77777777" w:rsidTr="00F12FCC">
        <w:tc>
          <w:tcPr>
            <w:tcW w:w="1691" w:type="pct"/>
          </w:tcPr>
          <w:p w14:paraId="141A0D57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(EF01MA16) Relatar em linguagem verbal ou não verbal sequência de acontecimentos relativos a um dia, utilizando, quando possível, os horários dos eventos.</w:t>
            </w:r>
          </w:p>
        </w:tc>
        <w:tc>
          <w:tcPr>
            <w:tcW w:w="1628" w:type="pct"/>
          </w:tcPr>
          <w:p w14:paraId="467E78DA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Reconhecer e relacionar períodos do dia utilizando horários.</w:t>
            </w:r>
          </w:p>
        </w:tc>
        <w:tc>
          <w:tcPr>
            <w:tcW w:w="560" w:type="pct"/>
          </w:tcPr>
          <w:p w14:paraId="7CEF3083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7F251250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4C3C89A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6CFC5F65" w14:textId="77777777" w:rsidR="009235AC" w:rsidRDefault="009235AC" w:rsidP="009235AC">
      <w:pPr>
        <w:jc w:val="right"/>
      </w:pPr>
      <w:r>
        <w:t>Continua</w:t>
      </w:r>
    </w:p>
    <w:p w14:paraId="28E48500" w14:textId="77777777" w:rsidR="009235AC" w:rsidRDefault="009235AC" w:rsidP="009235AC">
      <w:r>
        <w:br w:type="page"/>
      </w:r>
    </w:p>
    <w:p w14:paraId="61CF2CA3" w14:textId="77777777" w:rsidR="009235AC" w:rsidRDefault="009235AC" w:rsidP="009235AC">
      <w:r>
        <w:lastRenderedPageBreak/>
        <w:t>Continuação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257"/>
        <w:gridCol w:w="3135"/>
        <w:gridCol w:w="1078"/>
        <w:gridCol w:w="1078"/>
        <w:gridCol w:w="1080"/>
      </w:tblGrid>
      <w:tr w:rsidR="006E4460" w:rsidRPr="003B3DF2" w14:paraId="2BB27F8D" w14:textId="77777777" w:rsidTr="00F12FCC">
        <w:tc>
          <w:tcPr>
            <w:tcW w:w="1691" w:type="pct"/>
          </w:tcPr>
          <w:p w14:paraId="69C411A2" w14:textId="0BA5AA08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(EF01MA17) Reconhecer e relacionar períodos do dia, dias da semana e meses do ano, utilizando calendário, quando necessário.</w:t>
            </w:r>
          </w:p>
        </w:tc>
        <w:tc>
          <w:tcPr>
            <w:tcW w:w="1628" w:type="pct"/>
          </w:tcPr>
          <w:p w14:paraId="21E5704F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Reconhecer meses do ano utilizando calendário.</w:t>
            </w:r>
          </w:p>
        </w:tc>
        <w:tc>
          <w:tcPr>
            <w:tcW w:w="560" w:type="pct"/>
          </w:tcPr>
          <w:p w14:paraId="7A12553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2C5C5356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6CF5C5CF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35AC5F3B" w14:textId="77777777" w:rsidTr="00F12FCC">
        <w:tc>
          <w:tcPr>
            <w:tcW w:w="1691" w:type="pct"/>
          </w:tcPr>
          <w:p w14:paraId="79D406AE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(EF01MA18) Produzir a escrita de uma data, apresentando o dia, o mês e o ano, e indicar o dia da semana de uma data, consultando calendários.</w:t>
            </w:r>
          </w:p>
        </w:tc>
        <w:tc>
          <w:tcPr>
            <w:tcW w:w="1628" w:type="pct"/>
          </w:tcPr>
          <w:p w14:paraId="561145D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Produzir a escrita de uma data utilizando o calendário, apresentando o dia, mês e ano.</w:t>
            </w:r>
          </w:p>
        </w:tc>
        <w:tc>
          <w:tcPr>
            <w:tcW w:w="560" w:type="pct"/>
          </w:tcPr>
          <w:p w14:paraId="6FB0E9B2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71025263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011FA292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551C7ACF" w14:textId="77777777" w:rsidTr="00F12FCC">
        <w:tc>
          <w:tcPr>
            <w:tcW w:w="1691" w:type="pct"/>
          </w:tcPr>
          <w:p w14:paraId="30CE2A03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(EF01MA19) Reconhecer e relacionar valores de moedas e cédulas do sistema monetário</w:t>
            </w:r>
          </w:p>
          <w:p w14:paraId="702E7048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brasileiro para resolver situações simples do cotidiano do estudante.</w:t>
            </w:r>
          </w:p>
        </w:tc>
        <w:tc>
          <w:tcPr>
            <w:tcW w:w="1628" w:type="pct"/>
          </w:tcPr>
          <w:p w14:paraId="40966707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Resolver problemas de adição e subtração envolvendo reconhecimento do valor de cédulas do sistema monetário brasileiro.</w:t>
            </w:r>
          </w:p>
        </w:tc>
        <w:tc>
          <w:tcPr>
            <w:tcW w:w="560" w:type="pct"/>
          </w:tcPr>
          <w:p w14:paraId="64FB4E88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1800B331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6DE714F9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4E096D59" w14:textId="77777777" w:rsidTr="00F12FCC">
        <w:tc>
          <w:tcPr>
            <w:tcW w:w="1691" w:type="pct"/>
          </w:tcPr>
          <w:p w14:paraId="40A035D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(EF01MA21) Ler dados expressos em tabelas e em gráficos de colunas simples.</w:t>
            </w:r>
          </w:p>
        </w:tc>
        <w:tc>
          <w:tcPr>
            <w:tcW w:w="1628" w:type="pct"/>
          </w:tcPr>
          <w:p w14:paraId="5D3E1607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  <w:r w:rsidRPr="003B3DF2">
              <w:rPr>
                <w:rFonts w:cs="Tahoma"/>
                <w:color w:val="000000"/>
                <w:szCs w:val="20"/>
                <w:lang w:val="pt-BR"/>
              </w:rPr>
              <w:t>Ler dados expressos em tabelas simples.</w:t>
            </w:r>
          </w:p>
        </w:tc>
        <w:tc>
          <w:tcPr>
            <w:tcW w:w="560" w:type="pct"/>
          </w:tcPr>
          <w:p w14:paraId="31DFE8BB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75F00DC5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154D357B" w14:textId="77777777" w:rsidR="006E4460" w:rsidRPr="003B3DF2" w:rsidRDefault="006E4460" w:rsidP="00C9159B">
            <w:pPr>
              <w:spacing w:after="57" w:line="250" w:lineRule="atLeast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6E4460" w:rsidRPr="003B3DF2" w14:paraId="1929CEFB" w14:textId="77777777" w:rsidTr="00F12FCC">
        <w:tc>
          <w:tcPr>
            <w:tcW w:w="3319" w:type="pct"/>
            <w:gridSpan w:val="2"/>
          </w:tcPr>
          <w:p w14:paraId="5AB4DBFA" w14:textId="77777777" w:rsidR="006E4460" w:rsidRPr="003B3DF2" w:rsidRDefault="006E4460" w:rsidP="009235AC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  <w:lang w:val="pt-BR"/>
              </w:rPr>
            </w:pPr>
            <w:r w:rsidRPr="003B3DF2">
              <w:rPr>
                <w:rFonts w:cs="Tahoma"/>
                <w:b/>
                <w:bCs/>
                <w:szCs w:val="20"/>
                <w:lang w:val="pt-BR"/>
              </w:rPr>
              <w:t>Nota/conceito</w:t>
            </w:r>
          </w:p>
        </w:tc>
        <w:tc>
          <w:tcPr>
            <w:tcW w:w="1681" w:type="pct"/>
            <w:gridSpan w:val="3"/>
          </w:tcPr>
          <w:p w14:paraId="6767EE31" w14:textId="77777777" w:rsidR="006E4460" w:rsidRPr="003B3DF2" w:rsidRDefault="006E4460" w:rsidP="00C9159B">
            <w:pPr>
              <w:spacing w:after="57" w:line="250" w:lineRule="atLeast"/>
              <w:jc w:val="both"/>
              <w:rPr>
                <w:rFonts w:cs="Tahoma"/>
                <w:szCs w:val="20"/>
                <w:lang w:val="pt-BR"/>
              </w:rPr>
            </w:pPr>
          </w:p>
        </w:tc>
      </w:tr>
    </w:tbl>
    <w:p w14:paraId="71C1A6AE" w14:textId="77777777" w:rsidR="0034729D" w:rsidRPr="00D7622B" w:rsidRDefault="0034729D" w:rsidP="000F0502"/>
    <w:sectPr w:rsidR="0034729D" w:rsidRPr="00D7622B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CBE05" w14:textId="77777777" w:rsidR="00B20F7E" w:rsidRDefault="00B20F7E" w:rsidP="00713DA3">
      <w:pPr>
        <w:spacing w:after="0"/>
      </w:pPr>
      <w:r>
        <w:separator/>
      </w:r>
    </w:p>
  </w:endnote>
  <w:endnote w:type="continuationSeparator" w:id="0">
    <w:p w14:paraId="34504A80" w14:textId="77777777" w:rsidR="00B20F7E" w:rsidRDefault="00B20F7E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A07014E-625F-4DD9-93F6-FE6A306CD4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184875-CD40-4624-9517-8CA90EB23CA5}"/>
    <w:embedBold r:id="rId3" w:fontKey="{229269B3-882C-49D9-B423-D1068F862D29}"/>
    <w:embedItalic r:id="rId4" w:fontKey="{A2616816-D6EE-429C-9B25-9B7DC0A412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924DFCE-1987-423B-A1DF-182B09CDFF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834499B-4D75-4ABD-912D-55F5E70F53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7E64B87-D084-4FC4-9C04-7BF2792FD00E}"/>
    <w:embedBold r:id="rId8" w:fontKey="{023FA206-37A5-4A65-B3EB-458509BCB49F}"/>
    <w:embedItalic r:id="rId9" w:fontKey="{FE73C7DA-130B-4480-A258-86422A07D3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E606577-58A3-4DFA-9966-A7D02D583181}"/>
    <w:embedBold r:id="rId11" w:fontKey="{EFB81097-16BC-46F5-86EC-9F262A8E4ADD}"/>
    <w:embedItalic r:id="rId12" w:fontKey="{E72F757D-B2D1-4D32-8B44-BCA72BB1AF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5444CB6-F601-4C18-AE23-8A8DF32F51E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5ACC789D-D5EA-4EF2-8B3B-C4690394C36E}"/>
    <w:embedBold r:id="rId15" w:fontKey="{23F7924A-F82E-4AE0-B452-121A80455BEF}"/>
    <w:embedItalic r:id="rId16" w:fontKey="{B4D2EEE8-5478-4A09-AF25-8D4CB9D959F1}"/>
    <w:embedBoldItalic r:id="rId17" w:fontKey="{A94FF640-C4B7-45CB-BDB2-D8EB57F22232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C02CB0D8-10DE-438A-9D48-D2B8EB0B9BE1}"/>
    <w:embedBold r:id="rId19" w:fontKey="{017EABF1-D637-4B30-BCEE-A186F5528325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E88F23B-F061-41B5-B7B9-0B591B2FB0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02651" w14:textId="6A5E3BEA" w:rsidR="0047295D" w:rsidRDefault="0047295D" w:rsidP="0047295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E589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5A026D0D" w:rsidR="008421B1" w:rsidRPr="0047295D" w:rsidRDefault="0047295D" w:rsidP="0047295D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70118" w14:textId="77777777" w:rsidR="00B20F7E" w:rsidRDefault="00B20F7E" w:rsidP="00713DA3">
      <w:pPr>
        <w:spacing w:after="0"/>
      </w:pPr>
      <w:r>
        <w:separator/>
      </w:r>
    </w:p>
  </w:footnote>
  <w:footnote w:type="continuationSeparator" w:id="0">
    <w:p w14:paraId="3110DC35" w14:textId="77777777" w:rsidR="00B20F7E" w:rsidRDefault="00B20F7E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061DECC" w:rsidR="008421B1" w:rsidRDefault="00817FB2" w:rsidP="008744CE">
    <w:pPr>
      <w:pStyle w:val="Cabealho"/>
    </w:pPr>
    <w:r>
      <w:rPr>
        <w:noProof/>
        <w:lang w:eastAsia="pt-BR"/>
      </w:rPr>
      <w:drawing>
        <wp:inline distT="0" distB="0" distL="0" distR="0" wp14:anchorId="25AD0F41" wp14:editId="7B2EED9A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A1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4506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4729D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3EDE"/>
    <w:rsid w:val="003B5A30"/>
    <w:rsid w:val="003C6BDF"/>
    <w:rsid w:val="003C7260"/>
    <w:rsid w:val="003D007A"/>
    <w:rsid w:val="003D08FB"/>
    <w:rsid w:val="003D1EB0"/>
    <w:rsid w:val="003E5893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7295D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02B7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13F2"/>
    <w:rsid w:val="005E3EE8"/>
    <w:rsid w:val="005E57A0"/>
    <w:rsid w:val="005E5BBA"/>
    <w:rsid w:val="005F48CE"/>
    <w:rsid w:val="005F4B83"/>
    <w:rsid w:val="006039D3"/>
    <w:rsid w:val="006044A5"/>
    <w:rsid w:val="00605143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4806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460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13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17FB2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35AC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AE21CF"/>
    <w:rsid w:val="00AE50FC"/>
    <w:rsid w:val="00B105F4"/>
    <w:rsid w:val="00B120FB"/>
    <w:rsid w:val="00B174B4"/>
    <w:rsid w:val="00B20F7E"/>
    <w:rsid w:val="00B240A1"/>
    <w:rsid w:val="00B3533D"/>
    <w:rsid w:val="00B353B1"/>
    <w:rsid w:val="00B44D0E"/>
    <w:rsid w:val="00B547FF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6A2D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5459C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267D4"/>
    <w:rsid w:val="00D36094"/>
    <w:rsid w:val="00D4014C"/>
    <w:rsid w:val="00D439AE"/>
    <w:rsid w:val="00D52FE7"/>
    <w:rsid w:val="00D6249E"/>
    <w:rsid w:val="00D64D2B"/>
    <w:rsid w:val="00D667A2"/>
    <w:rsid w:val="00D75147"/>
    <w:rsid w:val="00D7622B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0B65"/>
    <w:rsid w:val="00DE603E"/>
    <w:rsid w:val="00DE7A5A"/>
    <w:rsid w:val="00DE7E89"/>
    <w:rsid w:val="00DF4534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12FCC"/>
    <w:rsid w:val="00F301AA"/>
    <w:rsid w:val="00F310A2"/>
    <w:rsid w:val="00F36FCD"/>
    <w:rsid w:val="00F377B5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B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F050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622B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622B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47295D"/>
  </w:style>
  <w:style w:type="paragraph" w:customStyle="1" w:styleId="Estilo00cabeosJustificadoDepoisde285ptEspaamentoen">
    <w:name w:val="Estilo 00_cabeços + Justificado Depois de:  285 pt Espaçamento en..."/>
    <w:basedOn w:val="00cabeos"/>
    <w:rsid w:val="009235AC"/>
    <w:pPr>
      <w:spacing w:after="57" w:line="250" w:lineRule="atLeast"/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cabeosAutomticaDepoisde285ptEspaamentoent">
    <w:name w:val="Estilo 00_cabeços + Automática Depois de:  285 pt Espaçamento ent..."/>
    <w:basedOn w:val="00cabeos"/>
    <w:rsid w:val="007E013D"/>
    <w:pPr>
      <w:spacing w:after="57" w:line="250" w:lineRule="atLeast"/>
    </w:pPr>
    <w:rPr>
      <w:rFonts w:ascii="Cambria" w:eastAsia="Times New Roman" w:hAnsi="Cambria" w:cs="Times New Roman"/>
      <w:bCs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3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C00BB-55F3-4AA8-8557-4B32E2A3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612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Herbert Tsuji</cp:lastModifiedBy>
  <cp:revision>14</cp:revision>
  <cp:lastPrinted>2017-10-17T11:21:00Z</cp:lastPrinted>
  <dcterms:created xsi:type="dcterms:W3CDTF">2017-11-27T23:48:00Z</dcterms:created>
  <dcterms:modified xsi:type="dcterms:W3CDTF">2017-12-22T21:54:00Z</dcterms:modified>
</cp:coreProperties>
</file>