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FB6F7" w14:textId="111D583B" w:rsidR="00632620" w:rsidRPr="002B3CCE" w:rsidRDefault="00632620" w:rsidP="00F05233">
      <w:pPr>
        <w:pStyle w:val="00cabeos"/>
      </w:pPr>
      <w:r w:rsidRPr="00F05233">
        <w:t>ACOMPANHAMENTO</w:t>
      </w:r>
      <w:r w:rsidRPr="002B3CCE">
        <w:t xml:space="preserve"> DE APRENDIZAGEM</w:t>
      </w:r>
    </w:p>
    <w:p w14:paraId="57413F10" w14:textId="77777777" w:rsidR="00632620" w:rsidRDefault="00632620" w:rsidP="00F05233">
      <w:pPr>
        <w:pStyle w:val="00textosemparagrafo"/>
      </w:pPr>
    </w:p>
    <w:p w14:paraId="5FB95D0E" w14:textId="07D37BCE" w:rsidR="00632620" w:rsidRPr="00BC5995" w:rsidRDefault="00632620" w:rsidP="00F05233">
      <w:pPr>
        <w:pStyle w:val="00PESO2"/>
        <w:rPr>
          <w:rFonts w:ascii="Tahoma" w:hAnsi="Tahoma" w:cs="Tahoma"/>
          <w:sz w:val="22"/>
          <w:szCs w:val="22"/>
        </w:rPr>
      </w:pPr>
      <w:r w:rsidRPr="00BC5995">
        <w:rPr>
          <w:rFonts w:ascii="Tahoma" w:hAnsi="Tahoma" w:cs="Tahoma"/>
          <w:sz w:val="22"/>
          <w:szCs w:val="22"/>
        </w:rPr>
        <w:t>GABARITO COMENTADO</w:t>
      </w:r>
    </w:p>
    <w:p w14:paraId="69B1740F" w14:textId="77777777" w:rsidR="00145475" w:rsidRPr="00BC5995" w:rsidRDefault="00145475" w:rsidP="00145475">
      <w:pPr>
        <w:pStyle w:val="00textosemparagrafo"/>
        <w:rPr>
          <w:rFonts w:cs="Tahoma"/>
          <w:b/>
          <w:bCs/>
          <w:sz w:val="20"/>
          <w:szCs w:val="20"/>
        </w:rPr>
      </w:pPr>
    </w:p>
    <w:p w14:paraId="1156B18D" w14:textId="77777777" w:rsidR="000672BC" w:rsidRPr="000672BC" w:rsidRDefault="000672BC" w:rsidP="000672BC">
      <w:pPr>
        <w:pStyle w:val="00textosemparagrafo"/>
        <w:rPr>
          <w:b/>
        </w:rPr>
      </w:pPr>
      <w:r w:rsidRPr="000672BC">
        <w:rPr>
          <w:b/>
        </w:rPr>
        <w:t>1. Alternativa B.</w:t>
      </w:r>
    </w:p>
    <w:p w14:paraId="45E61BC7" w14:textId="0F602C38" w:rsidR="000672BC" w:rsidRDefault="000672BC" w:rsidP="000672BC">
      <w:pPr>
        <w:pStyle w:val="00textosemparagrafo"/>
      </w:pPr>
      <w:r>
        <w:t>O</w:t>
      </w:r>
      <w:r w:rsidRPr="00570B99">
        <w:t xml:space="preserve"> alun</w:t>
      </w:r>
      <w:r>
        <w:t>o que assinalou as demais alternativas está bem distante de compreender o sentido global do texto e as relações entre os fatos</w:t>
      </w:r>
      <w:r w:rsidRPr="000739DA">
        <w:t xml:space="preserve"> </w:t>
      </w:r>
      <w:r>
        <w:t xml:space="preserve">principais: na alternativa A, </w:t>
      </w:r>
      <w:r w:rsidR="00B306FC">
        <w:t xml:space="preserve">ele </w:t>
      </w:r>
      <w:r>
        <w:t>deve perceber que não se trata d</w:t>
      </w:r>
      <w:r w:rsidR="00B306FC">
        <w:t>e</w:t>
      </w:r>
      <w:r>
        <w:t xml:space="preserve"> escassez de funcionários, mas sim d</w:t>
      </w:r>
      <w:r w:rsidR="00B306FC">
        <w:t>e</w:t>
      </w:r>
      <w:r>
        <w:t xml:space="preserve"> falta de ação dos policiais e d</w:t>
      </w:r>
      <w:r w:rsidR="00B306FC">
        <w:t>e</w:t>
      </w:r>
      <w:r>
        <w:t xml:space="preserve"> escassez de ocorrências para serem resolvidas, daí eles dormirem em seu turno; na alternativa C, deve perceber que em nenhum momento do texto o cronista tratou de corrupção, mas apenas d</w:t>
      </w:r>
      <w:r w:rsidR="00B306FC">
        <w:t>o</w:t>
      </w:r>
      <w:r>
        <w:t xml:space="preserve"> descompromisso dos policiais com sua função; na alternativa D, deve perceber, igualmente, que o texto não tratou da criação de leis, mas do trabalho efetivo e compromissado dos policiais em fazer com que elas sejam cumpridas.</w:t>
      </w:r>
    </w:p>
    <w:p w14:paraId="27C48BEB" w14:textId="77777777" w:rsidR="000672BC" w:rsidRPr="00E9787E" w:rsidRDefault="000672BC" w:rsidP="000672BC">
      <w:pPr>
        <w:pStyle w:val="00textosemparagrafo"/>
      </w:pPr>
    </w:p>
    <w:p w14:paraId="3A387C0E" w14:textId="5C98E6FE" w:rsidR="000672BC" w:rsidRPr="000672BC" w:rsidRDefault="000672BC" w:rsidP="000672BC">
      <w:pPr>
        <w:pStyle w:val="00textosemparagrafo"/>
        <w:rPr>
          <w:b/>
        </w:rPr>
      </w:pPr>
      <w:r w:rsidRPr="000672BC">
        <w:rPr>
          <w:b/>
        </w:rPr>
        <w:t xml:space="preserve">2. Não, uma vez que as palavras têm significados diferentes: </w:t>
      </w:r>
      <w:r w:rsidRPr="00C953A5">
        <w:t>vigilantes</w:t>
      </w:r>
      <w:r w:rsidRPr="000672BC">
        <w:rPr>
          <w:b/>
        </w:rPr>
        <w:t xml:space="preserve"> são os profissionais que cuidam de algo</w:t>
      </w:r>
      <w:r w:rsidR="00C953A5">
        <w:rPr>
          <w:b/>
        </w:rPr>
        <w:t xml:space="preserve">. O </w:t>
      </w:r>
      <w:proofErr w:type="gramStart"/>
      <w:r w:rsidR="00C953A5">
        <w:rPr>
          <w:b/>
        </w:rPr>
        <w:t xml:space="preserve">termo </w:t>
      </w:r>
      <w:r w:rsidR="00C953A5" w:rsidRPr="00C953A5">
        <w:t>notívagos</w:t>
      </w:r>
      <w:proofErr w:type="gramEnd"/>
      <w:r w:rsidR="00C953A5" w:rsidRPr="000672BC">
        <w:rPr>
          <w:b/>
        </w:rPr>
        <w:t xml:space="preserve"> </w:t>
      </w:r>
      <w:r w:rsidRPr="000672BC">
        <w:rPr>
          <w:b/>
        </w:rPr>
        <w:t>refere-se às pessoas que têm hábitos de vida noturnos.</w:t>
      </w:r>
    </w:p>
    <w:p w14:paraId="23FBFC14" w14:textId="1B339E4B" w:rsidR="000672BC" w:rsidRDefault="000672BC" w:rsidP="000672BC">
      <w:pPr>
        <w:pStyle w:val="00textosemparagrafo"/>
      </w:pPr>
      <w:r>
        <w:t xml:space="preserve">Se o aluno respondeu afirmativamente, considerou, ao contrário do que era esperado, que todos os policiais notívagos (cujos turnos são noturnos) são vigilantes, o que não necessariamente é o correto, uma vez que o cronista aponta que eles dormem em seu turno. Nesse caso, </w:t>
      </w:r>
      <w:r w:rsidR="00B306FC">
        <w:t xml:space="preserve">inicie </w:t>
      </w:r>
      <w:r>
        <w:t xml:space="preserve">uma discussão com </w:t>
      </w:r>
      <w:r w:rsidR="00B306FC">
        <w:t xml:space="preserve">a turma </w:t>
      </w:r>
      <w:r>
        <w:t xml:space="preserve">e peça </w:t>
      </w:r>
      <w:r w:rsidR="00B306FC">
        <w:t xml:space="preserve">aos alunos </w:t>
      </w:r>
      <w:r>
        <w:t>que auxilie</w:t>
      </w:r>
      <w:r w:rsidR="00B306FC">
        <w:t>m</w:t>
      </w:r>
      <w:r>
        <w:t xml:space="preserve"> </w:t>
      </w:r>
      <w:r w:rsidR="00B306FC">
        <w:t>n</w:t>
      </w:r>
      <w:r>
        <w:t>a fundament</w:t>
      </w:r>
      <w:r w:rsidR="00B306FC">
        <w:t>ação</w:t>
      </w:r>
      <w:r>
        <w:t xml:space="preserve"> </w:t>
      </w:r>
      <w:r w:rsidR="00B306FC">
        <w:t>d</w:t>
      </w:r>
      <w:r>
        <w:t>as respostas com trechos do texto. Ouvir a opinião dos colegas é fundamental para que o</w:t>
      </w:r>
      <w:r w:rsidR="00B306FC">
        <w:t>s</w:t>
      </w:r>
      <w:r>
        <w:t xml:space="preserve"> aluno</w:t>
      </w:r>
      <w:r w:rsidR="00B306FC">
        <w:t>s</w:t>
      </w:r>
      <w:r>
        <w:t xml:space="preserve"> confirme</w:t>
      </w:r>
      <w:r w:rsidR="00B306FC">
        <w:t>m</w:t>
      </w:r>
      <w:r>
        <w:t xml:space="preserve"> ou não suas hipóteses de leitura.</w:t>
      </w:r>
    </w:p>
    <w:p w14:paraId="150260B0" w14:textId="77777777" w:rsidR="000672BC" w:rsidRPr="000672BC" w:rsidRDefault="000672BC" w:rsidP="000672BC">
      <w:pPr>
        <w:pStyle w:val="00textosemparagrafo"/>
        <w:rPr>
          <w:b/>
        </w:rPr>
      </w:pPr>
    </w:p>
    <w:p w14:paraId="1743F61D" w14:textId="77777777" w:rsidR="000672BC" w:rsidRPr="000672BC" w:rsidRDefault="000672BC" w:rsidP="000672BC">
      <w:pPr>
        <w:pStyle w:val="00textosemparagrafo"/>
        <w:rPr>
          <w:rFonts w:eastAsia="Times New Roman"/>
          <w:b/>
        </w:rPr>
      </w:pPr>
      <w:r w:rsidRPr="000672BC">
        <w:rPr>
          <w:rFonts w:eastAsia="Times New Roman"/>
          <w:b/>
        </w:rPr>
        <w:t xml:space="preserve">3. Não, uma vez que os policiais da noite dormiam em seus turnos. </w:t>
      </w:r>
    </w:p>
    <w:p w14:paraId="25457687" w14:textId="65245380" w:rsidR="000672BC" w:rsidRDefault="000672BC" w:rsidP="000672BC">
      <w:pPr>
        <w:pStyle w:val="00textosemparagrafo"/>
      </w:pPr>
      <w:r>
        <w:rPr>
          <w:rFonts w:eastAsia="Times New Roman"/>
        </w:rPr>
        <w:t>S</w:t>
      </w:r>
      <w:r>
        <w:t xml:space="preserve">e o aluno respondeu afirmativamente, considerou, ao contrário do que era esperado, que todos os policiais são vigilantes, o que não é correto, uma vez que o cronista aponta que eles dormem em seu turno. Nesse caso, proponha uma discussão com toda a </w:t>
      </w:r>
      <w:r w:rsidR="00B306FC">
        <w:t xml:space="preserve">turma </w:t>
      </w:r>
      <w:r>
        <w:t xml:space="preserve">e peça </w:t>
      </w:r>
      <w:r w:rsidR="00B306FC">
        <w:t xml:space="preserve">aos alunos </w:t>
      </w:r>
      <w:r>
        <w:t>que auxilie</w:t>
      </w:r>
      <w:r w:rsidR="00B306FC">
        <w:t>m</w:t>
      </w:r>
      <w:r>
        <w:t xml:space="preserve"> o colega a fundamentar suas respostas com trechos do texto. Ouvir a opinião dos colegas é fundamental para que o</w:t>
      </w:r>
      <w:r w:rsidR="00B306FC">
        <w:t>s</w:t>
      </w:r>
      <w:r>
        <w:t xml:space="preserve"> aluno</w:t>
      </w:r>
      <w:r w:rsidR="00B306FC">
        <w:t>s</w:t>
      </w:r>
      <w:r>
        <w:t xml:space="preserve"> confirme</w:t>
      </w:r>
      <w:r w:rsidR="00B306FC">
        <w:t>m</w:t>
      </w:r>
      <w:r>
        <w:t xml:space="preserve"> ou não suas hipóteses de leitura.</w:t>
      </w:r>
    </w:p>
    <w:p w14:paraId="74E0D129" w14:textId="77777777" w:rsidR="000672BC" w:rsidRPr="000672BC" w:rsidRDefault="000672BC" w:rsidP="000672BC">
      <w:pPr>
        <w:pStyle w:val="00textosemparagrafo"/>
        <w:rPr>
          <w:b/>
        </w:rPr>
      </w:pPr>
    </w:p>
    <w:p w14:paraId="6FC513F8" w14:textId="669E3777" w:rsidR="000672BC" w:rsidRPr="000672BC" w:rsidRDefault="000672BC" w:rsidP="000672BC">
      <w:pPr>
        <w:pStyle w:val="00textosemparagrafo"/>
        <w:rPr>
          <w:b/>
        </w:rPr>
      </w:pPr>
      <w:r>
        <w:rPr>
          <w:b/>
        </w:rPr>
        <w:t>4.</w:t>
      </w:r>
    </w:p>
    <w:p w14:paraId="769BF785" w14:textId="0B48C8F9" w:rsidR="000672BC" w:rsidRPr="000672BC" w:rsidRDefault="00096AC0" w:rsidP="000672BC">
      <w:pPr>
        <w:pStyle w:val="00textosemparagrafo"/>
        <w:rPr>
          <w:b/>
        </w:rPr>
      </w:pPr>
      <w:r>
        <w:rPr>
          <w:b/>
        </w:rPr>
        <w:t>c</w:t>
      </w:r>
      <w:r w:rsidR="000672BC" w:rsidRPr="000672BC">
        <w:rPr>
          <w:b/>
        </w:rPr>
        <w:t>) A impressão que tenho é de que a vida e a propriedade daquelas paragens estão entregues aos bons sentimentos dos outros [...].</w:t>
      </w:r>
    </w:p>
    <w:p w14:paraId="58738ED8" w14:textId="69ABD213" w:rsidR="000672BC" w:rsidRPr="000672BC" w:rsidRDefault="00096AC0" w:rsidP="000672BC">
      <w:pPr>
        <w:pStyle w:val="00textosemparagrafo"/>
        <w:rPr>
          <w:b/>
        </w:rPr>
      </w:pPr>
      <w:r>
        <w:rPr>
          <w:b/>
        </w:rPr>
        <w:t>d</w:t>
      </w:r>
      <w:r w:rsidR="000672BC" w:rsidRPr="000672BC">
        <w:rPr>
          <w:b/>
        </w:rPr>
        <w:t>) Penso mesmo que, se as coisas não se passassem assim, [...] os notívagos, como eu, ou os pobres-diabos que lá procuram dormida, seriam incomodados, com pouco proveito para a lei e para o Estado.</w:t>
      </w:r>
    </w:p>
    <w:p w14:paraId="643BD31A" w14:textId="5565DB2E" w:rsidR="000672BC" w:rsidRDefault="000672BC" w:rsidP="000672BC">
      <w:pPr>
        <w:pStyle w:val="00textosemparagrafo"/>
        <w:rPr>
          <w:rFonts w:eastAsia="Times New Roman"/>
        </w:rPr>
      </w:pPr>
      <w:r>
        <w:rPr>
          <w:rFonts w:eastAsia="Times New Roman"/>
        </w:rPr>
        <w:t>As expressões que iniciam as frases elencadas como resposta (“</w:t>
      </w:r>
      <w:r w:rsidRPr="00CE5375">
        <w:rPr>
          <w:rFonts w:ascii="Arial" w:hAnsi="Arial"/>
        </w:rPr>
        <w:t>A impressão que tenho é de que</w:t>
      </w:r>
      <w:r>
        <w:rPr>
          <w:rFonts w:ascii="Arial" w:hAnsi="Arial"/>
        </w:rPr>
        <w:t>” e “penso que”)</w:t>
      </w:r>
      <w:r>
        <w:rPr>
          <w:rFonts w:eastAsia="Times New Roman"/>
        </w:rPr>
        <w:t xml:space="preserve"> delimitam o campo semântico: </w:t>
      </w:r>
      <w:r w:rsidRPr="000672BC">
        <w:rPr>
          <w:b/>
        </w:rPr>
        <w:t>fato</w:t>
      </w:r>
      <w:r>
        <w:rPr>
          <w:rFonts w:eastAsia="Times New Roman"/>
        </w:rPr>
        <w:t xml:space="preserve"> é aquilo que aconteceu concretamente</w:t>
      </w:r>
      <w:r w:rsidR="00B306FC">
        <w:rPr>
          <w:rFonts w:eastAsia="Times New Roman"/>
        </w:rPr>
        <w:t>, ao passo que</w:t>
      </w:r>
      <w:r>
        <w:rPr>
          <w:rFonts w:eastAsia="Times New Roman"/>
        </w:rPr>
        <w:t xml:space="preserve"> </w:t>
      </w:r>
      <w:r w:rsidRPr="000672BC">
        <w:rPr>
          <w:b/>
        </w:rPr>
        <w:t>opinião</w:t>
      </w:r>
      <w:r>
        <w:rPr>
          <w:rFonts w:eastAsia="Times New Roman"/>
        </w:rPr>
        <w:t xml:space="preserve"> </w:t>
      </w:r>
      <w:proofErr w:type="gramStart"/>
      <w:r>
        <w:rPr>
          <w:rFonts w:eastAsia="Times New Roman"/>
        </w:rPr>
        <w:t>refere-se</w:t>
      </w:r>
      <w:proofErr w:type="gramEnd"/>
      <w:r>
        <w:rPr>
          <w:rFonts w:eastAsia="Times New Roman"/>
        </w:rPr>
        <w:t xml:space="preserve"> ao modo de expressar um ponto de vista, sem justificativa concreta. Retome essa diferença conceitual e forme grupos para que os alunos troquem ideias a respeito d</w:t>
      </w:r>
      <w:r w:rsidR="00B306FC">
        <w:rPr>
          <w:rFonts w:eastAsia="Times New Roman"/>
        </w:rPr>
        <w:t>ess</w:t>
      </w:r>
      <w:r>
        <w:rPr>
          <w:rFonts w:eastAsia="Times New Roman"/>
        </w:rPr>
        <w:t>a questão</w:t>
      </w:r>
      <w:r w:rsidR="00B306FC">
        <w:rPr>
          <w:rFonts w:eastAsia="Times New Roman"/>
        </w:rPr>
        <w:t>.</w:t>
      </w:r>
      <w:r>
        <w:rPr>
          <w:rFonts w:eastAsia="Times New Roman"/>
        </w:rPr>
        <w:t xml:space="preserve"> </w:t>
      </w:r>
      <w:r w:rsidR="00B306FC">
        <w:rPr>
          <w:rFonts w:eastAsia="Times New Roman"/>
        </w:rPr>
        <w:t xml:space="preserve">Essa distinção </w:t>
      </w:r>
      <w:r>
        <w:rPr>
          <w:rFonts w:eastAsia="Times New Roman"/>
        </w:rPr>
        <w:t xml:space="preserve">poderá auxiliar </w:t>
      </w:r>
      <w:r w:rsidR="00B306FC">
        <w:rPr>
          <w:rFonts w:eastAsia="Times New Roman"/>
        </w:rPr>
        <w:t xml:space="preserve">aqueles </w:t>
      </w:r>
      <w:r>
        <w:rPr>
          <w:rFonts w:eastAsia="Times New Roman"/>
        </w:rPr>
        <w:t xml:space="preserve">que </w:t>
      </w:r>
      <w:r w:rsidR="00B306FC">
        <w:rPr>
          <w:rFonts w:eastAsia="Times New Roman"/>
        </w:rPr>
        <w:t>es</w:t>
      </w:r>
      <w:r>
        <w:rPr>
          <w:rFonts w:eastAsia="Times New Roman"/>
        </w:rPr>
        <w:t>tiver</w:t>
      </w:r>
      <w:r w:rsidR="00B306FC">
        <w:rPr>
          <w:rFonts w:eastAsia="Times New Roman"/>
        </w:rPr>
        <w:t>em com</w:t>
      </w:r>
      <w:r>
        <w:rPr>
          <w:rFonts w:eastAsia="Times New Roman"/>
        </w:rPr>
        <w:t xml:space="preserve"> dificuldade </w:t>
      </w:r>
      <w:r w:rsidR="00B306FC">
        <w:rPr>
          <w:rFonts w:eastAsia="Times New Roman"/>
        </w:rPr>
        <w:t>para</w:t>
      </w:r>
      <w:r>
        <w:rPr>
          <w:rFonts w:eastAsia="Times New Roman"/>
        </w:rPr>
        <w:t xml:space="preserve"> assinalar as alternativas corretas.</w:t>
      </w:r>
    </w:p>
    <w:p w14:paraId="661E7618" w14:textId="6DFD5AF5" w:rsidR="000672BC" w:rsidRDefault="000672BC">
      <w:pPr>
        <w:rPr>
          <w:rFonts w:ascii="Tahoma" w:eastAsia="Times New Roman" w:hAnsi="Tahoma" w:cs="Arial"/>
          <w:b/>
          <w:color w:val="000000"/>
          <w:sz w:val="22"/>
          <w:szCs w:val="22"/>
          <w:lang w:val="pt-BR"/>
        </w:rPr>
      </w:pPr>
      <w:r w:rsidRPr="00544DAE">
        <w:rPr>
          <w:rFonts w:eastAsia="Times New Roman"/>
          <w:b/>
          <w:lang w:val="pt-BR"/>
        </w:rPr>
        <w:br w:type="page"/>
      </w:r>
    </w:p>
    <w:p w14:paraId="39A554E8" w14:textId="107909D6" w:rsidR="000672BC" w:rsidRPr="000672BC" w:rsidRDefault="000672BC" w:rsidP="000672BC">
      <w:pPr>
        <w:pStyle w:val="00textosemparagrafo"/>
        <w:rPr>
          <w:rFonts w:eastAsia="Times New Roman"/>
          <w:b/>
        </w:rPr>
      </w:pPr>
      <w:r w:rsidRPr="000672BC">
        <w:rPr>
          <w:rFonts w:eastAsia="Times New Roman"/>
          <w:b/>
        </w:rPr>
        <w:lastRenderedPageBreak/>
        <w:t xml:space="preserve">5. Não, o cronista discorda dos jornais. Ele acredita que os policiais da noite não trabalham porque não há casos a resolver. Eles não são </w:t>
      </w:r>
      <w:r w:rsidR="00E925D1">
        <w:rPr>
          <w:rFonts w:eastAsia="Times New Roman"/>
          <w:b/>
        </w:rPr>
        <w:t>displicentes</w:t>
      </w:r>
      <w:r w:rsidRPr="000672BC">
        <w:rPr>
          <w:rFonts w:eastAsia="Times New Roman"/>
          <w:b/>
        </w:rPr>
        <w:t>, porque deixam de trabalhar.</w:t>
      </w:r>
    </w:p>
    <w:p w14:paraId="16B7081F" w14:textId="3CBB7D50" w:rsidR="000672BC" w:rsidRDefault="000672BC" w:rsidP="000672BC">
      <w:pPr>
        <w:pStyle w:val="00textosemparagrafo"/>
      </w:pPr>
      <w:r w:rsidRPr="00936166">
        <w:t xml:space="preserve">Para responder a essa questão, o aluno deve inferir o sentido da ironia do cronista em relação à situação apresentada. Caso </w:t>
      </w:r>
      <w:r w:rsidR="00B306FC">
        <w:t xml:space="preserve">ele </w:t>
      </w:r>
      <w:r w:rsidRPr="00936166">
        <w:t xml:space="preserve">tenha dificuldade </w:t>
      </w:r>
      <w:r w:rsidR="00B306FC">
        <w:t>para</w:t>
      </w:r>
      <w:r w:rsidRPr="00936166">
        <w:t xml:space="preserve"> estabelecer </w:t>
      </w:r>
      <w:r>
        <w:t>essa</w:t>
      </w:r>
      <w:r w:rsidRPr="00936166">
        <w:t xml:space="preserve"> relação contextual e fazer inferências, repita </w:t>
      </w:r>
      <w:r>
        <w:t>a atividade incluindo</w:t>
      </w:r>
      <w:r w:rsidRPr="00936166">
        <w:t xml:space="preserve"> outras situações e pedindo que infira o sentido d</w:t>
      </w:r>
      <w:r>
        <w:t>as</w:t>
      </w:r>
      <w:r w:rsidRPr="00936166">
        <w:t xml:space="preserve"> ironias.</w:t>
      </w:r>
    </w:p>
    <w:p w14:paraId="06BF5DD0" w14:textId="77777777" w:rsidR="000672BC" w:rsidRPr="00936166" w:rsidRDefault="000672BC" w:rsidP="000672BC">
      <w:pPr>
        <w:pStyle w:val="00textosemparagrafo"/>
      </w:pPr>
    </w:p>
    <w:p w14:paraId="767EB227" w14:textId="77777777" w:rsidR="000672BC" w:rsidRPr="000672BC" w:rsidRDefault="000672BC" w:rsidP="000672BC">
      <w:pPr>
        <w:pStyle w:val="00textosemparagrafo"/>
        <w:rPr>
          <w:b/>
        </w:rPr>
      </w:pPr>
      <w:r w:rsidRPr="000672BC">
        <w:rPr>
          <w:b/>
        </w:rPr>
        <w:t>6. Alternativa B.</w:t>
      </w:r>
    </w:p>
    <w:p w14:paraId="758567D8" w14:textId="7C9846E0" w:rsidR="000672BC" w:rsidRDefault="000672BC" w:rsidP="000672BC">
      <w:pPr>
        <w:pStyle w:val="00textosemparagrafo"/>
      </w:pPr>
      <w:r w:rsidRPr="00936166">
        <w:t>Se o aluno assinalou as alternativas C ou D, revela</w:t>
      </w:r>
      <w:r>
        <w:t xml:space="preserve"> a</w:t>
      </w:r>
      <w:r w:rsidRPr="00936166">
        <w:t xml:space="preserve"> não assimilação da estruturação do discurso direto, devendo haver reforço da aprendizagem com leitura e escrita de diálogos. Caso tenha assinalado a alternativa </w:t>
      </w:r>
      <w:proofErr w:type="gramStart"/>
      <w:r w:rsidRPr="00936166">
        <w:t xml:space="preserve">A, </w:t>
      </w:r>
      <w:r w:rsidR="001B207D">
        <w:t>isso</w:t>
      </w:r>
      <w:proofErr w:type="gramEnd"/>
      <w:r w:rsidR="001B207D">
        <w:t xml:space="preserve"> significa que ele </w:t>
      </w:r>
      <w:r w:rsidRPr="00936166">
        <w:t>domina esse conceito</w:t>
      </w:r>
      <w:r w:rsidR="001B207D">
        <w:t>,</w:t>
      </w:r>
      <w:r w:rsidRPr="00936166">
        <w:t xml:space="preserve"> mas realizou uma inferência equivocada: a intromissão do narrador na narrativa não revela incerteza sobre o que ocorrerá, apenas reflexão a respeito de tal possibilidade, chegando até a ser possível inferir que es</w:t>
      </w:r>
      <w:r w:rsidR="001B207D">
        <w:t>s</w:t>
      </w:r>
      <w:r w:rsidRPr="00936166">
        <w:t>e é o desejo d</w:t>
      </w:r>
      <w:r w:rsidR="001B207D">
        <w:t>ele</w:t>
      </w:r>
      <w:r w:rsidR="00E925D1">
        <w:t xml:space="preserve"> (narrador)</w:t>
      </w:r>
      <w:r w:rsidRPr="00936166">
        <w:t xml:space="preserve">. Essa técnica do narrador-intruso é bem frequente </w:t>
      </w:r>
      <w:r>
        <w:t>em</w:t>
      </w:r>
      <w:r w:rsidRPr="00936166">
        <w:t xml:space="preserve"> narrativas de</w:t>
      </w:r>
      <w:r>
        <w:t xml:space="preserve"> outros escritores. Um deles é</w:t>
      </w:r>
      <w:r w:rsidRPr="00936166">
        <w:t xml:space="preserve"> Machado de Assis. Selecione trechos de </w:t>
      </w:r>
      <w:r>
        <w:t xml:space="preserve">alguns </w:t>
      </w:r>
      <w:r w:rsidRPr="00936166">
        <w:t xml:space="preserve">contos </w:t>
      </w:r>
      <w:r>
        <w:t>de Machado</w:t>
      </w:r>
      <w:r w:rsidRPr="00936166">
        <w:t xml:space="preserve"> para mostrar </w:t>
      </w:r>
      <w:r w:rsidR="001B207D">
        <w:t xml:space="preserve">à turma </w:t>
      </w:r>
      <w:r w:rsidRPr="00936166">
        <w:t>esse uso e seus efeitos de sentido.</w:t>
      </w:r>
    </w:p>
    <w:p w14:paraId="19EDB60B" w14:textId="77777777" w:rsidR="000672BC" w:rsidRPr="00936166" w:rsidRDefault="000672BC" w:rsidP="000672BC">
      <w:pPr>
        <w:pStyle w:val="00textosemparagrafo"/>
      </w:pPr>
    </w:p>
    <w:p w14:paraId="4F6D7F1D" w14:textId="77777777" w:rsidR="000672BC" w:rsidRPr="000672BC" w:rsidRDefault="000672BC" w:rsidP="000672BC">
      <w:pPr>
        <w:pStyle w:val="00textosemparagrafo"/>
        <w:rPr>
          <w:b/>
        </w:rPr>
      </w:pPr>
      <w:r w:rsidRPr="000672BC">
        <w:rPr>
          <w:b/>
        </w:rPr>
        <w:t>7.</w:t>
      </w:r>
    </w:p>
    <w:p w14:paraId="36B26170" w14:textId="78E3E7E6" w:rsidR="000672BC" w:rsidRPr="000672BC" w:rsidRDefault="000672BC" w:rsidP="000672BC">
      <w:pPr>
        <w:pStyle w:val="00textosemparagrafo"/>
        <w:rPr>
          <w:b/>
        </w:rPr>
      </w:pPr>
      <w:r w:rsidRPr="000672BC">
        <w:rPr>
          <w:b/>
        </w:rPr>
        <w:t xml:space="preserve">a) </w:t>
      </w:r>
      <w:proofErr w:type="gramStart"/>
      <w:r w:rsidR="001B207D">
        <w:rPr>
          <w:rFonts w:ascii="Arial" w:hAnsi="Arial"/>
          <w:b/>
          <w:color w:val="000000" w:themeColor="text1"/>
        </w:rPr>
        <w:t>[...]</w:t>
      </w:r>
      <w:r w:rsidRPr="000672BC">
        <w:rPr>
          <w:b/>
        </w:rPr>
        <w:t xml:space="preserve"> Faltam</w:t>
      </w:r>
      <w:proofErr w:type="gramEnd"/>
      <w:r w:rsidRPr="000672BC">
        <w:rPr>
          <w:b/>
        </w:rPr>
        <w:t xml:space="preserve"> policiamento nas delegacias do subúrbio.</w:t>
      </w:r>
    </w:p>
    <w:p w14:paraId="0F72D43A" w14:textId="77777777" w:rsidR="000672BC" w:rsidRPr="000672BC" w:rsidRDefault="000672BC" w:rsidP="000672BC">
      <w:pPr>
        <w:pStyle w:val="00textosemparagrafo"/>
        <w:rPr>
          <w:b/>
        </w:rPr>
      </w:pPr>
      <w:r w:rsidRPr="000672BC">
        <w:rPr>
          <w:b/>
        </w:rPr>
        <w:t>b) O verbo deve concordar em número com seu sujeito; nesse caso, se o sujeito é singular (policiamento), o verbo deve estar no singular também.</w:t>
      </w:r>
    </w:p>
    <w:p w14:paraId="43446699" w14:textId="090CA694" w:rsidR="000672BC" w:rsidRPr="000672BC" w:rsidRDefault="000672BC" w:rsidP="000672BC">
      <w:pPr>
        <w:pStyle w:val="00textosemparagrafo"/>
        <w:rPr>
          <w:rFonts w:eastAsia="Times New Roman"/>
          <w:b/>
        </w:rPr>
      </w:pPr>
      <w:r>
        <w:t>C</w:t>
      </w:r>
      <w:r w:rsidRPr="00E65730">
        <w:t xml:space="preserve">aso o aluno assinale </w:t>
      </w:r>
      <w:r>
        <w:t>outra alternativa</w:t>
      </w:r>
      <w:r w:rsidRPr="00E65730">
        <w:t xml:space="preserve">, peça que destaque o sujeito de cada </w:t>
      </w:r>
      <w:r>
        <w:t>frase</w:t>
      </w:r>
      <w:r w:rsidRPr="00E65730">
        <w:t xml:space="preserve"> (nessa ordem: </w:t>
      </w:r>
      <w:r>
        <w:t>policiais, delegacias suburbanas e policial</w:t>
      </w:r>
      <w:r w:rsidRPr="00E65730">
        <w:t>)</w:t>
      </w:r>
      <w:r w:rsidR="001B207D">
        <w:t>;</w:t>
      </w:r>
      <w:r w:rsidRPr="00E65730">
        <w:t xml:space="preserve"> </w:t>
      </w:r>
      <w:r>
        <w:t>em seguida,</w:t>
      </w:r>
      <w:r w:rsidRPr="00E65730">
        <w:t xml:space="preserve"> </w:t>
      </w:r>
      <w:r w:rsidR="001B207D">
        <w:t xml:space="preserve">solicite </w:t>
      </w:r>
      <w:r>
        <w:t xml:space="preserve">que </w:t>
      </w:r>
      <w:r w:rsidRPr="00E65730">
        <w:t>destaque os verbos (</w:t>
      </w:r>
      <w:r>
        <w:t>faltar e estar</w:t>
      </w:r>
      <w:r w:rsidRPr="00E65730">
        <w:t xml:space="preserve">) e releia o enunciado </w:t>
      </w:r>
      <w:r>
        <w:t>da atividade</w:t>
      </w:r>
      <w:r w:rsidRPr="00E65730">
        <w:t xml:space="preserve">, </w:t>
      </w:r>
      <w:r>
        <w:t>prestando atenção n</w:t>
      </w:r>
      <w:r w:rsidRPr="00E65730">
        <w:t xml:space="preserve">a concordância. </w:t>
      </w:r>
      <w:r>
        <w:rPr>
          <w:rFonts w:eastAsia="Times New Roman"/>
        </w:rPr>
        <w:t>Se algum</w:t>
      </w:r>
      <w:r w:rsidRPr="00E65730">
        <w:rPr>
          <w:rFonts w:eastAsia="Times New Roman"/>
        </w:rPr>
        <w:t xml:space="preserve"> aluno tiver dificuldade </w:t>
      </w:r>
      <w:r>
        <w:rPr>
          <w:rFonts w:eastAsia="Times New Roman"/>
        </w:rPr>
        <w:t>em</w:t>
      </w:r>
      <w:r w:rsidRPr="00E65730">
        <w:rPr>
          <w:rFonts w:eastAsia="Times New Roman"/>
        </w:rPr>
        <w:t xml:space="preserve"> empregar parcialmente a concordância, </w:t>
      </w:r>
      <w:r>
        <w:rPr>
          <w:rFonts w:eastAsia="Times New Roman"/>
        </w:rPr>
        <w:t>proponha novas atividades</w:t>
      </w:r>
      <w:r w:rsidRPr="00E65730">
        <w:rPr>
          <w:rFonts w:eastAsia="Times New Roman"/>
        </w:rPr>
        <w:t xml:space="preserve"> para que</w:t>
      </w:r>
      <w:r>
        <w:rPr>
          <w:rFonts w:eastAsia="Times New Roman"/>
        </w:rPr>
        <w:t xml:space="preserve"> ele</w:t>
      </w:r>
      <w:r w:rsidRPr="00E65730">
        <w:rPr>
          <w:rFonts w:eastAsia="Times New Roman"/>
        </w:rPr>
        <w:t xml:space="preserve"> assimile e reforce a aprendizagem.</w:t>
      </w:r>
    </w:p>
    <w:p w14:paraId="3220D7E5" w14:textId="77777777" w:rsidR="000672BC" w:rsidRPr="000672BC" w:rsidRDefault="000672BC" w:rsidP="000672BC">
      <w:pPr>
        <w:pStyle w:val="00textosemparagrafo"/>
        <w:rPr>
          <w:rFonts w:eastAsia="Times New Roman"/>
          <w:b/>
        </w:rPr>
      </w:pPr>
    </w:p>
    <w:p w14:paraId="31073DA4" w14:textId="77777777" w:rsidR="000672BC" w:rsidRPr="000672BC" w:rsidRDefault="000672BC" w:rsidP="000672BC">
      <w:pPr>
        <w:pStyle w:val="00textosemparagrafo"/>
        <w:rPr>
          <w:rFonts w:eastAsia="Times New Roman"/>
          <w:b/>
        </w:rPr>
      </w:pPr>
      <w:r w:rsidRPr="000672BC">
        <w:rPr>
          <w:rFonts w:eastAsia="Times New Roman"/>
          <w:b/>
        </w:rPr>
        <w:t>8. Não, Gustavo não era honesto com o amigo, ele demonstrou que estava apaixonado por sua esposa no bilhete.</w:t>
      </w:r>
    </w:p>
    <w:p w14:paraId="7DD4810F" w14:textId="77777777" w:rsidR="000672BC" w:rsidRDefault="000672BC" w:rsidP="000672BC">
      <w:pPr>
        <w:pStyle w:val="00textosemparagrafo"/>
        <w:rPr>
          <w:rFonts w:eastAsia="Times New Roman"/>
        </w:rPr>
      </w:pPr>
      <w:r>
        <w:rPr>
          <w:rFonts w:eastAsia="Times New Roman"/>
        </w:rPr>
        <w:t xml:space="preserve">O humor do texto geralmente se dá pela quebra da expectativa do narrador em relação aos acontecimentos. Nessa crônica, que gira em torno do dilema moral de um homem endividado em devolver ou não a carteira a seu amigo, o leitor jamais esperaria que, no final, o drama se transformasse em traição: seu melhor amigo, na verdade, era apaixonado por sua mulher. </w:t>
      </w:r>
    </w:p>
    <w:p w14:paraId="5C681D66" w14:textId="77777777" w:rsidR="000672BC" w:rsidRPr="000672BC" w:rsidRDefault="000672BC" w:rsidP="000672BC">
      <w:pPr>
        <w:pStyle w:val="00textosemparagrafo"/>
        <w:rPr>
          <w:rFonts w:eastAsia="Times New Roman"/>
          <w:b/>
        </w:rPr>
      </w:pPr>
    </w:p>
    <w:p w14:paraId="213CC320" w14:textId="50F46F10" w:rsidR="000672BC" w:rsidRPr="000672BC" w:rsidRDefault="000672BC" w:rsidP="000672BC">
      <w:pPr>
        <w:pStyle w:val="00textosemparagrafo"/>
        <w:rPr>
          <w:rFonts w:eastAsia="Times New Roman"/>
          <w:b/>
        </w:rPr>
      </w:pPr>
      <w:r w:rsidRPr="000672BC">
        <w:rPr>
          <w:rFonts w:eastAsia="Times New Roman"/>
          <w:b/>
        </w:rPr>
        <w:t>9. Alternativa D</w:t>
      </w:r>
      <w:r w:rsidR="001B207D">
        <w:rPr>
          <w:rFonts w:eastAsia="Times New Roman"/>
          <w:b/>
        </w:rPr>
        <w:t>.</w:t>
      </w:r>
    </w:p>
    <w:p w14:paraId="331659C6" w14:textId="06B58EE2" w:rsidR="000672BC" w:rsidRDefault="000672BC" w:rsidP="000672BC">
      <w:pPr>
        <w:pStyle w:val="00textosemparagrafo"/>
        <w:rPr>
          <w:rFonts w:eastAsia="Times New Roman"/>
        </w:rPr>
      </w:pPr>
      <w:r>
        <w:rPr>
          <w:rFonts w:eastAsia="Times New Roman"/>
        </w:rPr>
        <w:t>O narrador reproduz formalidades especialmente na fala das personagens, como nes</w:t>
      </w:r>
      <w:r w:rsidR="00E925D1">
        <w:rPr>
          <w:rFonts w:eastAsia="Times New Roman"/>
        </w:rPr>
        <w:t>t</w:t>
      </w:r>
      <w:r>
        <w:rPr>
          <w:rFonts w:eastAsia="Times New Roman"/>
        </w:rPr>
        <w:t xml:space="preserve">a em que há inversão e contração inesperadas no uso de pronomes. As alternativas </w:t>
      </w:r>
      <w:proofErr w:type="gramStart"/>
      <w:r>
        <w:rPr>
          <w:rFonts w:eastAsia="Times New Roman"/>
        </w:rPr>
        <w:t>A, B</w:t>
      </w:r>
      <w:proofErr w:type="gramEnd"/>
      <w:r>
        <w:rPr>
          <w:rFonts w:eastAsia="Times New Roman"/>
        </w:rPr>
        <w:t xml:space="preserve"> e C, embora não apresentem gírias ou redução vocabular, não atendem ao que foi solicitado na questão, </w:t>
      </w:r>
      <w:r w:rsidR="001B207D">
        <w:rPr>
          <w:rFonts w:eastAsia="Times New Roman"/>
        </w:rPr>
        <w:t xml:space="preserve">pois </w:t>
      </w:r>
      <w:r>
        <w:rPr>
          <w:rFonts w:eastAsia="Times New Roman"/>
        </w:rPr>
        <w:t xml:space="preserve">não </w:t>
      </w:r>
      <w:r w:rsidR="001B207D">
        <w:rPr>
          <w:rFonts w:eastAsia="Times New Roman"/>
        </w:rPr>
        <w:t xml:space="preserve">têm </w:t>
      </w:r>
      <w:r>
        <w:rPr>
          <w:rFonts w:eastAsia="Times New Roman"/>
        </w:rPr>
        <w:t>elaborações incomuns. Mostre aos alunos essa orientação e peça que reflitam sobre esse uso.</w:t>
      </w:r>
    </w:p>
    <w:p w14:paraId="7B7ECEC7" w14:textId="4B5E2073" w:rsidR="000672BC" w:rsidRDefault="000672BC">
      <w:pPr>
        <w:rPr>
          <w:rFonts w:ascii="Tahoma" w:eastAsia="Times New Roman" w:hAnsi="Tahoma" w:cs="Arial"/>
          <w:b/>
          <w:color w:val="000000"/>
          <w:sz w:val="22"/>
          <w:szCs w:val="22"/>
          <w:lang w:val="pt-BR"/>
        </w:rPr>
      </w:pPr>
      <w:r w:rsidRPr="005D7E95">
        <w:rPr>
          <w:rFonts w:eastAsia="Times New Roman"/>
          <w:b/>
          <w:lang w:val="pt-BR"/>
        </w:rPr>
        <w:br w:type="page"/>
      </w:r>
    </w:p>
    <w:p w14:paraId="4ACF9DEE" w14:textId="1B068F25" w:rsidR="000672BC" w:rsidRPr="000672BC" w:rsidRDefault="000672BC" w:rsidP="000672BC">
      <w:pPr>
        <w:pStyle w:val="00textosemparagrafo"/>
        <w:rPr>
          <w:rFonts w:eastAsia="Times New Roman"/>
          <w:b/>
        </w:rPr>
      </w:pPr>
      <w:r w:rsidRPr="000672BC">
        <w:rPr>
          <w:rFonts w:eastAsia="Times New Roman"/>
          <w:b/>
        </w:rPr>
        <w:lastRenderedPageBreak/>
        <w:t>10</w:t>
      </w:r>
      <w:r>
        <w:rPr>
          <w:rFonts w:eastAsia="Times New Roman"/>
          <w:b/>
        </w:rPr>
        <w:t xml:space="preserve">. </w:t>
      </w:r>
      <w:r w:rsidRPr="000672BC">
        <w:rPr>
          <w:rFonts w:eastAsia="Times New Roman"/>
          <w:b/>
        </w:rPr>
        <w:t>Honório criou a ilusão de que pagaria todas as suas dívidas, mas decepcionou-se quando percebeu que a carteira era de seu melhor amigo. O sonho desabou, tal como um castelo de cartas.</w:t>
      </w:r>
    </w:p>
    <w:p w14:paraId="19EA9432" w14:textId="27630E81" w:rsidR="000672BC" w:rsidRDefault="000672BC" w:rsidP="000672BC">
      <w:pPr>
        <w:pStyle w:val="00textosemparagrafo"/>
        <w:rPr>
          <w:rFonts w:eastAsia="Times New Roman"/>
        </w:rPr>
      </w:pPr>
      <w:r>
        <w:rPr>
          <w:rFonts w:eastAsia="Times New Roman"/>
        </w:rPr>
        <w:t xml:space="preserve">Para responder à questão, será necessário antes de tudo trabalhar o vocabulário. A palavra </w:t>
      </w:r>
      <w:r w:rsidRPr="000672BC">
        <w:rPr>
          <w:b/>
        </w:rPr>
        <w:t>esboroar</w:t>
      </w:r>
      <w:r>
        <w:rPr>
          <w:rFonts w:eastAsia="Times New Roman"/>
        </w:rPr>
        <w:t xml:space="preserve"> certamente é desconhecida, porém o aluno poderá inferir seu significado pelo contexto. Além disso, </w:t>
      </w:r>
      <w:r w:rsidR="001B207D">
        <w:rPr>
          <w:rFonts w:eastAsia="Times New Roman"/>
        </w:rPr>
        <w:t xml:space="preserve">ele </w:t>
      </w:r>
      <w:r>
        <w:rPr>
          <w:rFonts w:eastAsia="Times New Roman"/>
        </w:rPr>
        <w:t xml:space="preserve">deverá saber interpretar a metáfora do castelo de cartas relacionando-a aos acontecimentos do texto. Se houver dificuldade, monte com a turma um castelo de cartas de baralho para que os alunos percebam como é fácil desmanchá-lo; em seguida, relacione a conclusão a que </w:t>
      </w:r>
      <w:r w:rsidR="001B207D">
        <w:rPr>
          <w:rFonts w:eastAsia="Times New Roman"/>
        </w:rPr>
        <w:t xml:space="preserve">eles </w:t>
      </w:r>
      <w:r>
        <w:rPr>
          <w:rFonts w:eastAsia="Times New Roman"/>
        </w:rPr>
        <w:t>chegaram com o sonho de Honório, que se desfez assim que soube de quem era a carteira.</w:t>
      </w:r>
    </w:p>
    <w:p w14:paraId="7A7763B6" w14:textId="77777777" w:rsidR="000672BC" w:rsidRDefault="000672BC" w:rsidP="000672BC">
      <w:pPr>
        <w:pStyle w:val="00textosemparagrafo"/>
        <w:rPr>
          <w:rFonts w:eastAsia="Times New Roman"/>
        </w:rPr>
      </w:pPr>
    </w:p>
    <w:p w14:paraId="68106545" w14:textId="77777777" w:rsidR="000672BC" w:rsidRPr="000672BC" w:rsidRDefault="000672BC" w:rsidP="000672BC">
      <w:pPr>
        <w:pStyle w:val="00textosemparagrafo"/>
        <w:rPr>
          <w:rFonts w:eastAsia="Times New Roman"/>
          <w:b/>
        </w:rPr>
      </w:pPr>
      <w:r w:rsidRPr="000672BC">
        <w:rPr>
          <w:rFonts w:eastAsia="Times New Roman"/>
          <w:b/>
        </w:rPr>
        <w:t>11. Alternativa C.</w:t>
      </w:r>
    </w:p>
    <w:p w14:paraId="5809F8C2" w14:textId="1E303C9D" w:rsidR="000672BC" w:rsidRDefault="000672BC" w:rsidP="000672BC">
      <w:pPr>
        <w:pStyle w:val="00textosemparagrafo"/>
      </w:pPr>
      <w:r w:rsidRPr="00E9787E">
        <w:t xml:space="preserve">Para o aluno com dificuldade quanto </w:t>
      </w:r>
      <w:r>
        <w:t>à referência coesiva do pronome possessivo</w:t>
      </w:r>
      <w:r w:rsidRPr="00E9787E">
        <w:t xml:space="preserve">, </w:t>
      </w:r>
      <w:r>
        <w:t xml:space="preserve">uma boa estratégia é pedir </w:t>
      </w:r>
      <w:r w:rsidR="001B207D">
        <w:t xml:space="preserve">a </w:t>
      </w:r>
      <w:r>
        <w:t>ele</w:t>
      </w:r>
      <w:r w:rsidRPr="00E9787E">
        <w:t xml:space="preserve"> </w:t>
      </w:r>
      <w:r w:rsidR="001B207D">
        <w:t xml:space="preserve">que </w:t>
      </w:r>
      <w:r w:rsidRPr="00E9787E">
        <w:t>elimine uma a uma as possibilidades incorretas, explicando por que não são possíveis, até chegar à</w:t>
      </w:r>
      <w:r>
        <w:t>s</w:t>
      </w:r>
      <w:r w:rsidRPr="00E9787E">
        <w:t xml:space="preserve"> resposta</w:t>
      </w:r>
      <w:r>
        <w:t>s corretas</w:t>
      </w:r>
      <w:r w:rsidRPr="00E9787E">
        <w:t>. Reforce a aprendizagem levando para a aula outros exemplos de</w:t>
      </w:r>
      <w:r>
        <w:t>sses</w:t>
      </w:r>
      <w:r w:rsidRPr="00E9787E">
        <w:t xml:space="preserve"> conectivos, em textos diversificados, como notícias, letras de </w:t>
      </w:r>
      <w:r>
        <w:t>canções</w:t>
      </w:r>
      <w:r w:rsidRPr="00E9787E">
        <w:t>, narrativas, textos informativos, entre outros.</w:t>
      </w:r>
    </w:p>
    <w:p w14:paraId="11990B83" w14:textId="77777777" w:rsidR="000672BC" w:rsidRDefault="000672BC" w:rsidP="000672BC">
      <w:pPr>
        <w:pStyle w:val="00textosemparagrafo"/>
      </w:pPr>
    </w:p>
    <w:p w14:paraId="375B5CAF" w14:textId="77777777" w:rsidR="000672BC" w:rsidRPr="000672BC" w:rsidRDefault="000672BC" w:rsidP="000672BC">
      <w:pPr>
        <w:pStyle w:val="00textosemparagrafo"/>
        <w:rPr>
          <w:rFonts w:eastAsia="Times New Roman"/>
          <w:b/>
          <w:lang w:eastAsia="en-US"/>
        </w:rPr>
      </w:pPr>
      <w:r w:rsidRPr="000672BC">
        <w:rPr>
          <w:b/>
          <w:lang w:eastAsia="en-US"/>
        </w:rPr>
        <w:t>12. Honório; Ninguém.</w:t>
      </w:r>
    </w:p>
    <w:p w14:paraId="46FF72FA" w14:textId="77777777" w:rsidR="000672BC" w:rsidRDefault="000672BC" w:rsidP="000672BC">
      <w:pPr>
        <w:pStyle w:val="00textosemparagrafo"/>
        <w:rPr>
          <w:color w:val="212121"/>
        </w:rPr>
      </w:pPr>
      <w:r>
        <w:rPr>
          <w:color w:val="212121"/>
        </w:rPr>
        <w:t>Há duas ocorrências do verbo v</w:t>
      </w:r>
      <w:r>
        <w:t xml:space="preserve">er: Honório </w:t>
      </w:r>
      <w:r w:rsidRPr="005D7E95">
        <w:rPr>
          <w:b/>
        </w:rPr>
        <w:t>viu</w:t>
      </w:r>
      <w:r>
        <w:t xml:space="preserve"> uma carteira... / Ninguém o </w:t>
      </w:r>
      <w:r w:rsidRPr="005D7E95">
        <w:rPr>
          <w:b/>
        </w:rPr>
        <w:t>viu</w:t>
      </w:r>
      <w:r>
        <w:t>....</w:t>
      </w:r>
    </w:p>
    <w:p w14:paraId="50EAACA6" w14:textId="0B1EED25" w:rsidR="000672BC" w:rsidRDefault="000672BC" w:rsidP="000672BC">
      <w:pPr>
        <w:pStyle w:val="00textosemparagrafo"/>
        <w:rPr>
          <w:color w:val="212121"/>
        </w:rPr>
      </w:pPr>
      <w:r>
        <w:rPr>
          <w:color w:val="212121"/>
        </w:rPr>
        <w:t>Se o aluno não identificar o sujeito da primeira ocorrência, pode ser que não compreenda a coordenação de orações (</w:t>
      </w:r>
      <w:r>
        <w:rPr>
          <w:color w:val="212121"/>
          <w:u w:val="single"/>
        </w:rPr>
        <w:t>Horácio olhou para o chão</w:t>
      </w:r>
      <w:r>
        <w:rPr>
          <w:color w:val="212121"/>
        </w:rPr>
        <w:t>. / </w:t>
      </w:r>
      <w:r>
        <w:rPr>
          <w:color w:val="212121"/>
          <w:u w:val="single"/>
        </w:rPr>
        <w:t>Horácio viu uma carteira</w:t>
      </w:r>
      <w:r>
        <w:rPr>
          <w:color w:val="212121"/>
        </w:rPr>
        <w:t>.)</w:t>
      </w:r>
      <w:r w:rsidR="001B207D">
        <w:rPr>
          <w:color w:val="212121"/>
        </w:rPr>
        <w:t>.</w:t>
      </w:r>
      <w:r>
        <w:rPr>
          <w:color w:val="212121"/>
        </w:rPr>
        <w:t xml:space="preserve"> Se for o caso, leia para ele as duas orações separadamente e indague-o sobre o sujeito. Se </w:t>
      </w:r>
      <w:r w:rsidR="001B207D">
        <w:rPr>
          <w:color w:val="212121"/>
        </w:rPr>
        <w:t xml:space="preserve">ele </w:t>
      </w:r>
      <w:r>
        <w:rPr>
          <w:color w:val="212121"/>
        </w:rPr>
        <w:t>não identificar o sujeito da segunda ocorrência, leia a frase sem o pronome </w:t>
      </w:r>
      <w:r w:rsidRPr="005D7E95">
        <w:rPr>
          <w:b/>
          <w:color w:val="212121"/>
        </w:rPr>
        <w:t>o</w:t>
      </w:r>
      <w:r>
        <w:rPr>
          <w:color w:val="212121"/>
        </w:rPr>
        <w:t>: </w:t>
      </w:r>
      <w:r>
        <w:rPr>
          <w:color w:val="212121"/>
          <w:u w:val="single"/>
        </w:rPr>
        <w:t>Ninguém viu</w:t>
      </w:r>
      <w:r>
        <w:rPr>
          <w:color w:val="212121"/>
        </w:rPr>
        <w:t xml:space="preserve">. Certamente, isso facilitará a percepção </w:t>
      </w:r>
      <w:r w:rsidR="005D7E95">
        <w:rPr>
          <w:color w:val="212121"/>
        </w:rPr>
        <w:t xml:space="preserve">do aluno a respeito </w:t>
      </w:r>
      <w:r>
        <w:rPr>
          <w:color w:val="212121"/>
        </w:rPr>
        <w:t>do sujeito.</w:t>
      </w:r>
    </w:p>
    <w:p w14:paraId="55EE2F40" w14:textId="77777777" w:rsidR="000672BC" w:rsidRDefault="000672BC" w:rsidP="000672BC">
      <w:pPr>
        <w:pStyle w:val="00textosemparagrafo"/>
        <w:rPr>
          <w:color w:val="212121"/>
        </w:rPr>
      </w:pPr>
    </w:p>
    <w:p w14:paraId="2D978703" w14:textId="563F1656" w:rsidR="000672BC" w:rsidRPr="000672BC" w:rsidRDefault="000672BC" w:rsidP="000672BC">
      <w:pPr>
        <w:pStyle w:val="00textosemparagrafo"/>
        <w:rPr>
          <w:rFonts w:eastAsia="Times New Roman"/>
          <w:b/>
          <w:lang w:eastAsia="pt-BR"/>
        </w:rPr>
      </w:pPr>
      <w:r w:rsidRPr="000672BC">
        <w:rPr>
          <w:b/>
        </w:rPr>
        <w:t>13. Chegando a casa, já ali achou a Maria, um pouco preocupada, e a própria D. Amélia o parecia também. Entrou rindo, e perguntou à amiga se lhe faltava alguma cousa. […]</w:t>
      </w:r>
    </w:p>
    <w:p w14:paraId="292352FC" w14:textId="2467C731" w:rsidR="000672BC" w:rsidRDefault="000672BC" w:rsidP="000672BC">
      <w:pPr>
        <w:pStyle w:val="00textosemparagrafo"/>
      </w:pPr>
      <w:r>
        <w:t xml:space="preserve">Se o aluno apenas acrescentar o novo nome à frase sem efetuar as flexões adequadas na primeira oração, não assimilou os mecanismos relativos à concordância. Amplie a aprendizagem levando para a classe outros exercícios de concordância. Se o aluno não efetuar as flexões adequadas na segunda oração, </w:t>
      </w:r>
      <w:r w:rsidR="00700C5E">
        <w:t xml:space="preserve">significa que </w:t>
      </w:r>
      <w:r>
        <w:t>não consegue observar a coesão do texto</w:t>
      </w:r>
      <w:r w:rsidR="001B207D">
        <w:t>,</w:t>
      </w:r>
      <w:r>
        <w:t xml:space="preserve"> e, possivelmente, a compreensão dele está deficiente. Retome o texto integralmente e localize o trecho da at</w:t>
      </w:r>
      <w:r w:rsidR="00D97CE1">
        <w:t>ividade. Em seguida, pergunte a ele</w:t>
      </w:r>
      <w:r>
        <w:t xml:space="preserve"> quem entrou rindo e quem perguntou “ao amigo” se lhe faltava alguma cousa... Depois, questione quem é o amigo e lembre</w:t>
      </w:r>
      <w:r w:rsidR="001B207D">
        <w:t>-o</w:t>
      </w:r>
      <w:r>
        <w:t xml:space="preserve"> de que Gustavo, o amigo, está sendo substituído por Maria (a amiga).</w:t>
      </w:r>
    </w:p>
    <w:p w14:paraId="4B335FAB" w14:textId="72E50008" w:rsidR="000672BC" w:rsidRDefault="000672BC" w:rsidP="000672BC">
      <w:pPr>
        <w:pStyle w:val="00textosemparagrafo"/>
      </w:pPr>
    </w:p>
    <w:p w14:paraId="0CE9FFF6" w14:textId="23D49DED" w:rsidR="000672BC" w:rsidRPr="000672BC" w:rsidRDefault="000672BC" w:rsidP="000672BC">
      <w:pPr>
        <w:pStyle w:val="00textosemparagrafo"/>
        <w:rPr>
          <w:b/>
        </w:rPr>
      </w:pPr>
      <w:r w:rsidRPr="000672BC">
        <w:rPr>
          <w:b/>
        </w:rPr>
        <w:t xml:space="preserve">14. Alternativa </w:t>
      </w:r>
      <w:r w:rsidR="001B207D">
        <w:rPr>
          <w:b/>
        </w:rPr>
        <w:t>D</w:t>
      </w:r>
      <w:r w:rsidRPr="000672BC">
        <w:rPr>
          <w:b/>
        </w:rPr>
        <w:t>.</w:t>
      </w:r>
    </w:p>
    <w:p w14:paraId="080D35DF" w14:textId="5452793A" w:rsidR="000672BC" w:rsidRDefault="000672BC" w:rsidP="000672BC">
      <w:pPr>
        <w:pStyle w:val="00textosemparagrafo"/>
        <w:rPr>
          <w:rFonts w:ascii="Calibri" w:hAnsi="Calibri" w:cs="Segoe UI"/>
          <w:color w:val="212121"/>
        </w:rPr>
      </w:pPr>
      <w:r>
        <w:rPr>
          <w:color w:val="212121"/>
        </w:rPr>
        <w:t>Caso o aluno assinale outra alternativa, </w:t>
      </w:r>
      <w:r>
        <w:t>reforce a aprendizagem com listas de exercícios extras, ditados, re</w:t>
      </w:r>
      <w:r w:rsidR="00D97CE1">
        <w:t>cortes de palavras em jornais e</w:t>
      </w:r>
      <w:r>
        <w:t xml:space="preserve"> jogos ortográficos, favorecendo a memorização da grafia de palavras.</w:t>
      </w:r>
    </w:p>
    <w:p w14:paraId="5CEE4114" w14:textId="77777777" w:rsidR="000672BC" w:rsidRPr="00936166" w:rsidRDefault="000672BC" w:rsidP="000672BC">
      <w:pPr>
        <w:pStyle w:val="00textosemparagrafo"/>
      </w:pPr>
    </w:p>
    <w:p w14:paraId="3B438252" w14:textId="652CFC79" w:rsidR="000672BC" w:rsidRPr="000672BC" w:rsidRDefault="000672BC" w:rsidP="000672BC">
      <w:pPr>
        <w:pStyle w:val="00textosemparagrafo"/>
        <w:rPr>
          <w:b/>
        </w:rPr>
      </w:pPr>
      <w:r w:rsidRPr="000672BC">
        <w:rPr>
          <w:b/>
        </w:rPr>
        <w:t>15. Nes</w:t>
      </w:r>
      <w:r w:rsidR="001B207D">
        <w:rPr>
          <w:b/>
        </w:rPr>
        <w:t>t</w:t>
      </w:r>
      <w:r w:rsidRPr="000672BC">
        <w:rPr>
          <w:b/>
        </w:rPr>
        <w:t xml:space="preserve">a ordem: traz, </w:t>
      </w:r>
      <w:proofErr w:type="spellStart"/>
      <w:r w:rsidRPr="000672BC">
        <w:rPr>
          <w:b/>
        </w:rPr>
        <w:t>trás</w:t>
      </w:r>
      <w:proofErr w:type="spellEnd"/>
      <w:r w:rsidR="00096AC0">
        <w:rPr>
          <w:b/>
        </w:rPr>
        <w:t>, traz</w:t>
      </w:r>
      <w:bookmarkStart w:id="0" w:name="_GoBack"/>
      <w:bookmarkEnd w:id="0"/>
      <w:r w:rsidRPr="000672BC">
        <w:rPr>
          <w:b/>
        </w:rPr>
        <w:t xml:space="preserve"> e atrás.</w:t>
      </w:r>
    </w:p>
    <w:p w14:paraId="693A1E69" w14:textId="2CB9E723" w:rsidR="00ED4D46" w:rsidRPr="000672BC" w:rsidRDefault="000672BC" w:rsidP="000672BC">
      <w:pPr>
        <w:pStyle w:val="00textosemparagrafo"/>
        <w:rPr>
          <w:b/>
        </w:rPr>
      </w:pPr>
      <w:r w:rsidRPr="004457A9">
        <w:rPr>
          <w:rFonts w:eastAsia="Times New Roman"/>
        </w:rPr>
        <w:t>C</w:t>
      </w:r>
      <w:r>
        <w:rPr>
          <w:rFonts w:eastAsia="Times New Roman"/>
        </w:rPr>
        <w:t>aso</w:t>
      </w:r>
      <w:r w:rsidRPr="004457A9">
        <w:rPr>
          <w:rFonts w:eastAsia="Times New Roman"/>
        </w:rPr>
        <w:t xml:space="preserve"> o aluno </w:t>
      </w:r>
      <w:r>
        <w:rPr>
          <w:rFonts w:eastAsia="Times New Roman"/>
        </w:rPr>
        <w:t>tenha</w:t>
      </w:r>
      <w:r w:rsidRPr="004457A9">
        <w:rPr>
          <w:rFonts w:eastAsia="Times New Roman"/>
        </w:rPr>
        <w:t xml:space="preserve"> dificuldade</w:t>
      </w:r>
      <w:r>
        <w:rPr>
          <w:rFonts w:eastAsia="Times New Roman"/>
        </w:rPr>
        <w:t xml:space="preserve"> com o uso de palavras homônimas</w:t>
      </w:r>
      <w:r w:rsidRPr="004457A9">
        <w:rPr>
          <w:rFonts w:eastAsia="Times New Roman"/>
        </w:rPr>
        <w:t xml:space="preserve">, </w:t>
      </w:r>
      <w:r>
        <w:rPr>
          <w:rFonts w:eastAsia="Times New Roman"/>
        </w:rPr>
        <w:t>retome as atividades feitas na sala de aula e revise</w:t>
      </w:r>
      <w:r w:rsidRPr="004457A9">
        <w:rPr>
          <w:rFonts w:eastAsia="Times New Roman"/>
        </w:rPr>
        <w:t xml:space="preserve"> e</w:t>
      </w:r>
      <w:r>
        <w:rPr>
          <w:rFonts w:eastAsia="Times New Roman"/>
        </w:rPr>
        <w:t>sses casos,</w:t>
      </w:r>
      <w:r w:rsidRPr="004457A9">
        <w:rPr>
          <w:rFonts w:eastAsia="Times New Roman"/>
        </w:rPr>
        <w:t xml:space="preserve"> para que </w:t>
      </w:r>
      <w:r>
        <w:rPr>
          <w:rFonts w:eastAsia="Times New Roman"/>
        </w:rPr>
        <w:t>haja assimilação e reforço</w:t>
      </w:r>
      <w:r w:rsidRPr="004457A9">
        <w:rPr>
          <w:rFonts w:eastAsia="Times New Roman"/>
        </w:rPr>
        <w:t xml:space="preserve"> </w:t>
      </w:r>
      <w:r>
        <w:rPr>
          <w:rFonts w:eastAsia="Times New Roman"/>
        </w:rPr>
        <w:t>d</w:t>
      </w:r>
      <w:r w:rsidRPr="004457A9">
        <w:rPr>
          <w:rFonts w:eastAsia="Times New Roman"/>
        </w:rPr>
        <w:t>a aprendizagem.</w:t>
      </w:r>
      <w:r>
        <w:t xml:space="preserve"> </w:t>
      </w:r>
    </w:p>
    <w:sectPr w:rsidR="00ED4D46" w:rsidRPr="000672BC" w:rsidSect="005F74F3">
      <w:headerReference w:type="even" r:id="rId8"/>
      <w:headerReference w:type="default" r:id="rId9"/>
      <w:footerReference w:type="even" r:id="rId10"/>
      <w:footerReference w:type="default" r:id="rId11"/>
      <w:headerReference w:type="first" r:id="rId12"/>
      <w:footerReference w:type="firs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ED8A7" w14:textId="77777777" w:rsidR="00F31DE6" w:rsidRDefault="00F31DE6" w:rsidP="00B256BD">
      <w:r>
        <w:separator/>
      </w:r>
    </w:p>
    <w:p w14:paraId="0F4A31B3" w14:textId="77777777" w:rsidR="00F31DE6" w:rsidRDefault="00F31DE6"/>
  </w:endnote>
  <w:endnote w:type="continuationSeparator" w:id="0">
    <w:p w14:paraId="2B0FC195" w14:textId="77777777" w:rsidR="00F31DE6" w:rsidRDefault="00F31DE6" w:rsidP="00B256BD">
      <w:r>
        <w:continuationSeparator/>
      </w:r>
    </w:p>
    <w:p w14:paraId="16823D1C" w14:textId="77777777" w:rsidR="00F31DE6" w:rsidRDefault="00F31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163009B-CF16-4F24-85B1-38D4C69CC308}"/>
  </w:font>
  <w:font w:name="Times New Roman">
    <w:panose1 w:val="02020603050405020304"/>
    <w:charset w:val="00"/>
    <w:family w:val="roman"/>
    <w:pitch w:val="variable"/>
    <w:sig w:usb0="E0002EFF" w:usb1="C000785B" w:usb2="00000009" w:usb3="00000000" w:csb0="000001FF" w:csb1="00000000"/>
    <w:embedRegular r:id="rId2" w:fontKey="{96C80099-90DB-4DAD-B0F9-991ACEE80F70}"/>
    <w:embedBold r:id="rId3" w:fontKey="{E37C4C35-F67E-44D2-B39B-D01C4FB48E32}"/>
    <w:embedBoldItalic r:id="rId4" w:fontKey="{5ECC34A6-B450-4794-AA5E-4D85ED74CAB6}"/>
  </w:font>
  <w:font w:name="Courier New">
    <w:panose1 w:val="02070309020205020404"/>
    <w:charset w:val="00"/>
    <w:family w:val="modern"/>
    <w:pitch w:val="fixed"/>
    <w:sig w:usb0="E0002EFF" w:usb1="C0007843" w:usb2="00000009" w:usb3="00000000" w:csb0="000001FF" w:csb1="00000000"/>
    <w:embedRegular r:id="rId5" w:fontKey="{1E652C18-9C28-4638-A29B-579F0F48BBDA}"/>
  </w:font>
  <w:font w:name="Wingdings">
    <w:panose1 w:val="05000000000000000000"/>
    <w:charset w:val="02"/>
    <w:family w:val="auto"/>
    <w:pitch w:val="variable"/>
    <w:sig w:usb0="00000000" w:usb1="10000000" w:usb2="00000000" w:usb3="00000000" w:csb0="80000000" w:csb1="00000000"/>
    <w:embedRegular r:id="rId6" w:fontKey="{18C54C84-EE89-4BEF-AC43-0D0989CDCDE7}"/>
  </w:font>
  <w:font w:name="Arial">
    <w:panose1 w:val="020B0604020202020204"/>
    <w:charset w:val="00"/>
    <w:family w:val="swiss"/>
    <w:pitch w:val="variable"/>
    <w:sig w:usb0="E0002EFF" w:usb1="C0007843" w:usb2="00000009" w:usb3="00000000" w:csb0="000001FF" w:csb1="00000000"/>
    <w:embedRegular r:id="rId7" w:fontKey="{8843621D-32AC-4A0D-AB2E-57856D7A1E90}"/>
    <w:embedBold r:id="rId8" w:fontKey="{CB3CA774-05A1-469A-9AA0-153F84080703}"/>
  </w:font>
  <w:font w:name="Arial Bold">
    <w:charset w:val="00"/>
    <w:family w:val="swiss"/>
    <w:pitch w:val="variable"/>
    <w:sig w:usb0="E0002AFF" w:usb1="C0007843" w:usb2="00000009" w:usb3="00000000" w:csb0="000001FF" w:csb1="00000000"/>
    <w:embedBold r:id="rId9" w:fontKey="{C8BAD440-8AE3-4491-95F2-92CE72CD9AE6}"/>
  </w:font>
  <w:font w:name="Calibri">
    <w:panose1 w:val="020F0502020204030204"/>
    <w:charset w:val="00"/>
    <w:family w:val="swiss"/>
    <w:pitch w:val="variable"/>
    <w:sig w:usb0="E0002AFF" w:usb1="C000247B" w:usb2="00000009" w:usb3="00000000" w:csb0="000001FF" w:csb1="00000000"/>
    <w:embedRegular r:id="rId10" w:fontKey="{93F89A5F-B57F-4597-A880-F7E5FCB96450}"/>
    <w:embedBold r:id="rId11" w:fontKey="{C0EAB82F-8F48-4D3A-87A8-98200D66DABF}"/>
  </w:font>
  <w:font w:name="Tahoma">
    <w:panose1 w:val="020B0604030504040204"/>
    <w:charset w:val="00"/>
    <w:family w:val="swiss"/>
    <w:pitch w:val="variable"/>
    <w:sig w:usb0="E1002EFF" w:usb1="C000605B" w:usb2="00000029" w:usb3="00000000" w:csb0="000101FF" w:csb1="00000000"/>
    <w:embedRegular r:id="rId12" w:fontKey="{8515C4C6-5ED1-4364-8C49-1F93AE37A062}"/>
    <w:embedBold r:id="rId13" w:fontKey="{6DDA40BC-3126-4ACB-99A2-FC6E52B07A1C}"/>
    <w:embedItalic r:id="rId14" w:fontKey="{E448EB50-52D7-48D2-9B93-53332D8A9EC8}"/>
  </w:font>
  <w:font w:name="Cambria-Bold">
    <w:altName w:val="Times New Roman"/>
    <w:charset w:val="00"/>
    <w:family w:val="roman"/>
    <w:pitch w:val="variable"/>
    <w:sig w:usb0="E00002FF" w:usb1="4000045F" w:usb2="00000000" w:usb3="00000000" w:csb0="0000019F" w:csb1="00000000"/>
    <w:embedBold r:id="rId15" w:fontKey="{856EF9F0-51D5-4E42-B048-DF615EBE3F28}"/>
  </w:font>
  <w:font w:name="Cambria">
    <w:panose1 w:val="02040503050406030204"/>
    <w:charset w:val="00"/>
    <w:family w:val="roman"/>
    <w:pitch w:val="variable"/>
    <w:sig w:usb0="E00002FF" w:usb1="400004FF" w:usb2="00000000" w:usb3="00000000" w:csb0="0000019F" w:csb1="00000000"/>
    <w:embedRegular r:id="rId16" w:fontKey="{D87070CB-3DAF-4322-A780-FDE2BCDC1924}"/>
    <w:embedBold r:id="rId17" w:fontKey="{024DAE88-1E3E-4F07-BE5E-660022BA3245}"/>
  </w:font>
  <w:font w:name="Cambria-BoldItalic">
    <w:charset w:val="00"/>
    <w:family w:val="auto"/>
    <w:pitch w:val="variable"/>
    <w:sig w:usb0="E00002FF" w:usb1="4000045F" w:usb2="00000000" w:usb3="00000000" w:csb0="0000019F" w:csb1="00000000"/>
    <w:embedBoldItalic r:id="rId18" w:fontKey="{3405A794-E3BB-4F10-A40D-73E6FDED65C2}"/>
  </w:font>
  <w:font w:name="Helvetica">
    <w:panose1 w:val="020B0604020202020204"/>
    <w:charset w:val="00"/>
    <w:family w:val="swiss"/>
    <w:pitch w:val="variable"/>
    <w:sig w:usb0="E0002EFF" w:usb1="C0007843" w:usb2="00000009" w:usb3="00000000" w:csb0="000001FF" w:csb1="00000000"/>
    <w:embedRegular r:id="rId19" w:fontKey="{365E95CC-FFD0-4018-B112-EB164CA28935}"/>
  </w:font>
  <w:font w:name="Versailles LT Std Ligh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172F2923-99C3-4238-B086-054B0BF0BC7A}"/>
  </w:font>
  <w:font w:name="Calibri Light">
    <w:panose1 w:val="020F0302020204030204"/>
    <w:charset w:val="00"/>
    <w:family w:val="swiss"/>
    <w:pitch w:val="variable"/>
    <w:sig w:usb0="E0002AFF" w:usb1="C000247B" w:usb2="00000009" w:usb3="00000000" w:csb0="000001FF" w:csb1="00000000"/>
    <w:embedRegular r:id="rId21" w:fontKey="{B56504A5-8D9D-4322-8353-C8A6B39DB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5C88" w14:textId="77777777" w:rsidR="00F05233" w:rsidRDefault="00F0523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9A2C7" w14:textId="3A6C09B7" w:rsidR="003B2C3E" w:rsidRDefault="003B2C3E" w:rsidP="003B2C3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96AC0">
      <w:rPr>
        <w:rStyle w:val="Nmerodepgina"/>
        <w:noProof/>
      </w:rPr>
      <w:t>2</w:t>
    </w:r>
    <w:r>
      <w:rPr>
        <w:rStyle w:val="Nmerodepgina"/>
      </w:rPr>
      <w:fldChar w:fldCharType="end"/>
    </w:r>
  </w:p>
  <w:p w14:paraId="09471406" w14:textId="6E0EB962" w:rsidR="00380995" w:rsidRPr="005408E2" w:rsidRDefault="003B2C3E" w:rsidP="003B2C3E">
    <w:pPr>
      <w:ind w:right="1694"/>
      <w:rPr>
        <w:rFonts w:ascii="Tahoma" w:eastAsia="Times New Roman" w:hAnsi="Tahoma" w:cs="Tahoma"/>
        <w:iCs/>
        <w:color w:val="3B3838" w:themeColor="background2" w:themeShade="40"/>
        <w:sz w:val="14"/>
        <w:szCs w:val="14"/>
        <w:shd w:val="clear" w:color="auto" w:fill="FFFFFF"/>
        <w:lang w:val="pt-BR"/>
      </w:rPr>
    </w:pPr>
    <w:r w:rsidRPr="005408E2">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8B51" w14:textId="77777777" w:rsidR="00F05233" w:rsidRDefault="00F0523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16AD4" w14:textId="77777777" w:rsidR="00F31DE6" w:rsidRDefault="00F31DE6" w:rsidP="00B256BD">
      <w:r>
        <w:separator/>
      </w:r>
    </w:p>
    <w:p w14:paraId="70DC177C" w14:textId="77777777" w:rsidR="00F31DE6" w:rsidRDefault="00F31DE6"/>
  </w:footnote>
  <w:footnote w:type="continuationSeparator" w:id="0">
    <w:p w14:paraId="68EF5390" w14:textId="77777777" w:rsidR="00F31DE6" w:rsidRDefault="00F31DE6" w:rsidP="00B256BD">
      <w:r>
        <w:continuationSeparator/>
      </w:r>
    </w:p>
    <w:p w14:paraId="4065AE67" w14:textId="77777777" w:rsidR="00F31DE6" w:rsidRDefault="00F31D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60D1" w14:textId="77777777" w:rsidR="00F05233" w:rsidRDefault="00F0523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4D3CD26D" w:rsidR="00110AD9" w:rsidRDefault="00F20ED5" w:rsidP="00BA5D7C">
    <w:pPr>
      <w:ind w:right="360"/>
    </w:pPr>
    <w:r>
      <w:rPr>
        <w:noProof/>
        <w:lang w:val="pt-BR" w:eastAsia="pt-BR"/>
      </w:rPr>
      <w:drawing>
        <wp:inline distT="0" distB="0" distL="0" distR="0" wp14:anchorId="31617AB6" wp14:editId="03AD6D2A">
          <wp:extent cx="5940000" cy="296537"/>
          <wp:effectExtent l="0" t="0" r="0" b="8890"/>
          <wp:docPr id="1" name="Imagem 1" descr="/Volumes/Data/TROCA/Digital/Portugues/PBP_TARJAS/5 ANO/TARJA_PBP5_MD_4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TROCA/Digital/Portugues/PBP_TARJAS/5 ANO/TARJA_PBP5_MD_4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653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F6ED" w14:textId="77777777" w:rsidR="00F05233" w:rsidRDefault="00F0523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46B0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561F28"/>
    <w:lvl w:ilvl="0">
      <w:start w:val="1"/>
      <w:numFmt w:val="decimal"/>
      <w:lvlText w:val="%1."/>
      <w:lvlJc w:val="left"/>
      <w:pPr>
        <w:tabs>
          <w:tab w:val="num" w:pos="412"/>
        </w:tabs>
        <w:ind w:left="412" w:hanging="360"/>
      </w:pPr>
    </w:lvl>
  </w:abstractNum>
  <w:abstractNum w:abstractNumId="2" w15:restartNumberingAfterBreak="0">
    <w:nsid w:val="FFFFFF7D"/>
    <w:multiLevelType w:val="singleLevel"/>
    <w:tmpl w:val="96AE03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CC5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A26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4493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3C9F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74F5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E247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D4A8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D0B2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E44D0"/>
    <w:multiLevelType w:val="hybridMultilevel"/>
    <w:tmpl w:val="238046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7D3BC4"/>
    <w:multiLevelType w:val="multilevel"/>
    <w:tmpl w:val="36B673C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2A233CA2"/>
    <w:multiLevelType w:val="multilevel"/>
    <w:tmpl w:val="99B2C9E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15:restartNumberingAfterBreak="0">
    <w:nsid w:val="2D3468BF"/>
    <w:multiLevelType w:val="hybridMultilevel"/>
    <w:tmpl w:val="790AF462"/>
    <w:lvl w:ilvl="0" w:tplc="DC7E8D64">
      <w:start w:val="1"/>
      <w:numFmt w:val="upperRoman"/>
      <w:lvlText w:val="%1."/>
      <w:lvlJc w:val="right"/>
      <w:pPr>
        <w:ind w:left="567" w:hanging="11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FA04FEC"/>
    <w:multiLevelType w:val="hybridMultilevel"/>
    <w:tmpl w:val="87C401C8"/>
    <w:lvl w:ilvl="0" w:tplc="A5AADD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0C24727"/>
    <w:multiLevelType w:val="hybridMultilevel"/>
    <w:tmpl w:val="362CB562"/>
    <w:lvl w:ilvl="0" w:tplc="0FAA6CC8">
      <w:start w:val="6"/>
      <w:numFmt w:val="decimal"/>
      <w:lvlText w:val="%1."/>
      <w:lvlJc w:val="left"/>
      <w:pPr>
        <w:ind w:left="720" w:hanging="360"/>
      </w:pPr>
      <w:rPr>
        <w:rFonts w:cs="Times New Roman"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15:restartNumberingAfterBreak="0">
    <w:nsid w:val="411E5687"/>
    <w:multiLevelType w:val="hybridMultilevel"/>
    <w:tmpl w:val="7B143512"/>
    <w:lvl w:ilvl="0" w:tplc="0416000D">
      <w:start w:val="1"/>
      <w:numFmt w:val="bullet"/>
      <w:lvlText w:val=""/>
      <w:lvlJc w:val="left"/>
      <w:pPr>
        <w:ind w:left="2149" w:hanging="360"/>
      </w:pPr>
      <w:rPr>
        <w:rFonts w:ascii="Wingdings" w:hAnsi="Wingdings" w:hint="default"/>
      </w:rPr>
    </w:lvl>
    <w:lvl w:ilvl="1" w:tplc="04160003">
      <w:start w:val="1"/>
      <w:numFmt w:val="bullet"/>
      <w:lvlText w:val="o"/>
      <w:lvlJc w:val="left"/>
      <w:pPr>
        <w:ind w:left="2869" w:hanging="360"/>
      </w:pPr>
      <w:rPr>
        <w:rFonts w:ascii="Courier New" w:hAnsi="Courier New" w:cs="Courier New" w:hint="default"/>
      </w:rPr>
    </w:lvl>
    <w:lvl w:ilvl="2" w:tplc="04160005">
      <w:start w:val="1"/>
      <w:numFmt w:val="bullet"/>
      <w:lvlText w:val=""/>
      <w:lvlJc w:val="left"/>
      <w:pPr>
        <w:ind w:left="3589" w:hanging="360"/>
      </w:pPr>
      <w:rPr>
        <w:rFonts w:ascii="Wingdings" w:hAnsi="Wingdings" w:hint="default"/>
      </w:rPr>
    </w:lvl>
    <w:lvl w:ilvl="3" w:tplc="04160001">
      <w:start w:val="1"/>
      <w:numFmt w:val="bullet"/>
      <w:lvlText w:val=""/>
      <w:lvlJc w:val="left"/>
      <w:pPr>
        <w:ind w:left="4309" w:hanging="360"/>
      </w:pPr>
      <w:rPr>
        <w:rFonts w:ascii="Symbol" w:hAnsi="Symbol" w:hint="default"/>
      </w:rPr>
    </w:lvl>
    <w:lvl w:ilvl="4" w:tplc="04160003">
      <w:start w:val="1"/>
      <w:numFmt w:val="bullet"/>
      <w:lvlText w:val="o"/>
      <w:lvlJc w:val="left"/>
      <w:pPr>
        <w:ind w:left="5029" w:hanging="360"/>
      </w:pPr>
      <w:rPr>
        <w:rFonts w:ascii="Courier New" w:hAnsi="Courier New" w:cs="Courier New" w:hint="default"/>
      </w:rPr>
    </w:lvl>
    <w:lvl w:ilvl="5" w:tplc="04160005">
      <w:start w:val="1"/>
      <w:numFmt w:val="bullet"/>
      <w:lvlText w:val=""/>
      <w:lvlJc w:val="left"/>
      <w:pPr>
        <w:ind w:left="5749" w:hanging="360"/>
      </w:pPr>
      <w:rPr>
        <w:rFonts w:ascii="Wingdings" w:hAnsi="Wingdings" w:hint="default"/>
      </w:rPr>
    </w:lvl>
    <w:lvl w:ilvl="6" w:tplc="04160001">
      <w:start w:val="1"/>
      <w:numFmt w:val="bullet"/>
      <w:lvlText w:val=""/>
      <w:lvlJc w:val="left"/>
      <w:pPr>
        <w:ind w:left="6469" w:hanging="360"/>
      </w:pPr>
      <w:rPr>
        <w:rFonts w:ascii="Symbol" w:hAnsi="Symbol" w:hint="default"/>
      </w:rPr>
    </w:lvl>
    <w:lvl w:ilvl="7" w:tplc="04160003">
      <w:start w:val="1"/>
      <w:numFmt w:val="bullet"/>
      <w:lvlText w:val="o"/>
      <w:lvlJc w:val="left"/>
      <w:pPr>
        <w:ind w:left="7189" w:hanging="360"/>
      </w:pPr>
      <w:rPr>
        <w:rFonts w:ascii="Courier New" w:hAnsi="Courier New" w:cs="Courier New" w:hint="default"/>
      </w:rPr>
    </w:lvl>
    <w:lvl w:ilvl="8" w:tplc="04160005">
      <w:start w:val="1"/>
      <w:numFmt w:val="bullet"/>
      <w:lvlText w:val=""/>
      <w:lvlJc w:val="left"/>
      <w:pPr>
        <w:ind w:left="7909" w:hanging="360"/>
      </w:pPr>
      <w:rPr>
        <w:rFonts w:ascii="Wingdings" w:hAnsi="Wingdings" w:hint="default"/>
      </w:rPr>
    </w:lvl>
  </w:abstractNum>
  <w:abstractNum w:abstractNumId="26"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49E40545"/>
    <w:multiLevelType w:val="hybridMultilevel"/>
    <w:tmpl w:val="34028D20"/>
    <w:lvl w:ilvl="0" w:tplc="5D68E8D8">
      <w:start w:val="14"/>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09F015C"/>
    <w:multiLevelType w:val="multilevel"/>
    <w:tmpl w:val="8A16D00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0" w15:restartNumberingAfterBreak="0">
    <w:nsid w:val="6633726F"/>
    <w:multiLevelType w:val="hybridMultilevel"/>
    <w:tmpl w:val="03A2C450"/>
    <w:lvl w:ilvl="0" w:tplc="EE1664C6">
      <w:start w:val="1"/>
      <w:numFmt w:val="upperLetter"/>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36E10"/>
    <w:multiLevelType w:val="hybridMultilevel"/>
    <w:tmpl w:val="71380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32"/>
  </w:num>
  <w:num w:numId="4">
    <w:abstractNumId w:val="22"/>
  </w:num>
  <w:num w:numId="5">
    <w:abstractNumId w:val="36"/>
  </w:num>
  <w:num w:numId="6">
    <w:abstractNumId w:val="9"/>
  </w:num>
  <w:num w:numId="7">
    <w:abstractNumId w:val="12"/>
  </w:num>
  <w:num w:numId="8">
    <w:abstractNumId w:val="18"/>
  </w:num>
  <w:num w:numId="9">
    <w:abstractNumId w:val="1"/>
  </w:num>
  <w:num w:numId="10">
    <w:abstractNumId w:val="15"/>
  </w:num>
  <w:num w:numId="11">
    <w:abstractNumId w:val="14"/>
  </w:num>
  <w:num w:numId="12">
    <w:abstractNumId w:val="24"/>
  </w:num>
  <w:num w:numId="13">
    <w:abstractNumId w:val="29"/>
  </w:num>
  <w:num w:numId="14">
    <w:abstractNumId w:val="17"/>
  </w:num>
  <w:num w:numId="15">
    <w:abstractNumId w:val="25"/>
  </w:num>
  <w:num w:numId="16">
    <w:abstractNumId w:val="35"/>
  </w:num>
  <w:num w:numId="17">
    <w:abstractNumId w:val="34"/>
  </w:num>
  <w:num w:numId="18">
    <w:abstractNumId w:val="19"/>
  </w:num>
  <w:num w:numId="19">
    <w:abstractNumId w:val="26"/>
  </w:num>
  <w:num w:numId="20">
    <w:abstractNumId w:val="16"/>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
  </w:num>
  <w:num w:numId="24">
    <w:abstractNumId w:val="11"/>
    <w:lvlOverride w:ilvl="0">
      <w:lvl w:ilvl="0">
        <w:numFmt w:val="bullet"/>
        <w:lvlText w:val=""/>
        <w:legacy w:legacy="1" w:legacySpace="0" w:legacyIndent="0"/>
        <w:lvlJc w:val="left"/>
        <w:rPr>
          <w:rFonts w:ascii="Symbol" w:hAnsi="Symbol" w:hint="default"/>
        </w:rPr>
      </w:lvl>
    </w:lvlOverride>
  </w:num>
  <w:num w:numId="25">
    <w:abstractNumId w:val="0"/>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0"/>
  </w:num>
  <w:num w:numId="33">
    <w:abstractNumId w:val="20"/>
  </w:num>
  <w:num w:numId="34">
    <w:abstractNumId w:val="23"/>
  </w:num>
  <w:num w:numId="35">
    <w:abstractNumId w:val="21"/>
  </w:num>
  <w:num w:numId="36">
    <w:abstractNumId w:val="27"/>
  </w:num>
  <w:num w:numId="37">
    <w:abstractNumId w:val="31"/>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5A46"/>
    <w:rsid w:val="00006403"/>
    <w:rsid w:val="000065F8"/>
    <w:rsid w:val="00012E2C"/>
    <w:rsid w:val="00017809"/>
    <w:rsid w:val="00027491"/>
    <w:rsid w:val="000333A9"/>
    <w:rsid w:val="00035EFA"/>
    <w:rsid w:val="0003683A"/>
    <w:rsid w:val="0003701F"/>
    <w:rsid w:val="000453D9"/>
    <w:rsid w:val="00051EC1"/>
    <w:rsid w:val="000525BC"/>
    <w:rsid w:val="00055BCC"/>
    <w:rsid w:val="00064E05"/>
    <w:rsid w:val="00065810"/>
    <w:rsid w:val="000672BC"/>
    <w:rsid w:val="00076846"/>
    <w:rsid w:val="0007756E"/>
    <w:rsid w:val="00091985"/>
    <w:rsid w:val="00095B8A"/>
    <w:rsid w:val="00096AC0"/>
    <w:rsid w:val="000A1017"/>
    <w:rsid w:val="000A23BE"/>
    <w:rsid w:val="000B09FA"/>
    <w:rsid w:val="000B264D"/>
    <w:rsid w:val="000B6309"/>
    <w:rsid w:val="000C49F6"/>
    <w:rsid w:val="000C5491"/>
    <w:rsid w:val="000D10D6"/>
    <w:rsid w:val="000D1D11"/>
    <w:rsid w:val="000E5715"/>
    <w:rsid w:val="000F1BAB"/>
    <w:rsid w:val="000F4228"/>
    <w:rsid w:val="000F44CE"/>
    <w:rsid w:val="000F4E1F"/>
    <w:rsid w:val="000F7E65"/>
    <w:rsid w:val="00110AD9"/>
    <w:rsid w:val="001125C2"/>
    <w:rsid w:val="001131F7"/>
    <w:rsid w:val="00120276"/>
    <w:rsid w:val="001227D3"/>
    <w:rsid w:val="001247EA"/>
    <w:rsid w:val="00145475"/>
    <w:rsid w:val="00160D2B"/>
    <w:rsid w:val="00164805"/>
    <w:rsid w:val="00165BB3"/>
    <w:rsid w:val="00181CAF"/>
    <w:rsid w:val="001834BE"/>
    <w:rsid w:val="00187B8B"/>
    <w:rsid w:val="00192937"/>
    <w:rsid w:val="001A5D7A"/>
    <w:rsid w:val="001B09CA"/>
    <w:rsid w:val="001B207D"/>
    <w:rsid w:val="001B2485"/>
    <w:rsid w:val="001B3D26"/>
    <w:rsid w:val="001B40F3"/>
    <w:rsid w:val="001C2FAD"/>
    <w:rsid w:val="001C5E8F"/>
    <w:rsid w:val="001D746A"/>
    <w:rsid w:val="001E62B2"/>
    <w:rsid w:val="001F6DC3"/>
    <w:rsid w:val="001F79EC"/>
    <w:rsid w:val="002002A1"/>
    <w:rsid w:val="002041E5"/>
    <w:rsid w:val="00210621"/>
    <w:rsid w:val="0021156E"/>
    <w:rsid w:val="00214DBA"/>
    <w:rsid w:val="00217F85"/>
    <w:rsid w:val="0022330B"/>
    <w:rsid w:val="0022645E"/>
    <w:rsid w:val="002339A9"/>
    <w:rsid w:val="00236265"/>
    <w:rsid w:val="00246282"/>
    <w:rsid w:val="0025431D"/>
    <w:rsid w:val="00256565"/>
    <w:rsid w:val="0025747D"/>
    <w:rsid w:val="00261A1E"/>
    <w:rsid w:val="00272ED4"/>
    <w:rsid w:val="002807D8"/>
    <w:rsid w:val="002874CC"/>
    <w:rsid w:val="002970D2"/>
    <w:rsid w:val="002B0BB4"/>
    <w:rsid w:val="002B1B8D"/>
    <w:rsid w:val="002B3CCE"/>
    <w:rsid w:val="002B7999"/>
    <w:rsid w:val="002C7E44"/>
    <w:rsid w:val="002D42F5"/>
    <w:rsid w:val="002D5AFE"/>
    <w:rsid w:val="002E18D1"/>
    <w:rsid w:val="002E5565"/>
    <w:rsid w:val="002E6324"/>
    <w:rsid w:val="002F248A"/>
    <w:rsid w:val="002F57F7"/>
    <w:rsid w:val="0030480C"/>
    <w:rsid w:val="00313090"/>
    <w:rsid w:val="003246FF"/>
    <w:rsid w:val="00340E11"/>
    <w:rsid w:val="00343CB1"/>
    <w:rsid w:val="00353D10"/>
    <w:rsid w:val="00353E4B"/>
    <w:rsid w:val="00357A77"/>
    <w:rsid w:val="00360833"/>
    <w:rsid w:val="00372C17"/>
    <w:rsid w:val="00374972"/>
    <w:rsid w:val="00375606"/>
    <w:rsid w:val="00380995"/>
    <w:rsid w:val="00382DCC"/>
    <w:rsid w:val="00387770"/>
    <w:rsid w:val="00391999"/>
    <w:rsid w:val="00393DF4"/>
    <w:rsid w:val="00395473"/>
    <w:rsid w:val="003A0D39"/>
    <w:rsid w:val="003A43AF"/>
    <w:rsid w:val="003A7080"/>
    <w:rsid w:val="003B1CFA"/>
    <w:rsid w:val="003B2634"/>
    <w:rsid w:val="003B2C3E"/>
    <w:rsid w:val="003B3454"/>
    <w:rsid w:val="003C2DD8"/>
    <w:rsid w:val="003C53CE"/>
    <w:rsid w:val="003D39CD"/>
    <w:rsid w:val="003D6550"/>
    <w:rsid w:val="003D74A0"/>
    <w:rsid w:val="003E1323"/>
    <w:rsid w:val="003E1396"/>
    <w:rsid w:val="003F2233"/>
    <w:rsid w:val="003F65D5"/>
    <w:rsid w:val="00404108"/>
    <w:rsid w:val="00406969"/>
    <w:rsid w:val="00410623"/>
    <w:rsid w:val="00410CF3"/>
    <w:rsid w:val="0042079E"/>
    <w:rsid w:val="00424629"/>
    <w:rsid w:val="00426B46"/>
    <w:rsid w:val="00443A1B"/>
    <w:rsid w:val="004458C9"/>
    <w:rsid w:val="0045079F"/>
    <w:rsid w:val="0045355A"/>
    <w:rsid w:val="00463AAA"/>
    <w:rsid w:val="004641FA"/>
    <w:rsid w:val="00464B12"/>
    <w:rsid w:val="004656C7"/>
    <w:rsid w:val="00486496"/>
    <w:rsid w:val="00487D7D"/>
    <w:rsid w:val="00491AD3"/>
    <w:rsid w:val="00492AD3"/>
    <w:rsid w:val="004A0F22"/>
    <w:rsid w:val="004A2DF5"/>
    <w:rsid w:val="004A3F8C"/>
    <w:rsid w:val="004A5E99"/>
    <w:rsid w:val="004B0502"/>
    <w:rsid w:val="004B1C6C"/>
    <w:rsid w:val="004B2786"/>
    <w:rsid w:val="004B379F"/>
    <w:rsid w:val="004C4C30"/>
    <w:rsid w:val="004D0362"/>
    <w:rsid w:val="004E40E3"/>
    <w:rsid w:val="004E7996"/>
    <w:rsid w:val="004F007D"/>
    <w:rsid w:val="005042ED"/>
    <w:rsid w:val="00505B14"/>
    <w:rsid w:val="00510FBE"/>
    <w:rsid w:val="00516E8C"/>
    <w:rsid w:val="00520D20"/>
    <w:rsid w:val="0052129D"/>
    <w:rsid w:val="00524A67"/>
    <w:rsid w:val="0052516E"/>
    <w:rsid w:val="00526021"/>
    <w:rsid w:val="0053234B"/>
    <w:rsid w:val="005336EA"/>
    <w:rsid w:val="00533849"/>
    <w:rsid w:val="005351DA"/>
    <w:rsid w:val="00535DC6"/>
    <w:rsid w:val="005408E2"/>
    <w:rsid w:val="0054125E"/>
    <w:rsid w:val="005418D6"/>
    <w:rsid w:val="00544DAE"/>
    <w:rsid w:val="00546212"/>
    <w:rsid w:val="00553F1A"/>
    <w:rsid w:val="005564E1"/>
    <w:rsid w:val="00564E1E"/>
    <w:rsid w:val="005656F7"/>
    <w:rsid w:val="005725E7"/>
    <w:rsid w:val="00577517"/>
    <w:rsid w:val="005807F2"/>
    <w:rsid w:val="0058178D"/>
    <w:rsid w:val="00583E19"/>
    <w:rsid w:val="00584E62"/>
    <w:rsid w:val="00590883"/>
    <w:rsid w:val="00590CEA"/>
    <w:rsid w:val="00591289"/>
    <w:rsid w:val="0059402F"/>
    <w:rsid w:val="00595DDF"/>
    <w:rsid w:val="00597843"/>
    <w:rsid w:val="005A060C"/>
    <w:rsid w:val="005A288A"/>
    <w:rsid w:val="005A35F2"/>
    <w:rsid w:val="005B7660"/>
    <w:rsid w:val="005C2855"/>
    <w:rsid w:val="005D2C3F"/>
    <w:rsid w:val="005D5E95"/>
    <w:rsid w:val="005D7E95"/>
    <w:rsid w:val="005E0B8D"/>
    <w:rsid w:val="005F33F5"/>
    <w:rsid w:val="005F3AF7"/>
    <w:rsid w:val="005F74F3"/>
    <w:rsid w:val="00602528"/>
    <w:rsid w:val="006045C9"/>
    <w:rsid w:val="00604D12"/>
    <w:rsid w:val="00606B04"/>
    <w:rsid w:val="0062215E"/>
    <w:rsid w:val="00623A19"/>
    <w:rsid w:val="00631CB8"/>
    <w:rsid w:val="00632620"/>
    <w:rsid w:val="00640DFC"/>
    <w:rsid w:val="00653E45"/>
    <w:rsid w:val="006540CB"/>
    <w:rsid w:val="006622AE"/>
    <w:rsid w:val="00663A04"/>
    <w:rsid w:val="00665D45"/>
    <w:rsid w:val="00672EC9"/>
    <w:rsid w:val="00686E32"/>
    <w:rsid w:val="00690961"/>
    <w:rsid w:val="00691332"/>
    <w:rsid w:val="00693C70"/>
    <w:rsid w:val="00696864"/>
    <w:rsid w:val="006A0E2C"/>
    <w:rsid w:val="006B297B"/>
    <w:rsid w:val="006B3D52"/>
    <w:rsid w:val="006B7764"/>
    <w:rsid w:val="006C466B"/>
    <w:rsid w:val="006C490A"/>
    <w:rsid w:val="006C55FC"/>
    <w:rsid w:val="006C6CB2"/>
    <w:rsid w:val="006E6357"/>
    <w:rsid w:val="006E6CD2"/>
    <w:rsid w:val="006E7A3B"/>
    <w:rsid w:val="006E7C8D"/>
    <w:rsid w:val="006F0EC6"/>
    <w:rsid w:val="006F3F44"/>
    <w:rsid w:val="006F6FC9"/>
    <w:rsid w:val="00700C5D"/>
    <w:rsid w:val="00700C5E"/>
    <w:rsid w:val="007038D0"/>
    <w:rsid w:val="00703B0F"/>
    <w:rsid w:val="007040D3"/>
    <w:rsid w:val="00715ADA"/>
    <w:rsid w:val="00716443"/>
    <w:rsid w:val="00720F34"/>
    <w:rsid w:val="007234B0"/>
    <w:rsid w:val="007262A5"/>
    <w:rsid w:val="00733D5C"/>
    <w:rsid w:val="00734F82"/>
    <w:rsid w:val="00746C25"/>
    <w:rsid w:val="00755774"/>
    <w:rsid w:val="00760E4E"/>
    <w:rsid w:val="00761F4E"/>
    <w:rsid w:val="007621BA"/>
    <w:rsid w:val="00765FBD"/>
    <w:rsid w:val="007725F7"/>
    <w:rsid w:val="00792481"/>
    <w:rsid w:val="007A0C7F"/>
    <w:rsid w:val="007A6E7A"/>
    <w:rsid w:val="007A7E1E"/>
    <w:rsid w:val="007B30B9"/>
    <w:rsid w:val="007B543C"/>
    <w:rsid w:val="007B5D3A"/>
    <w:rsid w:val="007C2C8A"/>
    <w:rsid w:val="007C4ACD"/>
    <w:rsid w:val="007C6BE3"/>
    <w:rsid w:val="007E3D20"/>
    <w:rsid w:val="007F0774"/>
    <w:rsid w:val="007F1412"/>
    <w:rsid w:val="00800AA5"/>
    <w:rsid w:val="00802755"/>
    <w:rsid w:val="0081634A"/>
    <w:rsid w:val="00820EFE"/>
    <w:rsid w:val="0082374A"/>
    <w:rsid w:val="00833E51"/>
    <w:rsid w:val="00836E01"/>
    <w:rsid w:val="00841BD6"/>
    <w:rsid w:val="008461F6"/>
    <w:rsid w:val="00847457"/>
    <w:rsid w:val="00847F3B"/>
    <w:rsid w:val="00854CA6"/>
    <w:rsid w:val="00860C97"/>
    <w:rsid w:val="008644A1"/>
    <w:rsid w:val="00870A65"/>
    <w:rsid w:val="00885F24"/>
    <w:rsid w:val="008B1D6C"/>
    <w:rsid w:val="008B2687"/>
    <w:rsid w:val="008B62B5"/>
    <w:rsid w:val="008C31C7"/>
    <w:rsid w:val="008D02DA"/>
    <w:rsid w:val="008D25D9"/>
    <w:rsid w:val="008D267B"/>
    <w:rsid w:val="008D6A14"/>
    <w:rsid w:val="008D6B2B"/>
    <w:rsid w:val="008D788A"/>
    <w:rsid w:val="008F2DF4"/>
    <w:rsid w:val="008F428E"/>
    <w:rsid w:val="008F4D50"/>
    <w:rsid w:val="008F5816"/>
    <w:rsid w:val="008F5B91"/>
    <w:rsid w:val="008F7BDF"/>
    <w:rsid w:val="00902C62"/>
    <w:rsid w:val="0090597E"/>
    <w:rsid w:val="009069D2"/>
    <w:rsid w:val="00906AA4"/>
    <w:rsid w:val="0091249E"/>
    <w:rsid w:val="00921264"/>
    <w:rsid w:val="009251CB"/>
    <w:rsid w:val="00927E71"/>
    <w:rsid w:val="009430B8"/>
    <w:rsid w:val="0094424E"/>
    <w:rsid w:val="00951C50"/>
    <w:rsid w:val="00951E47"/>
    <w:rsid w:val="00954260"/>
    <w:rsid w:val="0095636E"/>
    <w:rsid w:val="009615A2"/>
    <w:rsid w:val="00963848"/>
    <w:rsid w:val="009706E4"/>
    <w:rsid w:val="00974F27"/>
    <w:rsid w:val="00982C0A"/>
    <w:rsid w:val="00987BF5"/>
    <w:rsid w:val="00995187"/>
    <w:rsid w:val="009964BF"/>
    <w:rsid w:val="009A781C"/>
    <w:rsid w:val="009C5954"/>
    <w:rsid w:val="009D52F7"/>
    <w:rsid w:val="009E50D1"/>
    <w:rsid w:val="009E58C8"/>
    <w:rsid w:val="009E6D3B"/>
    <w:rsid w:val="00A05446"/>
    <w:rsid w:val="00A116C5"/>
    <w:rsid w:val="00A222AD"/>
    <w:rsid w:val="00A237B6"/>
    <w:rsid w:val="00A26332"/>
    <w:rsid w:val="00A26B84"/>
    <w:rsid w:val="00A33785"/>
    <w:rsid w:val="00A34B4D"/>
    <w:rsid w:val="00A404E0"/>
    <w:rsid w:val="00A5255E"/>
    <w:rsid w:val="00A53CCC"/>
    <w:rsid w:val="00A6328B"/>
    <w:rsid w:val="00A6691D"/>
    <w:rsid w:val="00A70BC5"/>
    <w:rsid w:val="00A764C2"/>
    <w:rsid w:val="00A83569"/>
    <w:rsid w:val="00A8431D"/>
    <w:rsid w:val="00A871C0"/>
    <w:rsid w:val="00A87D16"/>
    <w:rsid w:val="00A9067C"/>
    <w:rsid w:val="00A90975"/>
    <w:rsid w:val="00A90A79"/>
    <w:rsid w:val="00A92F7F"/>
    <w:rsid w:val="00A953EF"/>
    <w:rsid w:val="00AA09A7"/>
    <w:rsid w:val="00AA3488"/>
    <w:rsid w:val="00AA39B7"/>
    <w:rsid w:val="00AA5998"/>
    <w:rsid w:val="00AB1343"/>
    <w:rsid w:val="00AB2094"/>
    <w:rsid w:val="00AB46A5"/>
    <w:rsid w:val="00AB4ED4"/>
    <w:rsid w:val="00AB6D16"/>
    <w:rsid w:val="00AB7DF9"/>
    <w:rsid w:val="00AD47E8"/>
    <w:rsid w:val="00AD6EDD"/>
    <w:rsid w:val="00AE1BBB"/>
    <w:rsid w:val="00AF03FB"/>
    <w:rsid w:val="00B04A0C"/>
    <w:rsid w:val="00B12F21"/>
    <w:rsid w:val="00B16F2C"/>
    <w:rsid w:val="00B204B6"/>
    <w:rsid w:val="00B20D9A"/>
    <w:rsid w:val="00B2185B"/>
    <w:rsid w:val="00B23AFE"/>
    <w:rsid w:val="00B255D2"/>
    <w:rsid w:val="00B256BD"/>
    <w:rsid w:val="00B306FC"/>
    <w:rsid w:val="00B31BAF"/>
    <w:rsid w:val="00B35A58"/>
    <w:rsid w:val="00B51F95"/>
    <w:rsid w:val="00B5443D"/>
    <w:rsid w:val="00B60EB2"/>
    <w:rsid w:val="00B64AD3"/>
    <w:rsid w:val="00B733D4"/>
    <w:rsid w:val="00B90232"/>
    <w:rsid w:val="00BA1134"/>
    <w:rsid w:val="00BA43FE"/>
    <w:rsid w:val="00BA4A6E"/>
    <w:rsid w:val="00BA5D7C"/>
    <w:rsid w:val="00BA7783"/>
    <w:rsid w:val="00BB0E7D"/>
    <w:rsid w:val="00BB32DC"/>
    <w:rsid w:val="00BB451C"/>
    <w:rsid w:val="00BB6A73"/>
    <w:rsid w:val="00BC0171"/>
    <w:rsid w:val="00BC5995"/>
    <w:rsid w:val="00BD5C7B"/>
    <w:rsid w:val="00BE42CF"/>
    <w:rsid w:val="00BF2AC4"/>
    <w:rsid w:val="00C05D6C"/>
    <w:rsid w:val="00C079C3"/>
    <w:rsid w:val="00C10510"/>
    <w:rsid w:val="00C12830"/>
    <w:rsid w:val="00C24475"/>
    <w:rsid w:val="00C4568F"/>
    <w:rsid w:val="00C47A64"/>
    <w:rsid w:val="00C5155E"/>
    <w:rsid w:val="00C53394"/>
    <w:rsid w:val="00C57D82"/>
    <w:rsid w:val="00C62592"/>
    <w:rsid w:val="00C652B0"/>
    <w:rsid w:val="00C83FCA"/>
    <w:rsid w:val="00C87BCA"/>
    <w:rsid w:val="00C91A5D"/>
    <w:rsid w:val="00C953A5"/>
    <w:rsid w:val="00CE1D2D"/>
    <w:rsid w:val="00CE3AB7"/>
    <w:rsid w:val="00CE6747"/>
    <w:rsid w:val="00CF1DDF"/>
    <w:rsid w:val="00CF3A90"/>
    <w:rsid w:val="00D02E09"/>
    <w:rsid w:val="00D045BC"/>
    <w:rsid w:val="00D06073"/>
    <w:rsid w:val="00D061DC"/>
    <w:rsid w:val="00D069D2"/>
    <w:rsid w:val="00D06B2D"/>
    <w:rsid w:val="00D10D06"/>
    <w:rsid w:val="00D15A1C"/>
    <w:rsid w:val="00D16704"/>
    <w:rsid w:val="00D206DE"/>
    <w:rsid w:val="00D2115B"/>
    <w:rsid w:val="00D22FD4"/>
    <w:rsid w:val="00D23AA7"/>
    <w:rsid w:val="00D2573D"/>
    <w:rsid w:val="00D30ABD"/>
    <w:rsid w:val="00D35809"/>
    <w:rsid w:val="00D43811"/>
    <w:rsid w:val="00D46598"/>
    <w:rsid w:val="00D61095"/>
    <w:rsid w:val="00D7172C"/>
    <w:rsid w:val="00D71CD3"/>
    <w:rsid w:val="00D722C6"/>
    <w:rsid w:val="00D751B9"/>
    <w:rsid w:val="00D77077"/>
    <w:rsid w:val="00D77DD0"/>
    <w:rsid w:val="00D818EF"/>
    <w:rsid w:val="00D857A9"/>
    <w:rsid w:val="00D85C37"/>
    <w:rsid w:val="00D96BB8"/>
    <w:rsid w:val="00D97CE1"/>
    <w:rsid w:val="00DA01AC"/>
    <w:rsid w:val="00DA190F"/>
    <w:rsid w:val="00DA22E8"/>
    <w:rsid w:val="00DB0809"/>
    <w:rsid w:val="00DB1848"/>
    <w:rsid w:val="00DB5A3A"/>
    <w:rsid w:val="00DB64A6"/>
    <w:rsid w:val="00DC158A"/>
    <w:rsid w:val="00DC30C0"/>
    <w:rsid w:val="00DD7A09"/>
    <w:rsid w:val="00DE0935"/>
    <w:rsid w:val="00DF40BB"/>
    <w:rsid w:val="00E02BBD"/>
    <w:rsid w:val="00E07342"/>
    <w:rsid w:val="00E11165"/>
    <w:rsid w:val="00E146FC"/>
    <w:rsid w:val="00E14AED"/>
    <w:rsid w:val="00E268A2"/>
    <w:rsid w:val="00E3752B"/>
    <w:rsid w:val="00E434EF"/>
    <w:rsid w:val="00E504D7"/>
    <w:rsid w:val="00E52A36"/>
    <w:rsid w:val="00E5335F"/>
    <w:rsid w:val="00E53B60"/>
    <w:rsid w:val="00E63D4E"/>
    <w:rsid w:val="00E7102D"/>
    <w:rsid w:val="00E855E6"/>
    <w:rsid w:val="00E925D1"/>
    <w:rsid w:val="00EA1575"/>
    <w:rsid w:val="00EA1CAE"/>
    <w:rsid w:val="00EA3AE1"/>
    <w:rsid w:val="00EA68DD"/>
    <w:rsid w:val="00EB27EB"/>
    <w:rsid w:val="00EB7EB6"/>
    <w:rsid w:val="00EB7F06"/>
    <w:rsid w:val="00EC0BB3"/>
    <w:rsid w:val="00EC2539"/>
    <w:rsid w:val="00EC5A63"/>
    <w:rsid w:val="00EC6B75"/>
    <w:rsid w:val="00ED4D46"/>
    <w:rsid w:val="00EE087C"/>
    <w:rsid w:val="00EE22FF"/>
    <w:rsid w:val="00EE6960"/>
    <w:rsid w:val="00EF0776"/>
    <w:rsid w:val="00EF2AFD"/>
    <w:rsid w:val="00EF5305"/>
    <w:rsid w:val="00F00103"/>
    <w:rsid w:val="00F0313F"/>
    <w:rsid w:val="00F05233"/>
    <w:rsid w:val="00F1202A"/>
    <w:rsid w:val="00F20ED5"/>
    <w:rsid w:val="00F31DE6"/>
    <w:rsid w:val="00F445D3"/>
    <w:rsid w:val="00F46E63"/>
    <w:rsid w:val="00F53D36"/>
    <w:rsid w:val="00F56C9C"/>
    <w:rsid w:val="00F616CE"/>
    <w:rsid w:val="00F70C24"/>
    <w:rsid w:val="00F71619"/>
    <w:rsid w:val="00F76257"/>
    <w:rsid w:val="00F771D5"/>
    <w:rsid w:val="00F8054F"/>
    <w:rsid w:val="00F833F1"/>
    <w:rsid w:val="00F83A29"/>
    <w:rsid w:val="00F87472"/>
    <w:rsid w:val="00F937B5"/>
    <w:rsid w:val="00F97191"/>
    <w:rsid w:val="00FA3FFD"/>
    <w:rsid w:val="00FA418B"/>
    <w:rsid w:val="00FA498F"/>
    <w:rsid w:val="00FB0625"/>
    <w:rsid w:val="00FB0C1F"/>
    <w:rsid w:val="00FB58E9"/>
    <w:rsid w:val="00FB6A68"/>
    <w:rsid w:val="00FD081D"/>
    <w:rsid w:val="00FD418A"/>
    <w:rsid w:val="00FD4AE2"/>
    <w:rsid w:val="00FD63F5"/>
    <w:rsid w:val="00FD6EDE"/>
    <w:rsid w:val="00FE26E2"/>
    <w:rsid w:val="00FE78FC"/>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2767"/>
  <w15:docId w15:val="{9804BA81-0CE4-4376-9D08-06E2A608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05233"/>
    <w:rPr>
      <w:rFonts w:eastAsiaTheme="minorEastAsia"/>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uiPriority w:val="99"/>
    <w:qFormat/>
    <w:rsid w:val="00B256BD"/>
    <w:pPr>
      <w:widowControl w:val="0"/>
      <w:numPr>
        <w:numId w:val="7"/>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4"/>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FB062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F05233"/>
    <w:pPr>
      <w:outlineLvl w:val="0"/>
    </w:pPr>
    <w:rPr>
      <w:rFonts w:ascii="Cambria" w:eastAsiaTheme="minorEastAsia" w:hAnsi="Cambria" w:cs="Tahoma"/>
      <w:b/>
      <w:caps/>
      <w:color w:val="009276"/>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A90A7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cao">
    <w:name w:val="tabela_avaliacao"/>
    <w:basedOn w:val="Tabelanormal"/>
    <w:uiPriority w:val="99"/>
    <w:rsid w:val="00A90A79"/>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table" w:customStyle="1" w:styleId="tabelaavaliao">
    <w:name w:val="tabela_avaliação"/>
    <w:basedOn w:val="Tabelanormal"/>
    <w:uiPriority w:val="99"/>
    <w:rsid w:val="00A90A79"/>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customStyle="1" w:styleId="1ATIVIDADE">
    <w:name w:val="1ATIVIDADE"/>
    <w:basedOn w:val="Normal"/>
    <w:qFormat/>
    <w:rsid w:val="00A90A79"/>
    <w:pPr>
      <w:spacing w:after="120" w:line="360" w:lineRule="auto"/>
      <w:jc w:val="both"/>
    </w:pPr>
    <w:rPr>
      <w:rFonts w:ascii="Arial" w:eastAsiaTheme="minorHAnsi" w:hAnsi="Arial" w:cs="Arial"/>
      <w:sz w:val="22"/>
      <w:lang w:val="pt-BR" w:eastAsia="en-US"/>
    </w:rPr>
  </w:style>
  <w:style w:type="paragraph" w:customStyle="1" w:styleId="2TEXTOSTERCEIROS">
    <w:name w:val="2TEXTOS_TERCEIROS"/>
    <w:basedOn w:val="Normal"/>
    <w:qFormat/>
    <w:rsid w:val="00A90A79"/>
    <w:pPr>
      <w:spacing w:line="360" w:lineRule="auto"/>
      <w:jc w:val="both"/>
    </w:pPr>
    <w:rPr>
      <w:rFonts w:ascii="Cambria" w:eastAsiaTheme="minorHAnsi" w:hAnsi="Cambria" w:cs="Arial"/>
      <w:sz w:val="22"/>
      <w:lang w:val="pt-BR" w:eastAsia="en-US"/>
    </w:rPr>
  </w:style>
  <w:style w:type="paragraph" w:customStyle="1" w:styleId="3FONTE">
    <w:name w:val="3FONTE"/>
    <w:basedOn w:val="Normal"/>
    <w:qFormat/>
    <w:rsid w:val="00A90A79"/>
    <w:pPr>
      <w:spacing w:after="120" w:line="360" w:lineRule="auto"/>
      <w:jc w:val="right"/>
    </w:pPr>
    <w:rPr>
      <w:rFonts w:ascii="Cambria" w:eastAsiaTheme="minorHAnsi" w:hAnsi="Cambria" w:cs="Arial"/>
      <w:sz w:val="18"/>
      <w:szCs w:val="18"/>
      <w:lang w:val="pt-BR" w:eastAsia="en-US"/>
    </w:rPr>
  </w:style>
  <w:style w:type="paragraph" w:customStyle="1" w:styleId="9GABARITORESPOSTA">
    <w:name w:val="9GABARITO_RESPOSTA"/>
    <w:basedOn w:val="Normal"/>
    <w:qFormat/>
    <w:rsid w:val="00A90A79"/>
    <w:pPr>
      <w:spacing w:after="120" w:line="360" w:lineRule="auto"/>
      <w:jc w:val="both"/>
    </w:pPr>
    <w:rPr>
      <w:rFonts w:ascii="Tahoma" w:eastAsiaTheme="minorHAnsi" w:hAnsi="Tahoma"/>
      <w:b/>
      <w:sz w:val="22"/>
      <w:szCs w:val="22"/>
      <w:lang w:val="pt-BR" w:eastAsia="en-US"/>
    </w:rPr>
  </w:style>
  <w:style w:type="paragraph" w:customStyle="1" w:styleId="8GABARITOCOMENTRIO">
    <w:name w:val="8GABARITO_COMENTÁRIO"/>
    <w:basedOn w:val="Normal"/>
    <w:qFormat/>
    <w:rsid w:val="00ED4D46"/>
    <w:pPr>
      <w:spacing w:after="120" w:line="360" w:lineRule="auto"/>
      <w:jc w:val="both"/>
    </w:pPr>
    <w:rPr>
      <w:rFonts w:ascii="Tahoma" w:eastAsiaTheme="minorHAnsi" w:hAnsi="Tahoma"/>
      <w:sz w:val="22"/>
      <w:szCs w:val="22"/>
      <w:lang w:val="pt-BR" w:eastAsia="en-US"/>
    </w:rPr>
  </w:style>
  <w:style w:type="paragraph" w:customStyle="1" w:styleId="p1">
    <w:name w:val="p1"/>
    <w:basedOn w:val="Normal"/>
    <w:rsid w:val="00ED4D46"/>
    <w:rPr>
      <w:rFonts w:ascii="Helvetica" w:eastAsiaTheme="minorHAnsi" w:hAnsi="Helvetica" w:cs="Times New Roman"/>
      <w:sz w:val="18"/>
      <w:szCs w:val="18"/>
      <w:lang w:val="pt-BR" w:eastAsia="pt-BR"/>
    </w:rPr>
  </w:style>
  <w:style w:type="paragraph" w:styleId="Textodebalo">
    <w:name w:val="Balloon Text"/>
    <w:basedOn w:val="Normal"/>
    <w:link w:val="TextodebaloChar"/>
    <w:uiPriority w:val="99"/>
    <w:semiHidden/>
    <w:unhideWhenUsed/>
    <w:rsid w:val="000B6309"/>
    <w:rPr>
      <w:rFonts w:ascii="Tahoma" w:hAnsi="Tahoma" w:cs="Tahoma"/>
      <w:sz w:val="16"/>
      <w:szCs w:val="16"/>
    </w:rPr>
  </w:style>
  <w:style w:type="character" w:customStyle="1" w:styleId="TextodebaloChar">
    <w:name w:val="Texto de balão Char"/>
    <w:basedOn w:val="Fontepargpadro"/>
    <w:link w:val="Textodebalo"/>
    <w:uiPriority w:val="99"/>
    <w:semiHidden/>
    <w:rsid w:val="000B6309"/>
    <w:rPr>
      <w:rFonts w:ascii="Tahoma" w:eastAsiaTheme="minorEastAsia" w:hAnsi="Tahoma" w:cs="Tahoma"/>
      <w:sz w:val="16"/>
      <w:szCs w:val="16"/>
      <w:lang w:eastAsia="es-ES"/>
    </w:rPr>
  </w:style>
  <w:style w:type="character" w:styleId="Refdecomentrio">
    <w:name w:val="annotation reference"/>
    <w:basedOn w:val="Fontepargpadro"/>
    <w:uiPriority w:val="99"/>
    <w:semiHidden/>
    <w:unhideWhenUsed/>
    <w:rsid w:val="008644A1"/>
    <w:rPr>
      <w:sz w:val="16"/>
      <w:szCs w:val="16"/>
    </w:rPr>
  </w:style>
  <w:style w:type="paragraph" w:styleId="Textodecomentrio">
    <w:name w:val="annotation text"/>
    <w:basedOn w:val="Normal"/>
    <w:link w:val="TextodecomentrioChar"/>
    <w:uiPriority w:val="99"/>
    <w:semiHidden/>
    <w:unhideWhenUsed/>
    <w:rsid w:val="008644A1"/>
    <w:rPr>
      <w:sz w:val="20"/>
      <w:szCs w:val="20"/>
    </w:rPr>
  </w:style>
  <w:style w:type="character" w:customStyle="1" w:styleId="TextodecomentrioChar">
    <w:name w:val="Texto de comentário Char"/>
    <w:basedOn w:val="Fontepargpadro"/>
    <w:link w:val="Textodecomentrio"/>
    <w:uiPriority w:val="99"/>
    <w:semiHidden/>
    <w:rsid w:val="008644A1"/>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8644A1"/>
    <w:rPr>
      <w:b/>
      <w:bCs/>
    </w:rPr>
  </w:style>
  <w:style w:type="character" w:customStyle="1" w:styleId="AssuntodocomentrioChar">
    <w:name w:val="Assunto do comentário Char"/>
    <w:basedOn w:val="TextodecomentrioChar"/>
    <w:link w:val="Assuntodocomentrio"/>
    <w:uiPriority w:val="99"/>
    <w:semiHidden/>
    <w:rsid w:val="008644A1"/>
    <w:rPr>
      <w:rFonts w:eastAsiaTheme="minorEastAsia"/>
      <w:b/>
      <w:bCs/>
      <w:sz w:val="20"/>
      <w:szCs w:val="20"/>
      <w:lang w:eastAsia="es-ES"/>
    </w:rPr>
  </w:style>
  <w:style w:type="character" w:styleId="Forte">
    <w:name w:val="Strong"/>
    <w:basedOn w:val="Fontepargpadro"/>
    <w:uiPriority w:val="22"/>
    <w:qFormat/>
    <w:rsid w:val="00F05233"/>
    <w:rPr>
      <w:b/>
      <w:bCs/>
    </w:rPr>
  </w:style>
  <w:style w:type="paragraph" w:customStyle="1" w:styleId="Default">
    <w:name w:val="Default"/>
    <w:rsid w:val="000F4228"/>
    <w:pPr>
      <w:autoSpaceDE w:val="0"/>
      <w:autoSpaceDN w:val="0"/>
      <w:adjustRightInd w:val="0"/>
    </w:pPr>
    <w:rPr>
      <w:rFonts w:ascii="Versailles LT Std Light" w:hAnsi="Versailles LT Std Light" w:cs="Versailles LT Std Light"/>
      <w:color w:val="000000"/>
      <w:lang w:val="pt-BR"/>
    </w:rPr>
  </w:style>
  <w:style w:type="table" w:customStyle="1" w:styleId="TabeladeGradeClara2">
    <w:name w:val="Tabela de Grade Clara2"/>
    <w:basedOn w:val="Tabelanormal"/>
    <w:uiPriority w:val="40"/>
    <w:rsid w:val="000F42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o">
    <w:name w:val="Revision"/>
    <w:hidden/>
    <w:uiPriority w:val="99"/>
    <w:semiHidden/>
    <w:rsid w:val="0054125E"/>
    <w:rPr>
      <w:rFonts w:eastAsiaTheme="minorEastAsia"/>
      <w:lang w:eastAsia="es-ES"/>
    </w:rPr>
  </w:style>
  <w:style w:type="paragraph" w:customStyle="1" w:styleId="x9gabaritoresposta">
    <w:name w:val="x_9gabaritoresposta"/>
    <w:basedOn w:val="Normal"/>
    <w:rsid w:val="000672BC"/>
    <w:pPr>
      <w:spacing w:before="100" w:beforeAutospacing="1" w:after="100" w:afterAutospacing="1"/>
    </w:pPr>
    <w:rPr>
      <w:rFonts w:ascii="Times New Roman" w:eastAsia="Times New Roman" w:hAnsi="Times New Roman" w:cs="Times New Roman"/>
      <w:lang w:val="pt-BR" w:eastAsia="pt-BR"/>
    </w:rPr>
  </w:style>
  <w:style w:type="paragraph" w:customStyle="1" w:styleId="xmsonormal">
    <w:name w:val="x_msonormal"/>
    <w:basedOn w:val="Normal"/>
    <w:rsid w:val="000672BC"/>
    <w:pPr>
      <w:spacing w:before="100" w:beforeAutospacing="1" w:after="100" w:afterAutospacing="1"/>
    </w:pPr>
    <w:rPr>
      <w:rFonts w:ascii="Times New Roman" w:eastAsia="Times New Roman" w:hAnsi="Times New Roman" w:cs="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000503">
      <w:bodyDiv w:val="1"/>
      <w:marLeft w:val="0"/>
      <w:marRight w:val="0"/>
      <w:marTop w:val="0"/>
      <w:marBottom w:val="0"/>
      <w:divBdr>
        <w:top w:val="none" w:sz="0" w:space="0" w:color="auto"/>
        <w:left w:val="none" w:sz="0" w:space="0" w:color="auto"/>
        <w:bottom w:val="none" w:sz="0" w:space="0" w:color="auto"/>
        <w:right w:val="none" w:sz="0" w:space="0" w:color="auto"/>
      </w:divBdr>
    </w:div>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1516723850">
      <w:bodyDiv w:val="1"/>
      <w:marLeft w:val="0"/>
      <w:marRight w:val="0"/>
      <w:marTop w:val="0"/>
      <w:marBottom w:val="0"/>
      <w:divBdr>
        <w:top w:val="none" w:sz="0" w:space="0" w:color="auto"/>
        <w:left w:val="none" w:sz="0" w:space="0" w:color="auto"/>
        <w:bottom w:val="none" w:sz="0" w:space="0" w:color="auto"/>
        <w:right w:val="none" w:sz="0" w:space="0" w:color="auto"/>
      </w:divBdr>
    </w:div>
    <w:div w:id="1888639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029D26-4F8E-4E67-8D6A-D7EA0DF3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1335</Words>
  <Characters>7213</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6</cp:revision>
  <cp:lastPrinted>2017-10-10T17:08:00Z</cp:lastPrinted>
  <dcterms:created xsi:type="dcterms:W3CDTF">2018-01-26T10:32:00Z</dcterms:created>
  <dcterms:modified xsi:type="dcterms:W3CDTF">2018-01-29T19:11:00Z</dcterms:modified>
</cp:coreProperties>
</file>