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6F36A" w14:textId="77777777" w:rsidR="000451D8" w:rsidRPr="00B57F46" w:rsidRDefault="000451D8" w:rsidP="00B57F46">
      <w:pPr>
        <w:pStyle w:val="00cabeos"/>
        <w:rPr>
          <w:rFonts w:cs="Times New Roman"/>
          <w:bCs/>
          <w:sz w:val="28"/>
          <w:szCs w:val="28"/>
        </w:rPr>
      </w:pPr>
      <w:r w:rsidRPr="00B57F46">
        <w:t xml:space="preserve">Acompanhamento da aprendizagem </w:t>
      </w:r>
    </w:p>
    <w:p w14:paraId="0E94FC75" w14:textId="77777777" w:rsidR="000451D8" w:rsidRDefault="000451D8" w:rsidP="00BE19AE">
      <w:pPr>
        <w:pStyle w:val="00P1"/>
      </w:pPr>
    </w:p>
    <w:p w14:paraId="04A5CAE8" w14:textId="77777777" w:rsidR="000451D8" w:rsidRPr="00BE19AE" w:rsidRDefault="000451D8" w:rsidP="00BE19AE">
      <w:pPr>
        <w:pStyle w:val="00P1"/>
      </w:pPr>
      <w:r w:rsidRPr="00BE19AE">
        <w:t xml:space="preserve">Grade de correção </w:t>
      </w:r>
    </w:p>
    <w:p w14:paraId="6765D4CF" w14:textId="77777777" w:rsidR="000451D8" w:rsidRPr="00243185" w:rsidRDefault="000451D8" w:rsidP="000451D8">
      <w:pPr>
        <w:pStyle w:val="00comandoatividade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2891"/>
        <w:gridCol w:w="5102"/>
        <w:gridCol w:w="738"/>
      </w:tblGrid>
      <w:tr w:rsidR="000451D8" w:rsidRPr="00243185" w14:paraId="26835F02" w14:textId="77777777" w:rsidTr="000451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638" w:type="dxa"/>
            <w:gridSpan w:val="4"/>
            <w:vAlign w:val="bottom"/>
          </w:tcPr>
          <w:p w14:paraId="48A201AF" w14:textId="77777777" w:rsidR="000451D8" w:rsidRPr="00646095" w:rsidRDefault="000451D8" w:rsidP="000451D8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>
              <w:rPr>
                <w:b/>
                <w:i w:val="0"/>
              </w:rPr>
              <w:t>__________</w:t>
            </w:r>
          </w:p>
          <w:p w14:paraId="0A27736A" w14:textId="77777777" w:rsidR="000451D8" w:rsidRPr="00243185" w:rsidRDefault="000451D8" w:rsidP="000451D8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</w:t>
            </w:r>
            <w:r>
              <w:rPr>
                <w:b/>
                <w:i w:val="0"/>
              </w:rPr>
              <w:t xml:space="preserve"> Data: ___________________________</w:t>
            </w:r>
          </w:p>
        </w:tc>
      </w:tr>
      <w:tr w:rsidR="000451D8" w:rsidRPr="00243185" w14:paraId="4F5608A5" w14:textId="77777777" w:rsidTr="00441A46">
        <w:tc>
          <w:tcPr>
            <w:tcW w:w="907" w:type="dxa"/>
          </w:tcPr>
          <w:p w14:paraId="18E09DBB" w14:textId="77777777" w:rsidR="000451D8" w:rsidRPr="00CD6285" w:rsidRDefault="000451D8" w:rsidP="000451D8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2891" w:type="dxa"/>
          </w:tcPr>
          <w:p w14:paraId="7C0FC5C7" w14:textId="77777777" w:rsidR="000451D8" w:rsidRPr="00CD6285" w:rsidRDefault="000451D8" w:rsidP="000451D8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5102" w:type="dxa"/>
          </w:tcPr>
          <w:p w14:paraId="04236200" w14:textId="77777777" w:rsidR="000451D8" w:rsidRPr="00CD6285" w:rsidRDefault="000451D8" w:rsidP="000451D8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– 3</w:t>
            </w:r>
            <w:r w:rsidRPr="00856252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738" w:type="dxa"/>
          </w:tcPr>
          <w:p w14:paraId="5C735378" w14:textId="77777777" w:rsidR="000451D8" w:rsidRPr="00CD6285" w:rsidRDefault="000451D8" w:rsidP="000451D8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0451D8" w:rsidRPr="00243185" w14:paraId="50E6C5AA" w14:textId="77777777" w:rsidTr="00441A46">
        <w:trPr>
          <w:trHeight w:val="567"/>
        </w:trPr>
        <w:tc>
          <w:tcPr>
            <w:tcW w:w="907" w:type="dxa"/>
          </w:tcPr>
          <w:p w14:paraId="32968AEB" w14:textId="77777777" w:rsidR="000451D8" w:rsidRPr="00AB1B63" w:rsidRDefault="000451D8" w:rsidP="000451D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1</w:t>
            </w:r>
          </w:p>
        </w:tc>
        <w:tc>
          <w:tcPr>
            <w:tcW w:w="2891" w:type="dxa"/>
          </w:tcPr>
          <w:p w14:paraId="545C1F34" w14:textId="15969606" w:rsidR="000451D8" w:rsidRPr="00CD6285" w:rsidRDefault="000451D8" w:rsidP="000451D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0451D8">
              <w:rPr>
                <w:rFonts w:cs="Tahoma"/>
                <w:i w:val="0"/>
                <w:iCs w:val="0"/>
              </w:rPr>
              <w:t>Compreender o movimento de rotação da Terra.</w:t>
            </w:r>
          </w:p>
        </w:tc>
        <w:tc>
          <w:tcPr>
            <w:tcW w:w="5102" w:type="dxa"/>
          </w:tcPr>
          <w:p w14:paraId="6D25F2D1" w14:textId="287A12CC" w:rsidR="000451D8" w:rsidRPr="009046C8" w:rsidRDefault="000451D8" w:rsidP="000451D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0451D8">
              <w:rPr>
                <w:rFonts w:cs="Tahoma"/>
                <w:i w:val="0"/>
                <w:iCs w:val="0"/>
              </w:rPr>
              <w:t>EF05CI11: Associar o movimento diário do Sol e demais estrelas no céu ao movimento de rotação da Terra.</w:t>
            </w:r>
          </w:p>
        </w:tc>
        <w:tc>
          <w:tcPr>
            <w:tcW w:w="738" w:type="dxa"/>
          </w:tcPr>
          <w:p w14:paraId="63E12F77" w14:textId="77777777" w:rsidR="000451D8" w:rsidRPr="009046C8" w:rsidRDefault="000451D8" w:rsidP="000451D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451D8" w:rsidRPr="00243185" w14:paraId="46EB632E" w14:textId="77777777" w:rsidTr="00441A46">
        <w:trPr>
          <w:trHeight w:val="567"/>
        </w:trPr>
        <w:tc>
          <w:tcPr>
            <w:tcW w:w="907" w:type="dxa"/>
          </w:tcPr>
          <w:p w14:paraId="4039F801" w14:textId="77777777" w:rsidR="000451D8" w:rsidRPr="00AB1B63" w:rsidRDefault="000451D8" w:rsidP="000451D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2</w:t>
            </w:r>
          </w:p>
        </w:tc>
        <w:tc>
          <w:tcPr>
            <w:tcW w:w="2891" w:type="dxa"/>
          </w:tcPr>
          <w:p w14:paraId="0AEC11C3" w14:textId="0AFF012E" w:rsidR="000451D8" w:rsidRPr="00CD6285" w:rsidDel="00336FAA" w:rsidRDefault="000451D8" w:rsidP="000451D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0451D8">
              <w:rPr>
                <w:rFonts w:cs="Tahoma"/>
                <w:i w:val="0"/>
                <w:iCs w:val="0"/>
              </w:rPr>
              <w:t xml:space="preserve">Identificar o movimento que dá origem aos dias e </w:t>
            </w:r>
            <w:r w:rsidR="002331CD">
              <w:rPr>
                <w:rFonts w:cs="Tahoma"/>
                <w:i w:val="0"/>
                <w:iCs w:val="0"/>
              </w:rPr>
              <w:t>à</w:t>
            </w:r>
            <w:r w:rsidRPr="000451D8">
              <w:rPr>
                <w:rFonts w:cs="Tahoma"/>
                <w:i w:val="0"/>
                <w:iCs w:val="0"/>
              </w:rPr>
              <w:t>s noites.</w:t>
            </w:r>
          </w:p>
        </w:tc>
        <w:tc>
          <w:tcPr>
            <w:tcW w:w="5102" w:type="dxa"/>
          </w:tcPr>
          <w:p w14:paraId="1D721FB0" w14:textId="7881F055" w:rsidR="000451D8" w:rsidRPr="009046C8" w:rsidRDefault="000451D8" w:rsidP="000451D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0451D8">
              <w:rPr>
                <w:rFonts w:cs="Tahoma"/>
                <w:i w:val="0"/>
                <w:iCs w:val="0"/>
              </w:rPr>
              <w:t>EF05CI11: Associar o movimento diário do Sol e demais estrelas no céu ao movimento de rotação da Terra.</w:t>
            </w:r>
          </w:p>
        </w:tc>
        <w:tc>
          <w:tcPr>
            <w:tcW w:w="738" w:type="dxa"/>
          </w:tcPr>
          <w:p w14:paraId="3E365F1B" w14:textId="77777777" w:rsidR="000451D8" w:rsidRPr="009046C8" w:rsidRDefault="000451D8" w:rsidP="000451D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451D8" w:rsidRPr="00243185" w14:paraId="07D0AA85" w14:textId="77777777" w:rsidTr="00441A46">
        <w:trPr>
          <w:trHeight w:val="945"/>
        </w:trPr>
        <w:tc>
          <w:tcPr>
            <w:tcW w:w="907" w:type="dxa"/>
          </w:tcPr>
          <w:p w14:paraId="4F48A36B" w14:textId="77777777" w:rsidR="000451D8" w:rsidRPr="00AB1B63" w:rsidRDefault="000451D8" w:rsidP="000451D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3</w:t>
            </w:r>
          </w:p>
        </w:tc>
        <w:tc>
          <w:tcPr>
            <w:tcW w:w="2891" w:type="dxa"/>
          </w:tcPr>
          <w:p w14:paraId="30B21331" w14:textId="16BE9634" w:rsidR="000451D8" w:rsidRPr="00AE42C7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Reconhecer que a Terra demora cerca de 24 horas para dar uma volta completa em torno de seu eixo.</w:t>
            </w:r>
          </w:p>
        </w:tc>
        <w:tc>
          <w:tcPr>
            <w:tcW w:w="5102" w:type="dxa"/>
          </w:tcPr>
          <w:p w14:paraId="3A97180B" w14:textId="03DCF2F6" w:rsidR="000451D8" w:rsidRPr="00AE42C7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EF05CI11: Associar o movimento diário do Sol e demais estrelas no céu ao movimento de rotação da Terra.</w:t>
            </w:r>
          </w:p>
        </w:tc>
        <w:tc>
          <w:tcPr>
            <w:tcW w:w="738" w:type="dxa"/>
          </w:tcPr>
          <w:p w14:paraId="51821E49" w14:textId="77777777" w:rsidR="000451D8" w:rsidRPr="009046C8" w:rsidRDefault="000451D8" w:rsidP="000451D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451D8" w:rsidRPr="00243185" w14:paraId="43E885D4" w14:textId="77777777" w:rsidTr="00441A46">
        <w:trPr>
          <w:trHeight w:val="567"/>
        </w:trPr>
        <w:tc>
          <w:tcPr>
            <w:tcW w:w="907" w:type="dxa"/>
          </w:tcPr>
          <w:p w14:paraId="08BC9DD5" w14:textId="23CF2302" w:rsidR="000451D8" w:rsidRDefault="000451D8" w:rsidP="000451D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4</w:t>
            </w:r>
          </w:p>
        </w:tc>
        <w:tc>
          <w:tcPr>
            <w:tcW w:w="2891" w:type="dxa"/>
          </w:tcPr>
          <w:p w14:paraId="46FFABE7" w14:textId="5BF34890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Reconhecer o movimento de translação da Terra.</w:t>
            </w:r>
          </w:p>
        </w:tc>
        <w:tc>
          <w:tcPr>
            <w:tcW w:w="5102" w:type="dxa"/>
          </w:tcPr>
          <w:p w14:paraId="5972873F" w14:textId="77777777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</w:p>
        </w:tc>
        <w:tc>
          <w:tcPr>
            <w:tcW w:w="738" w:type="dxa"/>
          </w:tcPr>
          <w:p w14:paraId="19BB5CEC" w14:textId="77777777" w:rsidR="000451D8" w:rsidRPr="009046C8" w:rsidRDefault="000451D8" w:rsidP="000451D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451D8" w:rsidRPr="00243185" w14:paraId="410E90F7" w14:textId="77777777" w:rsidTr="00441A46">
        <w:trPr>
          <w:trHeight w:val="567"/>
        </w:trPr>
        <w:tc>
          <w:tcPr>
            <w:tcW w:w="907" w:type="dxa"/>
          </w:tcPr>
          <w:p w14:paraId="4E2F963D" w14:textId="5FA9828E" w:rsidR="000451D8" w:rsidRDefault="000451D8" w:rsidP="000451D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5</w:t>
            </w:r>
          </w:p>
        </w:tc>
        <w:tc>
          <w:tcPr>
            <w:tcW w:w="2891" w:type="dxa"/>
          </w:tcPr>
          <w:p w14:paraId="12A38B4A" w14:textId="73DD0751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Compreender que as estações do ano estão relacionadas ao movimento de translação</w:t>
            </w:r>
            <w:r w:rsidR="004847AF">
              <w:rPr>
                <w:rFonts w:cs="Tahoma"/>
                <w:i w:val="0"/>
                <w:iCs w:val="0"/>
              </w:rPr>
              <w:t xml:space="preserve"> e ao eixo de inclinação da Terra. </w:t>
            </w:r>
          </w:p>
        </w:tc>
        <w:tc>
          <w:tcPr>
            <w:tcW w:w="5102" w:type="dxa"/>
          </w:tcPr>
          <w:p w14:paraId="2723434B" w14:textId="77777777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</w:p>
        </w:tc>
        <w:tc>
          <w:tcPr>
            <w:tcW w:w="738" w:type="dxa"/>
          </w:tcPr>
          <w:p w14:paraId="0ED94A93" w14:textId="77777777" w:rsidR="000451D8" w:rsidRPr="009046C8" w:rsidRDefault="000451D8" w:rsidP="000451D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451D8" w:rsidRPr="00243185" w14:paraId="594D86F3" w14:textId="77777777" w:rsidTr="00441A46">
        <w:trPr>
          <w:trHeight w:val="567"/>
        </w:trPr>
        <w:tc>
          <w:tcPr>
            <w:tcW w:w="907" w:type="dxa"/>
          </w:tcPr>
          <w:p w14:paraId="1D82DF2F" w14:textId="0502585B" w:rsidR="000451D8" w:rsidRDefault="000451D8" w:rsidP="000451D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2891" w:type="dxa"/>
          </w:tcPr>
          <w:p w14:paraId="40B8D1A9" w14:textId="1B0AA34D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Reconhecer a periodicidade das fases da Lua.</w:t>
            </w:r>
          </w:p>
        </w:tc>
        <w:tc>
          <w:tcPr>
            <w:tcW w:w="5102" w:type="dxa"/>
          </w:tcPr>
          <w:p w14:paraId="0D501418" w14:textId="43D5EC2F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EF05CI12: Concluir sobre a periodicidade das fases da Lua, com base na observação e no registro das formas aparentes da Lua no céu ao longo de, pelo menos, dois meses.</w:t>
            </w:r>
          </w:p>
        </w:tc>
        <w:tc>
          <w:tcPr>
            <w:tcW w:w="738" w:type="dxa"/>
          </w:tcPr>
          <w:p w14:paraId="541F8C13" w14:textId="77777777" w:rsidR="000451D8" w:rsidRPr="009046C8" w:rsidRDefault="000451D8" w:rsidP="000451D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451D8" w:rsidRPr="00243185" w14:paraId="431CC615" w14:textId="77777777" w:rsidTr="00441A46">
        <w:trPr>
          <w:trHeight w:val="567"/>
        </w:trPr>
        <w:tc>
          <w:tcPr>
            <w:tcW w:w="907" w:type="dxa"/>
          </w:tcPr>
          <w:p w14:paraId="589574A2" w14:textId="46045B92" w:rsidR="000451D8" w:rsidRDefault="000451D8" w:rsidP="000451D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7</w:t>
            </w:r>
          </w:p>
        </w:tc>
        <w:tc>
          <w:tcPr>
            <w:tcW w:w="2891" w:type="dxa"/>
          </w:tcPr>
          <w:p w14:paraId="78A848BC" w14:textId="5F982424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Reconhecer as fases da Lua</w:t>
            </w:r>
            <w:r w:rsidR="004847AF">
              <w:rPr>
                <w:rFonts w:cs="Tahoma"/>
                <w:i w:val="0"/>
                <w:iCs w:val="0"/>
              </w:rPr>
              <w:t xml:space="preserve"> e a sua periodicidade</w:t>
            </w:r>
            <w:r w:rsidRPr="000451D8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5102" w:type="dxa"/>
          </w:tcPr>
          <w:p w14:paraId="6AFB44FD" w14:textId="6299CD6C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EF05CI12: Concluir sobre a periodicidade das fases da Lua, com base na observação e no registro das formas aparentes da Lua no céu ao longo de, pelo menos, dois meses.</w:t>
            </w:r>
          </w:p>
        </w:tc>
        <w:tc>
          <w:tcPr>
            <w:tcW w:w="738" w:type="dxa"/>
          </w:tcPr>
          <w:p w14:paraId="44927EF1" w14:textId="77777777" w:rsidR="000451D8" w:rsidRPr="009046C8" w:rsidRDefault="000451D8" w:rsidP="000451D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451D8" w:rsidRPr="00243185" w14:paraId="42F87B4A" w14:textId="77777777" w:rsidTr="00441A46">
        <w:trPr>
          <w:trHeight w:val="567"/>
        </w:trPr>
        <w:tc>
          <w:tcPr>
            <w:tcW w:w="907" w:type="dxa"/>
          </w:tcPr>
          <w:p w14:paraId="63862D48" w14:textId="5BEF9C08" w:rsidR="000451D8" w:rsidRDefault="000451D8" w:rsidP="000451D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8</w:t>
            </w:r>
          </w:p>
        </w:tc>
        <w:tc>
          <w:tcPr>
            <w:tcW w:w="2891" w:type="dxa"/>
          </w:tcPr>
          <w:p w14:paraId="2D840564" w14:textId="420A66A4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Reconhecer as características das fases da Lua</w:t>
            </w:r>
            <w:bookmarkStart w:id="0" w:name="_GoBack"/>
            <w:bookmarkEnd w:id="0"/>
            <w:r w:rsidRPr="000451D8">
              <w:rPr>
                <w:rFonts w:cs="Tahoma"/>
                <w:i w:val="0"/>
                <w:iCs w:val="0"/>
              </w:rPr>
              <w:t xml:space="preserve"> observadas no período de lunação.</w:t>
            </w:r>
          </w:p>
        </w:tc>
        <w:tc>
          <w:tcPr>
            <w:tcW w:w="5102" w:type="dxa"/>
          </w:tcPr>
          <w:p w14:paraId="3CCF85D3" w14:textId="2F8B9DAE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EF05CI12: Concluir sobre a periodicidade das fases da Lua, com base na observação e no registro das formas aparentes da Lua no céu ao longo de, pelo menos, dois meses.</w:t>
            </w:r>
          </w:p>
        </w:tc>
        <w:tc>
          <w:tcPr>
            <w:tcW w:w="738" w:type="dxa"/>
          </w:tcPr>
          <w:p w14:paraId="004DC7D9" w14:textId="77777777" w:rsidR="000451D8" w:rsidRPr="009046C8" w:rsidRDefault="000451D8" w:rsidP="000451D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451D8" w:rsidRPr="00243185" w14:paraId="74F5949D" w14:textId="77777777" w:rsidTr="00441A46">
        <w:trPr>
          <w:trHeight w:val="567"/>
        </w:trPr>
        <w:tc>
          <w:tcPr>
            <w:tcW w:w="907" w:type="dxa"/>
          </w:tcPr>
          <w:p w14:paraId="630BB915" w14:textId="1241C75C" w:rsidR="000451D8" w:rsidRDefault="000451D8" w:rsidP="000451D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9</w:t>
            </w:r>
          </w:p>
        </w:tc>
        <w:tc>
          <w:tcPr>
            <w:tcW w:w="2891" w:type="dxa"/>
          </w:tcPr>
          <w:p w14:paraId="53C84148" w14:textId="01D30D8B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Identificar as diferentes fases da Lua no período de lunação.</w:t>
            </w:r>
          </w:p>
        </w:tc>
        <w:tc>
          <w:tcPr>
            <w:tcW w:w="5102" w:type="dxa"/>
          </w:tcPr>
          <w:p w14:paraId="447D3B27" w14:textId="6F9F36EB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EF05CI12: Concluir sobre a periodicidade das fases da Lua, com base na observação e no registro das formas aparentes da Lua no céu ao longo de, pelo menos, dois meses.</w:t>
            </w:r>
          </w:p>
        </w:tc>
        <w:tc>
          <w:tcPr>
            <w:tcW w:w="738" w:type="dxa"/>
          </w:tcPr>
          <w:p w14:paraId="13531266" w14:textId="77777777" w:rsidR="000451D8" w:rsidRPr="009046C8" w:rsidRDefault="000451D8" w:rsidP="000451D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451D8" w:rsidRPr="00243185" w14:paraId="0AA86E9A" w14:textId="77777777" w:rsidTr="00441A46">
        <w:trPr>
          <w:trHeight w:val="567"/>
        </w:trPr>
        <w:tc>
          <w:tcPr>
            <w:tcW w:w="907" w:type="dxa"/>
          </w:tcPr>
          <w:p w14:paraId="1D9CE379" w14:textId="2DD294AE" w:rsidR="000451D8" w:rsidRDefault="000451D8" w:rsidP="000451D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10</w:t>
            </w:r>
          </w:p>
        </w:tc>
        <w:tc>
          <w:tcPr>
            <w:tcW w:w="2891" w:type="dxa"/>
          </w:tcPr>
          <w:p w14:paraId="26CF4B3C" w14:textId="4F879FD0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Reconhecer uma constelação de acordo com o período em que ela fica visível no céu.</w:t>
            </w:r>
          </w:p>
        </w:tc>
        <w:tc>
          <w:tcPr>
            <w:tcW w:w="5102" w:type="dxa"/>
          </w:tcPr>
          <w:p w14:paraId="79861210" w14:textId="16364D31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EF05CI10: Identificar algumas constelações no céu, com o apoio de recursos, como mapas celestes e aplicativos, entre outros, e os períodos do ano em que elas são visíveis no início da noite.</w:t>
            </w:r>
          </w:p>
        </w:tc>
        <w:tc>
          <w:tcPr>
            <w:tcW w:w="738" w:type="dxa"/>
          </w:tcPr>
          <w:p w14:paraId="276FE4C7" w14:textId="77777777" w:rsidR="000451D8" w:rsidRPr="009046C8" w:rsidRDefault="000451D8" w:rsidP="000451D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</w:tbl>
    <w:p w14:paraId="4C3EB630" w14:textId="77777777" w:rsidR="00441A46" w:rsidRDefault="00441A46">
      <w:r>
        <w:br w:type="page"/>
      </w: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2891"/>
        <w:gridCol w:w="5102"/>
        <w:gridCol w:w="738"/>
      </w:tblGrid>
      <w:tr w:rsidR="000451D8" w:rsidRPr="00243185" w14:paraId="6FEEBDE3" w14:textId="77777777" w:rsidTr="00441A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907" w:type="dxa"/>
          </w:tcPr>
          <w:p w14:paraId="0C31862B" w14:textId="1413876A" w:rsidR="000451D8" w:rsidRDefault="000451D8" w:rsidP="000451D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lastRenderedPageBreak/>
              <w:t>11</w:t>
            </w:r>
          </w:p>
        </w:tc>
        <w:tc>
          <w:tcPr>
            <w:tcW w:w="2891" w:type="dxa"/>
          </w:tcPr>
          <w:p w14:paraId="62F4E8D3" w14:textId="35EF51B2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Compreender a definição de constelação.</w:t>
            </w:r>
          </w:p>
        </w:tc>
        <w:tc>
          <w:tcPr>
            <w:tcW w:w="5102" w:type="dxa"/>
          </w:tcPr>
          <w:p w14:paraId="6894D23F" w14:textId="2886D190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EF05CI10: Identificar algumas constelações no céu, com o apoio de recursos, como mapas celestes e aplicativos, entre outros, e os períodos do ano em que elas são visíveis no início da noite.</w:t>
            </w:r>
          </w:p>
        </w:tc>
        <w:tc>
          <w:tcPr>
            <w:tcW w:w="738" w:type="dxa"/>
          </w:tcPr>
          <w:p w14:paraId="3052B4CC" w14:textId="77777777" w:rsidR="000451D8" w:rsidRPr="009046C8" w:rsidRDefault="000451D8" w:rsidP="000451D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451D8" w:rsidRPr="00243185" w14:paraId="47B0F231" w14:textId="77777777" w:rsidTr="00441A46">
        <w:trPr>
          <w:trHeight w:val="567"/>
        </w:trPr>
        <w:tc>
          <w:tcPr>
            <w:tcW w:w="907" w:type="dxa"/>
          </w:tcPr>
          <w:p w14:paraId="527BC19B" w14:textId="6C894A11" w:rsidR="000451D8" w:rsidRDefault="000451D8" w:rsidP="000451D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12</w:t>
            </w:r>
          </w:p>
        </w:tc>
        <w:tc>
          <w:tcPr>
            <w:tcW w:w="2891" w:type="dxa"/>
          </w:tcPr>
          <w:p w14:paraId="70BF3770" w14:textId="2F617B2A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Identificar as constelações importantes para os povos indígenas.</w:t>
            </w:r>
          </w:p>
        </w:tc>
        <w:tc>
          <w:tcPr>
            <w:tcW w:w="5102" w:type="dxa"/>
          </w:tcPr>
          <w:p w14:paraId="72BEC59C" w14:textId="573F9A90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EF05CI10: Identificar algumas constelações no céu, com o apoio de recursos, como mapas celestes e aplicativos, entre outros, e os períodos do ano em que elas são visíveis no início da noite.</w:t>
            </w:r>
          </w:p>
        </w:tc>
        <w:tc>
          <w:tcPr>
            <w:tcW w:w="738" w:type="dxa"/>
          </w:tcPr>
          <w:p w14:paraId="1BAFF0AE" w14:textId="77777777" w:rsidR="000451D8" w:rsidRPr="009046C8" w:rsidRDefault="000451D8" w:rsidP="000451D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451D8" w:rsidRPr="00243185" w14:paraId="2EA3FC7F" w14:textId="77777777" w:rsidTr="00441A46">
        <w:trPr>
          <w:trHeight w:val="567"/>
        </w:trPr>
        <w:tc>
          <w:tcPr>
            <w:tcW w:w="907" w:type="dxa"/>
          </w:tcPr>
          <w:p w14:paraId="1501E78F" w14:textId="042D9CA6" w:rsidR="000451D8" w:rsidRDefault="000451D8" w:rsidP="000451D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13</w:t>
            </w:r>
          </w:p>
        </w:tc>
        <w:tc>
          <w:tcPr>
            <w:tcW w:w="2891" w:type="dxa"/>
          </w:tcPr>
          <w:p w14:paraId="051D1652" w14:textId="0A8D7D47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Reconhecer a diferença entre luneta e telescópio newtoniano.</w:t>
            </w:r>
          </w:p>
        </w:tc>
        <w:tc>
          <w:tcPr>
            <w:tcW w:w="5102" w:type="dxa"/>
          </w:tcPr>
          <w:p w14:paraId="47EDF233" w14:textId="0CB5991B" w:rsidR="000451D8" w:rsidRPr="000451D8" w:rsidRDefault="000451D8" w:rsidP="00246D5C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 xml:space="preserve">EF05CI13: Projetar e construir dispositivos para observação </w:t>
            </w:r>
            <w:r w:rsidR="00246D5C">
              <w:rPr>
                <w:rFonts w:cs="Tahoma"/>
                <w:i w:val="0"/>
                <w:iCs w:val="0"/>
              </w:rPr>
              <w:t>a</w:t>
            </w:r>
            <w:r w:rsidR="00246D5C" w:rsidRPr="000451D8">
              <w:rPr>
                <w:rFonts w:cs="Tahoma"/>
                <w:i w:val="0"/>
                <w:iCs w:val="0"/>
              </w:rPr>
              <w:t xml:space="preserve"> </w:t>
            </w:r>
            <w:r w:rsidRPr="000451D8">
              <w:rPr>
                <w:rFonts w:cs="Tahoma"/>
                <w:i w:val="0"/>
                <w:iCs w:val="0"/>
              </w:rPr>
              <w:t>distância (luneta, periscópio etc.), para observação ampliada de objetos (lupas, microscópios) ou para registro de imagens (máquinas fotográficas) e discutir usos sociais desses dispositivos.</w:t>
            </w:r>
          </w:p>
        </w:tc>
        <w:tc>
          <w:tcPr>
            <w:tcW w:w="738" w:type="dxa"/>
          </w:tcPr>
          <w:p w14:paraId="0E716107" w14:textId="77777777" w:rsidR="000451D8" w:rsidRPr="009046C8" w:rsidRDefault="000451D8" w:rsidP="000451D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451D8" w:rsidRPr="00243185" w14:paraId="176040CB" w14:textId="77777777" w:rsidTr="00441A46">
        <w:trPr>
          <w:trHeight w:val="567"/>
        </w:trPr>
        <w:tc>
          <w:tcPr>
            <w:tcW w:w="907" w:type="dxa"/>
          </w:tcPr>
          <w:p w14:paraId="3C970A4A" w14:textId="3DCDF859" w:rsidR="000451D8" w:rsidRDefault="000451D8" w:rsidP="000451D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14</w:t>
            </w:r>
          </w:p>
        </w:tc>
        <w:tc>
          <w:tcPr>
            <w:tcW w:w="2891" w:type="dxa"/>
          </w:tcPr>
          <w:p w14:paraId="09728CA8" w14:textId="2DBF569C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 xml:space="preserve">Identificar o instrumento astronômico mais adequado para exploração de </w:t>
            </w:r>
            <w:r w:rsidR="004D5FF0">
              <w:rPr>
                <w:rFonts w:cs="Tahoma"/>
                <w:i w:val="0"/>
                <w:iCs w:val="0"/>
              </w:rPr>
              <w:t xml:space="preserve">outros planetas. </w:t>
            </w:r>
          </w:p>
        </w:tc>
        <w:tc>
          <w:tcPr>
            <w:tcW w:w="5102" w:type="dxa"/>
          </w:tcPr>
          <w:p w14:paraId="0A8ABF5C" w14:textId="206A6DB0" w:rsidR="000451D8" w:rsidRPr="000451D8" w:rsidRDefault="000451D8" w:rsidP="00246D5C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 xml:space="preserve">EF05CI13: Projetar e construir dispositivos para observação </w:t>
            </w:r>
            <w:r w:rsidR="00246D5C">
              <w:rPr>
                <w:rFonts w:cs="Tahoma"/>
                <w:i w:val="0"/>
                <w:iCs w:val="0"/>
              </w:rPr>
              <w:t>a</w:t>
            </w:r>
            <w:r w:rsidR="00246D5C" w:rsidRPr="000451D8">
              <w:rPr>
                <w:rFonts w:cs="Tahoma"/>
                <w:i w:val="0"/>
                <w:iCs w:val="0"/>
              </w:rPr>
              <w:t xml:space="preserve"> </w:t>
            </w:r>
            <w:r w:rsidRPr="000451D8">
              <w:rPr>
                <w:rFonts w:cs="Tahoma"/>
                <w:i w:val="0"/>
                <w:iCs w:val="0"/>
              </w:rPr>
              <w:t>distância (luneta, periscópio etc.), para observação ampliada de objetos (lupas, microscópios) ou para registro de imagens (máquinas fotográficas) e discutir usos sociais desses dispositivos.</w:t>
            </w:r>
          </w:p>
        </w:tc>
        <w:tc>
          <w:tcPr>
            <w:tcW w:w="738" w:type="dxa"/>
          </w:tcPr>
          <w:p w14:paraId="07DBD3FD" w14:textId="77777777" w:rsidR="000451D8" w:rsidRPr="009046C8" w:rsidRDefault="000451D8" w:rsidP="000451D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451D8" w:rsidRPr="00243185" w14:paraId="4D054133" w14:textId="77777777" w:rsidTr="00441A46">
        <w:trPr>
          <w:trHeight w:val="567"/>
        </w:trPr>
        <w:tc>
          <w:tcPr>
            <w:tcW w:w="907" w:type="dxa"/>
          </w:tcPr>
          <w:p w14:paraId="3ED16D26" w14:textId="05E52405" w:rsidR="000451D8" w:rsidRDefault="000451D8" w:rsidP="000451D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15</w:t>
            </w:r>
          </w:p>
        </w:tc>
        <w:tc>
          <w:tcPr>
            <w:tcW w:w="2891" w:type="dxa"/>
          </w:tcPr>
          <w:p w14:paraId="03551E81" w14:textId="0F0A61BD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 xml:space="preserve">Identificar uma constelação.  </w:t>
            </w:r>
          </w:p>
        </w:tc>
        <w:tc>
          <w:tcPr>
            <w:tcW w:w="5102" w:type="dxa"/>
          </w:tcPr>
          <w:p w14:paraId="737FEA37" w14:textId="63177F8F" w:rsidR="000451D8" w:rsidRPr="000451D8" w:rsidRDefault="000451D8" w:rsidP="000451D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451D8">
              <w:rPr>
                <w:rFonts w:cs="Tahoma"/>
                <w:i w:val="0"/>
                <w:iCs w:val="0"/>
              </w:rPr>
              <w:t>EF05CI10: Identificar algumas constelações no céu, com o apoio de recursos, como mapas celestes e aplicativos, entre outros, e os períodos do ano em que elas são visíveis no início da noite</w:t>
            </w:r>
            <w:r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738" w:type="dxa"/>
          </w:tcPr>
          <w:p w14:paraId="0D493865" w14:textId="77777777" w:rsidR="000451D8" w:rsidRPr="009046C8" w:rsidRDefault="000451D8" w:rsidP="000451D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</w:tbl>
    <w:p w14:paraId="46D4DA42" w14:textId="77777777" w:rsidR="003E5FFC" w:rsidRPr="00441A46" w:rsidRDefault="003E5FFC" w:rsidP="00441A46">
      <w:pPr>
        <w:spacing w:line="360" w:lineRule="auto"/>
        <w:jc w:val="both"/>
        <w:rPr>
          <w:rFonts w:ascii="Tahoma" w:hAnsi="Tahoma" w:cs="Arial"/>
          <w:i w:val="0"/>
          <w:iCs w:val="0"/>
        </w:rPr>
      </w:pPr>
    </w:p>
    <w:p w14:paraId="0D1606FB" w14:textId="77777777" w:rsidR="003E5FFC" w:rsidRPr="00441A46" w:rsidRDefault="003E5FFC" w:rsidP="00441A46">
      <w:pPr>
        <w:spacing w:line="360" w:lineRule="auto"/>
        <w:jc w:val="both"/>
        <w:rPr>
          <w:rFonts w:ascii="Tahoma" w:eastAsia="Calibri" w:hAnsi="Tahoma" w:cs="Times New Roman"/>
          <w:i w:val="0"/>
          <w:iCs w:val="0"/>
          <w:szCs w:val="22"/>
        </w:rPr>
      </w:pPr>
    </w:p>
    <w:sectPr w:rsidR="003E5FFC" w:rsidRPr="00441A46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91FE93" w14:textId="77777777" w:rsidR="00C314AA" w:rsidRDefault="00C314AA" w:rsidP="0054457B">
      <w:r>
        <w:separator/>
      </w:r>
    </w:p>
  </w:endnote>
  <w:endnote w:type="continuationSeparator" w:id="0">
    <w:p w14:paraId="3344A2AD" w14:textId="77777777" w:rsidR="00C314AA" w:rsidRDefault="00C314AA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87AFC05-10B4-4500-BB94-234425EFD12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09FAB77-B0E1-4C77-B71C-590649D39A47}"/>
    <w:embedBold r:id="rId3" w:fontKey="{646C4480-3DB7-4958-8947-E053FB077857}"/>
    <w:embedItalic r:id="rId4" w:fontKey="{105E9143-A604-4BD0-AE6B-B19507F3B18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5" w:subsetted="1" w:fontKey="{DE2BB132-C923-4D93-A207-03F9A9FCB811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47C4A" w14:textId="4F2E80AF" w:rsidR="00441A46" w:rsidRPr="00441A46" w:rsidRDefault="00441A46" w:rsidP="00441A46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441A4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441A4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441A4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C119FC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441A4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49918E18" w14:textId="0761ACF9" w:rsidR="00441A46" w:rsidRPr="00441A46" w:rsidRDefault="00441A46" w:rsidP="00441A46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os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441A4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F2D6B" w14:textId="77777777" w:rsidR="00C314AA" w:rsidRDefault="00C314AA" w:rsidP="0054457B">
      <w:r>
        <w:separator/>
      </w:r>
    </w:p>
  </w:footnote>
  <w:footnote w:type="continuationSeparator" w:id="0">
    <w:p w14:paraId="704ED470" w14:textId="77777777" w:rsidR="00C314AA" w:rsidRDefault="00C314AA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935DC" w14:textId="099CFD92" w:rsidR="00441A46" w:rsidRDefault="00441A46">
    <w:pPr>
      <w:pStyle w:val="Cabealho"/>
    </w:pPr>
    <w:r>
      <w:rPr>
        <w:noProof/>
        <w:lang w:eastAsia="pt-BR"/>
      </w:rPr>
      <w:drawing>
        <wp:inline distT="0" distB="0" distL="0" distR="0" wp14:anchorId="66B86F93" wp14:editId="2BC07B9D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5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6" w:nlCheck="1" w:checkStyle="1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0944"/>
    <w:rsid w:val="000451D8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5DC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31CD"/>
    <w:rsid w:val="0023608F"/>
    <w:rsid w:val="00240211"/>
    <w:rsid w:val="002416F6"/>
    <w:rsid w:val="00246B22"/>
    <w:rsid w:val="00246D5C"/>
    <w:rsid w:val="0026010D"/>
    <w:rsid w:val="0027053C"/>
    <w:rsid w:val="0027268E"/>
    <w:rsid w:val="00275BED"/>
    <w:rsid w:val="00280BA3"/>
    <w:rsid w:val="00280F91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5FFC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075C"/>
    <w:rsid w:val="004331DC"/>
    <w:rsid w:val="00433903"/>
    <w:rsid w:val="004346DC"/>
    <w:rsid w:val="004351EA"/>
    <w:rsid w:val="00437713"/>
    <w:rsid w:val="004413E0"/>
    <w:rsid w:val="00441A46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7AF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5FF0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5334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1B42"/>
    <w:rsid w:val="005F269D"/>
    <w:rsid w:val="005F46BD"/>
    <w:rsid w:val="00604652"/>
    <w:rsid w:val="006235B4"/>
    <w:rsid w:val="006252E4"/>
    <w:rsid w:val="00634E9E"/>
    <w:rsid w:val="00636AB4"/>
    <w:rsid w:val="00637976"/>
    <w:rsid w:val="00645E36"/>
    <w:rsid w:val="00646095"/>
    <w:rsid w:val="00654C55"/>
    <w:rsid w:val="00661C08"/>
    <w:rsid w:val="00663E74"/>
    <w:rsid w:val="00664C0B"/>
    <w:rsid w:val="0066540C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57F46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19AE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19FC"/>
    <w:rsid w:val="00C12788"/>
    <w:rsid w:val="00C22178"/>
    <w:rsid w:val="00C240B0"/>
    <w:rsid w:val="00C25A1A"/>
    <w:rsid w:val="00C314A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57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975F0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C27308EF-2CB4-42BA-A195-D438EB11E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B57F46"/>
    <w:pPr>
      <w:spacing w:after="0" w:line="240" w:lineRule="auto"/>
      <w:outlineLvl w:val="0"/>
    </w:pPr>
    <w:rPr>
      <w:rFonts w:ascii="Cambria" w:hAnsi="Cambria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BE19A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1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31CD"/>
    <w:rPr>
      <w:rFonts w:ascii="Tahoma" w:hAnsi="Tahoma" w:cs="Tahoma"/>
      <w:i/>
      <w:iCs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331CD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331CD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331C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331CD"/>
    <w:rPr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D6B9E-6E58-4C76-B729-421106353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559</Words>
  <Characters>3023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setup</cp:lastModifiedBy>
  <cp:revision>2</cp:revision>
  <cp:lastPrinted>2017-10-10T18:04:00Z</cp:lastPrinted>
  <dcterms:created xsi:type="dcterms:W3CDTF">2018-01-31T18:34:00Z</dcterms:created>
  <dcterms:modified xsi:type="dcterms:W3CDTF">2018-01-31T18:34:00Z</dcterms:modified>
</cp:coreProperties>
</file>