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C31B9" w14:textId="77777777" w:rsidR="00DE2BA5" w:rsidRPr="000D6124" w:rsidRDefault="00DE2BA5" w:rsidP="00DE2BA5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>
        <w:t>a</w:t>
      </w:r>
      <w:r w:rsidRPr="00F624AA">
        <w:t xml:space="preserve"> aprendizagem</w:t>
      </w:r>
      <w:r>
        <w:t xml:space="preserve"> </w:t>
      </w:r>
    </w:p>
    <w:p w14:paraId="042C7807" w14:textId="77777777" w:rsidR="00DE2BA5" w:rsidRDefault="00DE2BA5" w:rsidP="00DE2BA5">
      <w:pPr>
        <w:pStyle w:val="00P1"/>
      </w:pPr>
    </w:p>
    <w:p w14:paraId="390554B9" w14:textId="77777777" w:rsidR="00DE2BA5" w:rsidRPr="00314D57" w:rsidRDefault="00DE2BA5" w:rsidP="00DE2BA5">
      <w:pPr>
        <w:pStyle w:val="00P1"/>
      </w:pPr>
      <w:r w:rsidRPr="00314D57">
        <w:t>Grade de correção</w:t>
      </w:r>
      <w:r>
        <w:t xml:space="preserve"> </w:t>
      </w:r>
    </w:p>
    <w:p w14:paraId="1C900F2E" w14:textId="77777777" w:rsidR="00DE2BA5" w:rsidRPr="00243185" w:rsidRDefault="00DE2BA5" w:rsidP="00DE2BA5">
      <w:pPr>
        <w:pStyle w:val="00comandoatividade"/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907"/>
        <w:gridCol w:w="3118"/>
        <w:gridCol w:w="4876"/>
        <w:gridCol w:w="738"/>
      </w:tblGrid>
      <w:tr w:rsidR="00DE2BA5" w:rsidRPr="00243185" w14:paraId="2B96298C" w14:textId="77777777" w:rsidTr="00DE2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9" w:type="dxa"/>
            <w:gridSpan w:val="4"/>
            <w:vAlign w:val="bottom"/>
          </w:tcPr>
          <w:p w14:paraId="5DA3269C" w14:textId="77777777" w:rsidR="00DE2BA5" w:rsidRPr="00646095" w:rsidRDefault="00DE2BA5" w:rsidP="00047D97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__________</w:t>
            </w:r>
          </w:p>
          <w:p w14:paraId="570D12C6" w14:textId="77777777" w:rsidR="00DE2BA5" w:rsidRPr="00243185" w:rsidRDefault="00DE2BA5" w:rsidP="00047D97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</w:t>
            </w:r>
            <w:r>
              <w:rPr>
                <w:b/>
                <w:i w:val="0"/>
              </w:rPr>
              <w:t xml:space="preserve"> Data: ___________________________</w:t>
            </w:r>
          </w:p>
        </w:tc>
      </w:tr>
      <w:tr w:rsidR="00DE2BA5" w:rsidRPr="00243185" w14:paraId="712D2232" w14:textId="77777777" w:rsidTr="00DE2BA5">
        <w:tc>
          <w:tcPr>
            <w:tcW w:w="907" w:type="dxa"/>
          </w:tcPr>
          <w:p w14:paraId="3AC49DC0" w14:textId="77777777" w:rsidR="00DE2BA5" w:rsidRPr="00CD6285" w:rsidRDefault="00DE2BA5" w:rsidP="00047D97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3118" w:type="dxa"/>
          </w:tcPr>
          <w:p w14:paraId="23E4A9F1" w14:textId="77777777" w:rsidR="00DE2BA5" w:rsidRPr="00CD6285" w:rsidRDefault="00DE2BA5" w:rsidP="00047D97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876" w:type="dxa"/>
          </w:tcPr>
          <w:p w14:paraId="16583834" w14:textId="77777777" w:rsidR="00DE2BA5" w:rsidRPr="00CD6285" w:rsidRDefault="00DE2BA5" w:rsidP="00047D97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Pr="00856252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8" w:type="dxa"/>
          </w:tcPr>
          <w:p w14:paraId="5170D877" w14:textId="77777777" w:rsidR="00DE2BA5" w:rsidRPr="00CD6285" w:rsidRDefault="00DE2BA5" w:rsidP="00047D97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DE2BA5" w:rsidRPr="00243185" w14:paraId="7CB215D7" w14:textId="77777777" w:rsidTr="00DE2BA5">
        <w:tc>
          <w:tcPr>
            <w:tcW w:w="907" w:type="dxa"/>
          </w:tcPr>
          <w:p w14:paraId="6B85D79D" w14:textId="77777777" w:rsidR="00DE2BA5" w:rsidRPr="00AB1B63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3118" w:type="dxa"/>
          </w:tcPr>
          <w:p w14:paraId="08ADA131" w14:textId="14C0F888" w:rsidR="00DE2BA5" w:rsidRPr="00CD6285" w:rsidRDefault="00DE2BA5" w:rsidP="00047D97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E2BA5">
              <w:rPr>
                <w:rFonts w:cs="Tahoma"/>
                <w:i w:val="0"/>
                <w:iCs w:val="0"/>
              </w:rPr>
              <w:t>Reconhecer o movimento aparente do Sol e sua relação com o fenômeno dos dias e das noites</w:t>
            </w:r>
            <w:r w:rsidR="005B369F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876" w:type="dxa"/>
          </w:tcPr>
          <w:p w14:paraId="080D91B9" w14:textId="7A5F48DE" w:rsidR="00DE2BA5" w:rsidRPr="009046C8" w:rsidRDefault="00DE2BA5" w:rsidP="00047D97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0B9C0D2C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2AEA00F3" w14:textId="77777777" w:rsidTr="00DE2BA5">
        <w:trPr>
          <w:trHeight w:val="945"/>
        </w:trPr>
        <w:tc>
          <w:tcPr>
            <w:tcW w:w="907" w:type="dxa"/>
          </w:tcPr>
          <w:p w14:paraId="56FCD689" w14:textId="77777777" w:rsidR="00DE2BA5" w:rsidRPr="00AB1B63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3118" w:type="dxa"/>
          </w:tcPr>
          <w:p w14:paraId="3CBF224E" w14:textId="19034A53" w:rsidR="00DE2BA5" w:rsidRPr="00CD6285" w:rsidDel="00336FAA" w:rsidRDefault="00DE2BA5" w:rsidP="00047D97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E2BA5">
              <w:rPr>
                <w:rFonts w:cs="Tahoma"/>
                <w:i w:val="0"/>
                <w:iCs w:val="0"/>
              </w:rPr>
              <w:t>Reconhecer as características do gnômon e sua função de medir as horas do dia.</w:t>
            </w:r>
          </w:p>
        </w:tc>
        <w:tc>
          <w:tcPr>
            <w:tcW w:w="4876" w:type="dxa"/>
          </w:tcPr>
          <w:p w14:paraId="0B93F0B1" w14:textId="2AD856BC" w:rsidR="00DE2BA5" w:rsidRPr="009046C8" w:rsidRDefault="00DE2BA5" w:rsidP="00047D97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DE2BA5">
              <w:rPr>
                <w:rFonts w:cs="Tahoma"/>
                <w:i w:val="0"/>
                <w:iCs w:val="0"/>
              </w:rPr>
              <w:t>EF04CI09: Identificar os pontos cardeais, com base no registro de diferentes posições relativas do Sol e da sombra de uma vara (gnômon)</w:t>
            </w:r>
            <w:r w:rsidR="005B369F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738" w:type="dxa"/>
          </w:tcPr>
          <w:p w14:paraId="45856E6C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0FC26A31" w14:textId="77777777" w:rsidTr="00DE2BA5">
        <w:trPr>
          <w:trHeight w:val="945"/>
        </w:trPr>
        <w:tc>
          <w:tcPr>
            <w:tcW w:w="907" w:type="dxa"/>
          </w:tcPr>
          <w:p w14:paraId="6E332A57" w14:textId="77777777" w:rsidR="00DE2BA5" w:rsidRPr="00AB1B63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3118" w:type="dxa"/>
          </w:tcPr>
          <w:p w14:paraId="3BEC310F" w14:textId="76D4C017" w:rsidR="00DE2BA5" w:rsidRPr="00C041FF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Identificar que o ciclo lunar dura aproximadamente 29 dias.</w:t>
            </w:r>
          </w:p>
        </w:tc>
        <w:tc>
          <w:tcPr>
            <w:tcW w:w="4876" w:type="dxa"/>
          </w:tcPr>
          <w:p w14:paraId="6F22E430" w14:textId="4E786A74" w:rsidR="00DE2BA5" w:rsidRPr="00C041FF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2898FA2D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11E8A924" w14:textId="77777777" w:rsidTr="00DE2BA5">
        <w:trPr>
          <w:trHeight w:val="945"/>
        </w:trPr>
        <w:tc>
          <w:tcPr>
            <w:tcW w:w="907" w:type="dxa"/>
          </w:tcPr>
          <w:p w14:paraId="730538B6" w14:textId="5FC9E6F0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3118" w:type="dxa"/>
          </w:tcPr>
          <w:p w14:paraId="2A5D8778" w14:textId="63D1D7C1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Identificar que, no passado, as pessoas usavam as fases da Lua para delimitar os dias da semana.</w:t>
            </w:r>
          </w:p>
        </w:tc>
        <w:tc>
          <w:tcPr>
            <w:tcW w:w="4876" w:type="dxa"/>
          </w:tcPr>
          <w:p w14:paraId="6122C90E" w14:textId="41177B18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0E87FC59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0B4B7569" w14:textId="77777777" w:rsidTr="00DE2BA5">
        <w:trPr>
          <w:trHeight w:val="945"/>
        </w:trPr>
        <w:tc>
          <w:tcPr>
            <w:tcW w:w="907" w:type="dxa"/>
          </w:tcPr>
          <w:p w14:paraId="18741781" w14:textId="5FAD5F79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3118" w:type="dxa"/>
          </w:tcPr>
          <w:p w14:paraId="38B68150" w14:textId="341BE38A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 xml:space="preserve">Identificar o tempo de duração de um ciclo lunar e as quatro fases da Lua.  </w:t>
            </w:r>
          </w:p>
        </w:tc>
        <w:tc>
          <w:tcPr>
            <w:tcW w:w="4876" w:type="dxa"/>
          </w:tcPr>
          <w:p w14:paraId="4C8B9E8C" w14:textId="33A6F068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234E3B73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70BAC150" w14:textId="77777777" w:rsidTr="00DE2BA5">
        <w:trPr>
          <w:trHeight w:val="945"/>
        </w:trPr>
        <w:tc>
          <w:tcPr>
            <w:tcW w:w="907" w:type="dxa"/>
          </w:tcPr>
          <w:p w14:paraId="1FF6B546" w14:textId="1934A071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3118" w:type="dxa"/>
          </w:tcPr>
          <w:p w14:paraId="5694FC52" w14:textId="1F4CBD62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Identificar as estações do ano.</w:t>
            </w:r>
          </w:p>
        </w:tc>
        <w:tc>
          <w:tcPr>
            <w:tcW w:w="4876" w:type="dxa"/>
          </w:tcPr>
          <w:p w14:paraId="2CA0B0FA" w14:textId="46688262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2BB242D5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38207664" w14:textId="77777777" w:rsidTr="00DE2BA5">
        <w:trPr>
          <w:trHeight w:val="945"/>
        </w:trPr>
        <w:tc>
          <w:tcPr>
            <w:tcW w:w="907" w:type="dxa"/>
          </w:tcPr>
          <w:p w14:paraId="00840DA3" w14:textId="12FBCFB8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3118" w:type="dxa"/>
          </w:tcPr>
          <w:p w14:paraId="650BE7C6" w14:textId="41994552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Compreender que o fenômeno cíclico das estações do ano está relacionado ao movimento da Terra ao redor do Sol</w:t>
            </w:r>
            <w:r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876" w:type="dxa"/>
          </w:tcPr>
          <w:p w14:paraId="14C794AA" w14:textId="73F719CE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479EF4C1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32437AE3" w14:textId="77777777" w:rsidTr="00DE2BA5">
        <w:trPr>
          <w:trHeight w:val="945"/>
        </w:trPr>
        <w:tc>
          <w:tcPr>
            <w:tcW w:w="907" w:type="dxa"/>
          </w:tcPr>
          <w:p w14:paraId="608BF643" w14:textId="59EC35C2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3118" w:type="dxa"/>
          </w:tcPr>
          <w:p w14:paraId="74735595" w14:textId="46FEFE7E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Identificar, em um calendário gregoriano, informações relacionadas aos dias da semana, a atividades diárias e a fenômenos cíclicos.</w:t>
            </w:r>
          </w:p>
        </w:tc>
        <w:tc>
          <w:tcPr>
            <w:tcW w:w="4876" w:type="dxa"/>
          </w:tcPr>
          <w:p w14:paraId="07A72EE4" w14:textId="570352E6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33BE9AC0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78240F5B" w14:textId="77777777" w:rsidTr="00DE2BA5">
        <w:trPr>
          <w:trHeight w:val="945"/>
        </w:trPr>
        <w:tc>
          <w:tcPr>
            <w:tcW w:w="907" w:type="dxa"/>
          </w:tcPr>
          <w:p w14:paraId="1F6D7126" w14:textId="27F3EB76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3118" w:type="dxa"/>
          </w:tcPr>
          <w:p w14:paraId="449A8131" w14:textId="7C2B22C3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Reconhecer os elementos que são usados para a divisão dos meses no calendário indígena.</w:t>
            </w:r>
          </w:p>
        </w:tc>
        <w:tc>
          <w:tcPr>
            <w:tcW w:w="4876" w:type="dxa"/>
          </w:tcPr>
          <w:p w14:paraId="765B0C17" w14:textId="0618CB0E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1DEBBFA6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60E96E97" w14:textId="77777777" w:rsidR="00DE2BA5" w:rsidRDefault="00DE2BA5">
      <w:r>
        <w:br w:type="page"/>
      </w: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907"/>
        <w:gridCol w:w="3118"/>
        <w:gridCol w:w="4876"/>
        <w:gridCol w:w="738"/>
      </w:tblGrid>
      <w:tr w:rsidR="00DE2BA5" w:rsidRPr="00243185" w14:paraId="728FA9ED" w14:textId="77777777" w:rsidTr="00DE2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4D70A5E1" w14:textId="58B2DD87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3118" w:type="dxa"/>
          </w:tcPr>
          <w:p w14:paraId="7598832C" w14:textId="2EBE0379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 xml:space="preserve">Reconhecer as características do calendário </w:t>
            </w:r>
            <w:r w:rsidR="002E7FD6">
              <w:rPr>
                <w:rFonts w:cs="Tahoma"/>
                <w:i w:val="0"/>
                <w:iCs w:val="0"/>
              </w:rPr>
              <w:t>ch</w:t>
            </w:r>
            <w:r w:rsidR="002E7FD6" w:rsidRPr="00DE2BA5">
              <w:rPr>
                <w:rFonts w:cs="Tahoma"/>
                <w:i w:val="0"/>
                <w:iCs w:val="0"/>
              </w:rPr>
              <w:t>inês</w:t>
            </w:r>
            <w:r w:rsidRPr="00DE2BA5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876" w:type="dxa"/>
          </w:tcPr>
          <w:p w14:paraId="76ED3866" w14:textId="06F4EB61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EF04CI11: Associar os movimentos cíclicos da Lua e da Terra a períodos de tempo regulares e ao uso desse conhecimento para a construção de calendários em diferentes culturas.</w:t>
            </w:r>
          </w:p>
        </w:tc>
        <w:tc>
          <w:tcPr>
            <w:tcW w:w="738" w:type="dxa"/>
          </w:tcPr>
          <w:p w14:paraId="0599A65B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256A9D2C" w14:textId="77777777" w:rsidTr="00DE2BA5">
        <w:trPr>
          <w:trHeight w:val="945"/>
        </w:trPr>
        <w:tc>
          <w:tcPr>
            <w:tcW w:w="907" w:type="dxa"/>
          </w:tcPr>
          <w:p w14:paraId="72AC69EA" w14:textId="5934A4B5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3118" w:type="dxa"/>
          </w:tcPr>
          <w:p w14:paraId="5B681BD6" w14:textId="462D1842" w:rsidR="00DE2BA5" w:rsidRPr="00DE2BA5" w:rsidRDefault="002E7FD6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I</w:t>
            </w:r>
            <w:r>
              <w:rPr>
                <w:rFonts w:cs="Tahoma"/>
                <w:i w:val="0"/>
                <w:iCs w:val="0"/>
              </w:rPr>
              <w:t>dentifica</w:t>
            </w:r>
            <w:r w:rsidRPr="00DE2BA5">
              <w:rPr>
                <w:rFonts w:cs="Tahoma"/>
                <w:i w:val="0"/>
                <w:iCs w:val="0"/>
              </w:rPr>
              <w:t xml:space="preserve">r </w:t>
            </w:r>
            <w:r w:rsidR="00DE2BA5" w:rsidRPr="00DE2BA5">
              <w:rPr>
                <w:rFonts w:cs="Tahoma"/>
                <w:i w:val="0"/>
                <w:iCs w:val="0"/>
              </w:rPr>
              <w:t>os pontos cardeais</w:t>
            </w:r>
            <w:r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876" w:type="dxa"/>
          </w:tcPr>
          <w:p w14:paraId="4400B4E3" w14:textId="367D8FAD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EF04CI09: Identificar os pontos cardeais, com base no registro de diferentes posições relativas do Sol e da sombra de uma vara (gnômon)</w:t>
            </w:r>
            <w:r w:rsidR="005B369F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738" w:type="dxa"/>
          </w:tcPr>
          <w:p w14:paraId="6A2841A1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01B365FC" w14:textId="77777777" w:rsidTr="00DE2BA5">
        <w:trPr>
          <w:trHeight w:val="945"/>
        </w:trPr>
        <w:tc>
          <w:tcPr>
            <w:tcW w:w="907" w:type="dxa"/>
          </w:tcPr>
          <w:p w14:paraId="066C207B" w14:textId="2F54C05C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3118" w:type="dxa"/>
          </w:tcPr>
          <w:p w14:paraId="7D26B27D" w14:textId="707807FC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Reconhecer a direção em que o Sol “aparece” pela manhã.</w:t>
            </w:r>
          </w:p>
        </w:tc>
        <w:tc>
          <w:tcPr>
            <w:tcW w:w="4876" w:type="dxa"/>
          </w:tcPr>
          <w:p w14:paraId="509A4F9C" w14:textId="1748C68C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EF04CI09: Identificar os pontos cardeais, com base no registro de diferentes posições relativas do Sol e da sombra de uma vara (gnômon)</w:t>
            </w:r>
            <w:r w:rsidR="005B369F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738" w:type="dxa"/>
          </w:tcPr>
          <w:p w14:paraId="4AED03B0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09D1960E" w14:textId="77777777" w:rsidTr="00DE2BA5">
        <w:trPr>
          <w:trHeight w:val="945"/>
        </w:trPr>
        <w:tc>
          <w:tcPr>
            <w:tcW w:w="907" w:type="dxa"/>
          </w:tcPr>
          <w:p w14:paraId="556ED431" w14:textId="0CBB3F37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3118" w:type="dxa"/>
          </w:tcPr>
          <w:p w14:paraId="17CF4CA5" w14:textId="4018E915" w:rsidR="00DE2BA5" w:rsidRPr="00DE2BA5" w:rsidRDefault="00DE2BA5" w:rsidP="00DE2BA5">
            <w:pPr>
              <w:tabs>
                <w:tab w:val="left" w:pos="4962"/>
              </w:tabs>
              <w:contextualSpacing/>
              <w:mirrorIndents/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 xml:space="preserve">Identificar, por meio da rosa dos ventos, a direção de alguns estabelecimentos. </w:t>
            </w:r>
          </w:p>
        </w:tc>
        <w:tc>
          <w:tcPr>
            <w:tcW w:w="4876" w:type="dxa"/>
          </w:tcPr>
          <w:p w14:paraId="06BC1E8D" w14:textId="41ECD799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EF04CI09: Identificar os pontos cardeais, com base no registro de diferentes posições relativas do Sol e da sombra de uma vara (gnômon)</w:t>
            </w:r>
            <w:r w:rsidR="005B369F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738" w:type="dxa"/>
          </w:tcPr>
          <w:p w14:paraId="79ECBB12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1D83E755" w14:textId="77777777" w:rsidTr="00DE2BA5">
        <w:trPr>
          <w:trHeight w:val="945"/>
        </w:trPr>
        <w:tc>
          <w:tcPr>
            <w:tcW w:w="907" w:type="dxa"/>
          </w:tcPr>
          <w:p w14:paraId="62200AA9" w14:textId="2E9606B5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3118" w:type="dxa"/>
          </w:tcPr>
          <w:p w14:paraId="0245DE39" w14:textId="19E2EAA8" w:rsidR="00DE2BA5" w:rsidRPr="00DE2BA5" w:rsidRDefault="00DE2BA5" w:rsidP="00DE2BA5">
            <w:pPr>
              <w:tabs>
                <w:tab w:val="left" w:pos="4962"/>
              </w:tabs>
              <w:contextualSpacing/>
              <w:mirrorIndents/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Conhecer a função e o funcionamento das bússolas.</w:t>
            </w:r>
          </w:p>
        </w:tc>
        <w:tc>
          <w:tcPr>
            <w:tcW w:w="4876" w:type="dxa"/>
          </w:tcPr>
          <w:p w14:paraId="4D6AE89A" w14:textId="35AEBBA7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EF04CI10: Comparar e explicar as diferenças encontradas na indicação dos pontos cardeais resultante da observação das sombras de uma vara (gnômon) e por meio de uma bússola.</w:t>
            </w:r>
          </w:p>
        </w:tc>
        <w:tc>
          <w:tcPr>
            <w:tcW w:w="738" w:type="dxa"/>
          </w:tcPr>
          <w:p w14:paraId="196A491F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DE2BA5" w:rsidRPr="00243185" w14:paraId="293578B5" w14:textId="77777777" w:rsidTr="00DE2BA5">
        <w:trPr>
          <w:trHeight w:val="945"/>
        </w:trPr>
        <w:tc>
          <w:tcPr>
            <w:tcW w:w="907" w:type="dxa"/>
          </w:tcPr>
          <w:p w14:paraId="6DDE7D00" w14:textId="025CF0FD" w:rsidR="00DE2BA5" w:rsidRDefault="00DE2BA5" w:rsidP="00047D97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3118" w:type="dxa"/>
          </w:tcPr>
          <w:p w14:paraId="0B6E537A" w14:textId="6072D278" w:rsidR="00DE2BA5" w:rsidRPr="00DE2BA5" w:rsidRDefault="00DE2BA5" w:rsidP="00DE2BA5">
            <w:pPr>
              <w:tabs>
                <w:tab w:val="left" w:pos="4962"/>
              </w:tabs>
              <w:contextualSpacing/>
              <w:mirrorIndents/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Reconhecer as principais semelhanças e diferenças entre a rosa dos ventos e as bússolas.</w:t>
            </w:r>
          </w:p>
        </w:tc>
        <w:tc>
          <w:tcPr>
            <w:tcW w:w="4876" w:type="dxa"/>
          </w:tcPr>
          <w:p w14:paraId="22852725" w14:textId="540F6DC8" w:rsidR="00DE2BA5" w:rsidRPr="00DE2BA5" w:rsidRDefault="00DE2BA5" w:rsidP="00047D97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DE2BA5">
              <w:rPr>
                <w:rFonts w:cs="Tahoma"/>
                <w:i w:val="0"/>
                <w:iCs w:val="0"/>
              </w:rPr>
              <w:t>EF04CI10: Comparar e explicar as diferenças encontradas na indicação dos pontos cardeais resultante da observação das sombras de uma vara (gnômon) e por meio de uma bússola.</w:t>
            </w:r>
          </w:p>
        </w:tc>
        <w:tc>
          <w:tcPr>
            <w:tcW w:w="738" w:type="dxa"/>
          </w:tcPr>
          <w:p w14:paraId="693B7647" w14:textId="77777777" w:rsidR="00DE2BA5" w:rsidRPr="009046C8" w:rsidRDefault="00DE2BA5" w:rsidP="00047D97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2BF9DBD5" w14:textId="77777777" w:rsidR="005E6C17" w:rsidRPr="00DE2BA5" w:rsidRDefault="005E6C17" w:rsidP="00DE2BA5">
      <w:pPr>
        <w:pStyle w:val="00comandoatividade"/>
      </w:pPr>
    </w:p>
    <w:p w14:paraId="03E4751D" w14:textId="77777777" w:rsidR="005E6C17" w:rsidRPr="00DE2BA5" w:rsidRDefault="005E6C17" w:rsidP="00DE2BA5">
      <w:pPr>
        <w:pStyle w:val="00comandoatividade"/>
      </w:pPr>
    </w:p>
    <w:p w14:paraId="60773D30" w14:textId="6CB0FE18" w:rsidR="005E6C17" w:rsidRDefault="005E6C17" w:rsidP="00DE2BA5">
      <w:pPr>
        <w:pStyle w:val="00comandoatividade"/>
      </w:pPr>
    </w:p>
    <w:sectPr w:rsidR="005E6C17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59F8D" w14:textId="77777777" w:rsidR="001A340F" w:rsidRDefault="001A340F" w:rsidP="0054457B">
      <w:r>
        <w:separator/>
      </w:r>
    </w:p>
  </w:endnote>
  <w:endnote w:type="continuationSeparator" w:id="0">
    <w:p w14:paraId="08AF746F" w14:textId="77777777" w:rsidR="001A340F" w:rsidRDefault="001A340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subsetted="1" w:fontKey="{C7E3C7A8-1311-4532-946C-5F75E37849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9CA9CDB-C37E-419E-80D1-A3BD963AD426}"/>
    <w:embedBold r:id="rId3" w:fontKey="{85F25774-55ED-4CEE-ABBB-3DFBFF74C784}"/>
    <w:embedItalic r:id="rId4" w:fontKey="{612EBD02-73C3-43C4-A5AA-919A775DB27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F9B37" w14:textId="28CE8700" w:rsidR="00DE2BA5" w:rsidRPr="00DE2BA5" w:rsidRDefault="00DE2BA5" w:rsidP="00DE2BA5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E2BA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E2BA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E2BA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6425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DE2BA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5E132949" w14:textId="302371B3" w:rsidR="00DE2BA5" w:rsidRPr="00DE2BA5" w:rsidRDefault="00DE2BA5" w:rsidP="00DE2BA5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DE2BA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10D33" w14:textId="77777777" w:rsidR="001A340F" w:rsidRDefault="001A340F" w:rsidP="0054457B">
      <w:r>
        <w:separator/>
      </w:r>
    </w:p>
  </w:footnote>
  <w:footnote w:type="continuationSeparator" w:id="0">
    <w:p w14:paraId="1DEAA4B1" w14:textId="77777777" w:rsidR="001A340F" w:rsidRDefault="001A340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7FD42" w14:textId="224EB3A0" w:rsidR="00DE2BA5" w:rsidRDefault="00DE2BA5">
    <w:pPr>
      <w:pStyle w:val="Cabealho"/>
    </w:pPr>
    <w:r>
      <w:rPr>
        <w:noProof/>
      </w:rPr>
      <w:drawing>
        <wp:inline distT="0" distB="0" distL="0" distR="0" wp14:anchorId="404DD233" wp14:editId="06627BC6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64258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288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A340F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E7FD6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38F7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3C70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369F"/>
    <w:rsid w:val="005B593D"/>
    <w:rsid w:val="005C0BCD"/>
    <w:rsid w:val="005C15EF"/>
    <w:rsid w:val="005C1AF4"/>
    <w:rsid w:val="005C6016"/>
    <w:rsid w:val="005D2101"/>
    <w:rsid w:val="005E2000"/>
    <w:rsid w:val="005E51B9"/>
    <w:rsid w:val="005E6C17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171DC"/>
    <w:rsid w:val="00B20496"/>
    <w:rsid w:val="00B22164"/>
    <w:rsid w:val="00B223BB"/>
    <w:rsid w:val="00B31C56"/>
    <w:rsid w:val="00B33F46"/>
    <w:rsid w:val="00B35357"/>
    <w:rsid w:val="00B367EC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05F3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3AA8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22E3"/>
    <w:rsid w:val="00DD4EF7"/>
    <w:rsid w:val="00DD5672"/>
    <w:rsid w:val="00DD5C7A"/>
    <w:rsid w:val="00DD7211"/>
    <w:rsid w:val="00DE22DB"/>
    <w:rsid w:val="00DE2BA5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B369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B369F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369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369F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36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69F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8233D-0393-4ED3-8319-545BDAAE8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617</Words>
  <Characters>3333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2018-01-17T16:28:00Z</dcterms:created>
  <dcterms:modified xsi:type="dcterms:W3CDTF">2018-01-17T16:29:00Z</dcterms:modified>
  <cp:category/>
</cp:coreProperties>
</file>