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EF99D" w14:textId="77777777" w:rsidR="00F8373E" w:rsidRDefault="00F8373E" w:rsidP="00F8373E">
      <w:pPr>
        <w:pStyle w:val="00cabeos"/>
      </w:pPr>
      <w:r w:rsidRPr="00F6462F">
        <w:t>PROPOSTA DE ACOMPANHAMENTO DA APRENDIZAGEM</w:t>
      </w:r>
    </w:p>
    <w:p w14:paraId="4FEAC40A" w14:textId="77777777" w:rsidR="00F8373E" w:rsidRDefault="00F8373E" w:rsidP="00F8373E">
      <w:pPr>
        <w:pStyle w:val="00cabeos"/>
      </w:pPr>
      <w:bookmarkStart w:id="0" w:name="_GoBack"/>
      <w:bookmarkEnd w:id="0"/>
    </w:p>
    <w:p w14:paraId="7C6FA2D3" w14:textId="77777777" w:rsidR="00F8373E" w:rsidRPr="007447AD" w:rsidRDefault="00F8373E" w:rsidP="00F8373E">
      <w:pPr>
        <w:pStyle w:val="00cabeos"/>
        <w:rPr>
          <w:color w:val="auto"/>
        </w:rPr>
      </w:pPr>
      <w:r w:rsidRPr="007447AD">
        <w:rPr>
          <w:color w:val="auto"/>
        </w:rPr>
        <w:t>ficha de acompanhamento das aprendizagens</w:t>
      </w:r>
    </w:p>
    <w:p w14:paraId="61C667C5" w14:textId="77777777" w:rsidR="00F8373E" w:rsidRPr="000D3A1B" w:rsidRDefault="00F8373E" w:rsidP="00F8373E"/>
    <w:tbl>
      <w:tblPr>
        <w:tblStyle w:val="atencao"/>
        <w:tblW w:w="5000" w:type="pct"/>
        <w:tblLook w:val="04A0" w:firstRow="1" w:lastRow="0" w:firstColumn="1" w:lastColumn="0" w:noHBand="0" w:noVBand="1"/>
      </w:tblPr>
      <w:tblGrid>
        <w:gridCol w:w="3113"/>
        <w:gridCol w:w="2927"/>
        <w:gridCol w:w="1196"/>
        <w:gridCol w:w="1196"/>
        <w:gridCol w:w="1196"/>
      </w:tblGrid>
      <w:tr w:rsidR="00F8373E" w:rsidRPr="000D3A1B" w14:paraId="2C48AB8A" w14:textId="77777777" w:rsidTr="005C185B">
        <w:trPr>
          <w:trHeight w:val="342"/>
        </w:trPr>
        <w:tc>
          <w:tcPr>
            <w:tcW w:w="5000" w:type="pct"/>
            <w:gridSpan w:val="5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1387D8CB" w14:textId="77777777" w:rsidR="00F8373E" w:rsidRPr="000D3A1B" w:rsidRDefault="00F8373E" w:rsidP="005C185B">
            <w:pPr>
              <w:pStyle w:val="SemEspaamento"/>
              <w:spacing w:before="240" w:after="120" w:line="360" w:lineRule="auto"/>
              <w:rPr>
                <w:rFonts w:cs="Tahoma"/>
                <w:b/>
                <w:bCs/>
                <w:i w:val="0"/>
                <w:iCs w:val="0"/>
                <w:color w:val="000000"/>
                <w:lang w:val="pt-BR"/>
              </w:rPr>
            </w:pPr>
            <w:r w:rsidRPr="000D3A1B">
              <w:rPr>
                <w:rFonts w:cs="Tahoma"/>
                <w:b/>
                <w:bCs/>
                <w:i w:val="0"/>
                <w:iCs w:val="0"/>
                <w:color w:val="000000"/>
                <w:lang w:val="pt-BR"/>
              </w:rPr>
              <w:t>NOME: __________________________________________________________________</w:t>
            </w:r>
          </w:p>
          <w:p w14:paraId="5D94B09F" w14:textId="77777777" w:rsidR="00F8373E" w:rsidRPr="000D3A1B" w:rsidRDefault="00F8373E" w:rsidP="005C185B">
            <w:pPr>
              <w:pStyle w:val="SemEspaamento"/>
              <w:spacing w:before="240" w:after="120" w:line="360" w:lineRule="auto"/>
              <w:rPr>
                <w:rFonts w:cs="Tahoma"/>
                <w:i w:val="0"/>
                <w:iCs w:val="0"/>
                <w:color w:val="000000"/>
                <w:lang w:val="pt-BR"/>
              </w:rPr>
            </w:pPr>
            <w:r w:rsidRPr="000D3A1B">
              <w:rPr>
                <w:rFonts w:cs="Tahoma"/>
                <w:b/>
                <w:bCs/>
                <w:i w:val="0"/>
                <w:iCs w:val="0"/>
                <w:color w:val="000000"/>
                <w:lang w:val="pt-BR"/>
              </w:rPr>
              <w:t>TURMA: _____________________________________ DATA: ______________________</w:t>
            </w:r>
            <w:r w:rsidRPr="000D3A1B">
              <w:rPr>
                <w:rFonts w:cs="Tahoma"/>
                <w:i w:val="0"/>
                <w:iCs w:val="0"/>
                <w:color w:val="000000"/>
                <w:lang w:val="pt-BR"/>
              </w:rPr>
              <w:t xml:space="preserve"> </w:t>
            </w:r>
          </w:p>
        </w:tc>
      </w:tr>
      <w:tr w:rsidR="00F8373E" w:rsidRPr="000D3A1B" w14:paraId="40254A01" w14:textId="77777777" w:rsidTr="005C185B">
        <w:trPr>
          <w:trHeight w:val="342"/>
        </w:trPr>
        <w:tc>
          <w:tcPr>
            <w:tcW w:w="1617" w:type="pct"/>
            <w:vMerge w:val="restar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7AE9968F" w14:textId="77777777" w:rsidR="00F8373E" w:rsidRPr="000D3A1B" w:rsidRDefault="00F8373E" w:rsidP="005C185B">
            <w:pPr>
              <w:jc w:val="center"/>
              <w:rPr>
                <w:rFonts w:cs="Tahoma"/>
                <w:b/>
                <w:bCs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b/>
                <w:bCs/>
                <w:color w:val="000000"/>
                <w:szCs w:val="20"/>
                <w:lang w:val="pt-BR"/>
              </w:rPr>
              <w:t>BNCC</w:t>
            </w:r>
          </w:p>
        </w:tc>
        <w:tc>
          <w:tcPr>
            <w:tcW w:w="1520" w:type="pct"/>
            <w:vMerge w:val="restar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6E41EC73" w14:textId="77777777" w:rsidR="00F8373E" w:rsidRPr="000D3A1B" w:rsidRDefault="00F8373E" w:rsidP="005C185B">
            <w:pPr>
              <w:jc w:val="center"/>
              <w:rPr>
                <w:rFonts w:cs="Tahoma"/>
                <w:b/>
                <w:bCs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b/>
                <w:bCs/>
                <w:color w:val="000000"/>
                <w:szCs w:val="20"/>
                <w:lang w:val="pt-BR"/>
              </w:rPr>
              <w:t>Habilidade avaliada</w:t>
            </w:r>
          </w:p>
        </w:tc>
        <w:tc>
          <w:tcPr>
            <w:tcW w:w="1863" w:type="pct"/>
            <w:gridSpan w:val="3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7218E565" w14:textId="77777777" w:rsidR="00F8373E" w:rsidRPr="000D3A1B" w:rsidRDefault="00F8373E" w:rsidP="005C185B">
            <w:pPr>
              <w:jc w:val="center"/>
              <w:rPr>
                <w:rFonts w:cs="Tahoma"/>
                <w:b/>
                <w:bCs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b/>
                <w:bCs/>
                <w:color w:val="000000"/>
                <w:szCs w:val="20"/>
                <w:lang w:val="pt-BR"/>
              </w:rPr>
              <w:t>Desempenho</w:t>
            </w:r>
          </w:p>
        </w:tc>
      </w:tr>
      <w:tr w:rsidR="00F8373E" w:rsidRPr="000D3A1B" w14:paraId="1C2D826E" w14:textId="77777777" w:rsidTr="005C185B">
        <w:trPr>
          <w:trHeight w:val="244"/>
        </w:trPr>
        <w:tc>
          <w:tcPr>
            <w:tcW w:w="1617" w:type="pct"/>
            <w:vMerge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7194DB02" w14:textId="77777777" w:rsidR="00F8373E" w:rsidRPr="000D3A1B" w:rsidRDefault="00F8373E" w:rsidP="005C185B">
            <w:pPr>
              <w:rPr>
                <w:rFonts w:cs="Tahoma"/>
                <w:b/>
                <w:bCs/>
                <w:color w:val="000000"/>
                <w:szCs w:val="20"/>
                <w:lang w:val="pt-BR"/>
              </w:rPr>
            </w:pPr>
          </w:p>
        </w:tc>
        <w:tc>
          <w:tcPr>
            <w:tcW w:w="1520" w:type="pct"/>
            <w:vMerge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76A2C2FA" w14:textId="77777777" w:rsidR="00F8373E" w:rsidRPr="000D3A1B" w:rsidRDefault="00F8373E" w:rsidP="005C185B">
            <w:pPr>
              <w:rPr>
                <w:rFonts w:cs="Tahoma"/>
                <w:b/>
                <w:bCs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5D1ED659" w14:textId="77777777" w:rsidR="00F8373E" w:rsidRPr="000D3A1B" w:rsidRDefault="00F8373E" w:rsidP="005C185B">
            <w:pPr>
              <w:jc w:val="center"/>
              <w:rPr>
                <w:rFonts w:cs="Tahoma"/>
                <w:b/>
                <w:bCs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b/>
                <w:bCs/>
                <w:color w:val="000000"/>
                <w:szCs w:val="20"/>
                <w:lang w:val="pt-BR"/>
              </w:rPr>
              <w:t xml:space="preserve">Sem domínio 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0311F2F8" w14:textId="77777777" w:rsidR="00F8373E" w:rsidRPr="000D3A1B" w:rsidRDefault="00F8373E" w:rsidP="005C185B">
            <w:pPr>
              <w:jc w:val="center"/>
              <w:rPr>
                <w:rFonts w:cs="Tahoma"/>
                <w:b/>
                <w:bCs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b/>
                <w:bCs/>
                <w:color w:val="000000"/>
                <w:szCs w:val="20"/>
                <w:lang w:val="pt-BR"/>
              </w:rPr>
              <w:t>Domínio parcial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62A2D761" w14:textId="77777777" w:rsidR="00F8373E" w:rsidRPr="000D3A1B" w:rsidRDefault="00F8373E" w:rsidP="005C185B">
            <w:pPr>
              <w:jc w:val="center"/>
              <w:rPr>
                <w:rFonts w:cs="Tahoma"/>
                <w:b/>
                <w:bCs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b/>
                <w:bCs/>
                <w:color w:val="000000"/>
                <w:szCs w:val="20"/>
                <w:lang w:val="pt-BR"/>
              </w:rPr>
              <w:t xml:space="preserve">Com domínio </w:t>
            </w:r>
          </w:p>
        </w:tc>
      </w:tr>
      <w:tr w:rsidR="00F8373E" w:rsidRPr="000D3A1B" w14:paraId="104F9E49" w14:textId="77777777" w:rsidTr="005C185B">
        <w:trPr>
          <w:trHeight w:val="20"/>
        </w:trPr>
        <w:tc>
          <w:tcPr>
            <w:tcW w:w="161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18F16671" w14:textId="77777777" w:rsidR="00F8373E" w:rsidRPr="000D3A1B" w:rsidRDefault="00F8373E" w:rsidP="005C185B">
            <w:pPr>
              <w:autoSpaceDE w:val="0"/>
              <w:autoSpaceDN w:val="0"/>
              <w:adjustRightInd w:val="0"/>
              <w:rPr>
                <w:rFonts w:cs="Tahoma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(EF05MA03) Identificar e representar frações (menores e maiores que a unidade),</w:t>
            </w:r>
          </w:p>
          <w:p w14:paraId="7FF3C487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associando-as ao resultado de uma divisão ou à ideia de parte de um todo, utilizando a reta numérica como recurso.</w:t>
            </w:r>
          </w:p>
        </w:tc>
        <w:tc>
          <w:tcPr>
            <w:tcW w:w="152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45C77A2F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Identificar e representar frações (maiores que a unidade), utilizando a reta numérica como recurso para comparar e ordenar os números racionais.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0A742C1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BB8AC3E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6B4C752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F8373E" w:rsidRPr="000D3A1B" w14:paraId="1156B501" w14:textId="77777777" w:rsidTr="005C185B">
        <w:trPr>
          <w:trHeight w:val="20"/>
        </w:trPr>
        <w:tc>
          <w:tcPr>
            <w:tcW w:w="161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597815FC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(EF05MA04) Identificar frações equivalentes.</w:t>
            </w:r>
          </w:p>
        </w:tc>
        <w:tc>
          <w:tcPr>
            <w:tcW w:w="152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6EF0389D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Identificar frações equivalentes.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0B8D799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E33C61A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3438BCB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F8373E" w:rsidRPr="000D3A1B" w14:paraId="098A7311" w14:textId="77777777" w:rsidTr="005C185B">
        <w:trPr>
          <w:trHeight w:val="20"/>
        </w:trPr>
        <w:tc>
          <w:tcPr>
            <w:tcW w:w="161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466A9B10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(EF05MA05) Comparar e ordenar números racionais positivos (representações fracionária e decimal), relacionando-os a pontos na reta numérica.</w:t>
            </w:r>
          </w:p>
        </w:tc>
        <w:tc>
          <w:tcPr>
            <w:tcW w:w="152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02CB9B65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Ler</w:t>
            </w:r>
            <w:r>
              <w:rPr>
                <w:rFonts w:cs="Tahoma"/>
                <w:szCs w:val="20"/>
                <w:lang w:val="pt-BR"/>
              </w:rPr>
              <w:t xml:space="preserve"> e</w:t>
            </w:r>
            <w:r w:rsidRPr="000D3A1B">
              <w:rPr>
                <w:rFonts w:cs="Tahoma"/>
                <w:szCs w:val="20"/>
                <w:lang w:val="pt-BR"/>
              </w:rPr>
              <w:t xml:space="preserve"> escrever números racionais na forma fracionária e comparar e ordenar números racionais positivos (representação fracionária).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815185A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C542A69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3EBD657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F8373E" w:rsidRPr="000D3A1B" w14:paraId="5A96CCC5" w14:textId="77777777" w:rsidTr="005C185B">
        <w:trPr>
          <w:trHeight w:val="20"/>
        </w:trPr>
        <w:tc>
          <w:tcPr>
            <w:tcW w:w="161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1F6D1424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(EF05MA06) Associar as representações 10%, 25%, 50%, 75% e 100% respectivamente à décima parte, quarta parte, metade, três quartos e um inteiro, para calcular porcentagens, utilizando estratégias pessoais, cálculo mental e calculadora, em contextos de educação financeira, entre outros.</w:t>
            </w:r>
          </w:p>
        </w:tc>
        <w:tc>
          <w:tcPr>
            <w:tcW w:w="152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36AA6F10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Calcular porcentagens utilizando estratégias pessoais.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3738550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1CE395C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F7B5C76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F8373E" w:rsidRPr="000D3A1B" w14:paraId="357F55A3" w14:textId="77777777" w:rsidTr="005C185B">
        <w:trPr>
          <w:trHeight w:val="20"/>
        </w:trPr>
        <w:tc>
          <w:tcPr>
            <w:tcW w:w="1617" w:type="pct"/>
            <w:vMerge w:val="restar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663A7A5B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(EF05MA07) Resolver e elaborar problemas de adição e subtração com números naturais e com números racionais, cuja representação decimal seja finita, utilizando estratégias diversas, como cálculo por estimativa, cálculo mental e algoritmos.</w:t>
            </w:r>
          </w:p>
        </w:tc>
        <w:tc>
          <w:tcPr>
            <w:tcW w:w="152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6C74D843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Resolver problemas de subtração com números racionais cuja representação decimal é finita.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9996F0F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E4681DD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1F0FF50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F8373E" w:rsidRPr="000D3A1B" w14:paraId="1FAC0F25" w14:textId="77777777" w:rsidTr="005C185B">
        <w:trPr>
          <w:trHeight w:val="20"/>
        </w:trPr>
        <w:tc>
          <w:tcPr>
            <w:tcW w:w="1617" w:type="pct"/>
            <w:vMerge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7105232E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52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6D239B29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Resolver problemas de adição com números racionais cuja representação decimal é finita.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A04730D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7BE76A3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0DA3EE8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</w:tbl>
    <w:p w14:paraId="26CDAF26" w14:textId="77777777" w:rsidR="00F8373E" w:rsidRPr="000D3A1B" w:rsidRDefault="00F8373E" w:rsidP="00F8373E">
      <w:pPr>
        <w:jc w:val="right"/>
      </w:pPr>
      <w:r w:rsidRPr="000D3A1B">
        <w:t>Continua</w:t>
      </w:r>
      <w:r w:rsidRPr="000D3A1B">
        <w:br w:type="page"/>
      </w:r>
    </w:p>
    <w:p w14:paraId="3BC4FAD4" w14:textId="77777777" w:rsidR="00F8373E" w:rsidRPr="000D3A1B" w:rsidRDefault="00F8373E" w:rsidP="00F8373E">
      <w:r w:rsidRPr="000D3A1B">
        <w:lastRenderedPageBreak/>
        <w:t>Continuação</w:t>
      </w:r>
    </w:p>
    <w:tbl>
      <w:tblPr>
        <w:tblStyle w:val="atencao"/>
        <w:tblW w:w="5000" w:type="pct"/>
        <w:tblLook w:val="04A0" w:firstRow="1" w:lastRow="0" w:firstColumn="1" w:lastColumn="0" w:noHBand="0" w:noVBand="1"/>
      </w:tblPr>
      <w:tblGrid>
        <w:gridCol w:w="3113"/>
        <w:gridCol w:w="2927"/>
        <w:gridCol w:w="1196"/>
        <w:gridCol w:w="1196"/>
        <w:gridCol w:w="1196"/>
      </w:tblGrid>
      <w:tr w:rsidR="00F8373E" w:rsidRPr="000D3A1B" w14:paraId="1E802076" w14:textId="77777777" w:rsidTr="005C185B">
        <w:trPr>
          <w:trHeight w:val="20"/>
        </w:trPr>
        <w:tc>
          <w:tcPr>
            <w:tcW w:w="161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0ED76F6F" w14:textId="77777777" w:rsidR="00F8373E" w:rsidRPr="000D3A1B" w:rsidRDefault="00F8373E" w:rsidP="005C185B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(EF05MA08) Resolver e elaborar problemas de multiplicação e divisão com números naturais e com números racionais cuja representação decimal é finita (com multiplicador natural e divisor natural e diferente de zero), utilizando estratégias diversas, como cálculo por estimativa, cálculo mental e algoritmos.</w:t>
            </w:r>
          </w:p>
        </w:tc>
        <w:tc>
          <w:tcPr>
            <w:tcW w:w="152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79DAB5AF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Resolver problemas de multiplicação com números racionais cuja representação decimal é finita.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678FBE6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A64942C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F955238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F8373E" w:rsidRPr="000D3A1B" w14:paraId="700E90C9" w14:textId="77777777" w:rsidTr="005C185B">
        <w:trPr>
          <w:trHeight w:val="20"/>
        </w:trPr>
        <w:tc>
          <w:tcPr>
            <w:tcW w:w="161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346A1AEC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(EF05MA11) Resolver e elaborar problemas cuja conversão em sentença matemática seja uma igualdade com uma operação em que um dos termos é desconhecido.</w:t>
            </w:r>
          </w:p>
        </w:tc>
        <w:tc>
          <w:tcPr>
            <w:tcW w:w="152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65979138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Resolver problemas cuja conversão em sentença matemática seja uma igualdade com uma operação em que um dos termos é desconhecido.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2AB081C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662C9D3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6E59193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F8373E" w:rsidRPr="000D3A1B" w14:paraId="1B1AE180" w14:textId="77777777" w:rsidTr="005C185B">
        <w:trPr>
          <w:trHeight w:val="20"/>
        </w:trPr>
        <w:tc>
          <w:tcPr>
            <w:tcW w:w="161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79D56DCC" w14:textId="77777777" w:rsidR="00F8373E" w:rsidRPr="000D3A1B" w:rsidRDefault="00F8373E" w:rsidP="005C185B">
            <w:pPr>
              <w:rPr>
                <w:rFonts w:cs="Tahoma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(EF05MA12) Resolver problemas que envolvam variação de proporcionalidade direta entre duas grandezas, para associar a quantidade de um produto ao valor a pagar, alterar as quantidades de ingredientes de receitas, ampliar ou reduzir escala em mapas, entre outros.</w:t>
            </w:r>
          </w:p>
        </w:tc>
        <w:tc>
          <w:tcPr>
            <w:tcW w:w="152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0BE211D7" w14:textId="77777777" w:rsidR="00F8373E" w:rsidRPr="000D3A1B" w:rsidRDefault="00F8373E" w:rsidP="005C185B">
            <w:pPr>
              <w:rPr>
                <w:rFonts w:cs="Tahoma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Resolver problemas que envolvam a variação de proporcionalidade direta entre duas grandezas.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AD319C7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F90DBBC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34A7943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F8373E" w:rsidRPr="000D3A1B" w14:paraId="7CD2AEB2" w14:textId="77777777" w:rsidTr="005C185B">
        <w:trPr>
          <w:trHeight w:val="20"/>
        </w:trPr>
        <w:tc>
          <w:tcPr>
            <w:tcW w:w="1617" w:type="pct"/>
            <w:vMerge w:val="restart"/>
            <w:tcBorders>
              <w:top w:val="single" w:sz="4" w:space="0" w:color="0068A7"/>
              <w:left w:val="single" w:sz="4" w:space="0" w:color="0068A7"/>
              <w:right w:val="single" w:sz="4" w:space="0" w:color="0068A7"/>
            </w:tcBorders>
            <w:vAlign w:val="top"/>
          </w:tcPr>
          <w:p w14:paraId="71499D06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(EF05MA19) Resolver e elaborar problemas envolvendo medidas das grandezas comprimento, área, massa, tempo, temperatura e capacidade, recorrendo a transformações entre as unidades mais usuais em contextos socioculturais.</w:t>
            </w:r>
          </w:p>
        </w:tc>
        <w:tc>
          <w:tcPr>
            <w:tcW w:w="152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3019F1DB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Relacionar minutos à fração de hora.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E603001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B1E8135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C4FCF5B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F8373E" w:rsidRPr="000D3A1B" w14:paraId="11C7A1D9" w14:textId="77777777" w:rsidTr="005C185B">
        <w:trPr>
          <w:trHeight w:val="20"/>
        </w:trPr>
        <w:tc>
          <w:tcPr>
            <w:tcW w:w="1617" w:type="pct"/>
            <w:vMerge/>
            <w:tcBorders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3984DE4C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52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3950D85C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Resolver problemas envolvendo medida de massa, recorrendo a transformações entre as unidades.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D891796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F5AD159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A1E26EA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F8373E" w:rsidRPr="000D3A1B" w14:paraId="095EF619" w14:textId="77777777" w:rsidTr="005C185B">
        <w:trPr>
          <w:trHeight w:val="20"/>
        </w:trPr>
        <w:tc>
          <w:tcPr>
            <w:tcW w:w="161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3298B635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(EF05MA20) Concluir, por meio de investigações, que figuras de perímetros iguais podem ter áreas diferentes e que, também, figuras que têm a mesma área podem ter perímetros diferentes.</w:t>
            </w:r>
          </w:p>
        </w:tc>
        <w:tc>
          <w:tcPr>
            <w:tcW w:w="152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2792E7D2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Concluir que figuras de perímetros iguais podem ter áreas diferentes e que, também, figuras que têm a mesma área podem ter perímetros diferentes.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9D43197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C7F4093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8DD359F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F8373E" w:rsidRPr="000D3A1B" w14:paraId="7A1284BA" w14:textId="77777777" w:rsidTr="005C185B">
        <w:trPr>
          <w:trHeight w:val="20"/>
        </w:trPr>
        <w:tc>
          <w:tcPr>
            <w:tcW w:w="161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1B13CEB0" w14:textId="77777777" w:rsidR="00F8373E" w:rsidRPr="000D3A1B" w:rsidRDefault="00F8373E" w:rsidP="005C185B">
            <w:pPr>
              <w:rPr>
                <w:rFonts w:cs="Tahoma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(EF05MA21) Reconhecer volume como grandeza associada a sólidos geométricos e medir volumes por meio de empilhamento de cubos, utilizando, preferencialmente, objetos concretos.</w:t>
            </w:r>
          </w:p>
        </w:tc>
        <w:tc>
          <w:tcPr>
            <w:tcW w:w="152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61ECF2DA" w14:textId="77777777" w:rsidR="00F8373E" w:rsidRPr="000D3A1B" w:rsidRDefault="00F8373E" w:rsidP="005C185B">
            <w:pPr>
              <w:rPr>
                <w:rFonts w:cs="Tahoma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Medir volumes por meio de empilhamento de cubos</w:t>
            </w:r>
            <w:r w:rsidRPr="000D3A1B">
              <w:rPr>
                <w:rFonts w:cs="Tahoma"/>
                <w:color w:val="000000" w:themeColor="text1"/>
                <w:szCs w:val="20"/>
                <w:lang w:val="pt-BR"/>
              </w:rPr>
              <w:t>.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A2D88E2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FE93154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0161438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</w:tbl>
    <w:p w14:paraId="337AD25A" w14:textId="77777777" w:rsidR="00F8373E" w:rsidRPr="000D3A1B" w:rsidRDefault="00F8373E" w:rsidP="00F8373E">
      <w:pPr>
        <w:jc w:val="right"/>
      </w:pPr>
      <w:r w:rsidRPr="000D3A1B">
        <w:t>Continua</w:t>
      </w:r>
      <w:r w:rsidRPr="000D3A1B">
        <w:br w:type="page"/>
      </w:r>
    </w:p>
    <w:p w14:paraId="09E48710" w14:textId="77777777" w:rsidR="00F8373E" w:rsidRPr="000D3A1B" w:rsidRDefault="00F8373E" w:rsidP="00F8373E">
      <w:r w:rsidRPr="000D3A1B">
        <w:lastRenderedPageBreak/>
        <w:t>Continuação</w:t>
      </w:r>
    </w:p>
    <w:tbl>
      <w:tblPr>
        <w:tblStyle w:val="atencao"/>
        <w:tblW w:w="5000" w:type="pct"/>
        <w:tblLook w:val="04A0" w:firstRow="1" w:lastRow="0" w:firstColumn="1" w:lastColumn="0" w:noHBand="0" w:noVBand="1"/>
      </w:tblPr>
      <w:tblGrid>
        <w:gridCol w:w="3113"/>
        <w:gridCol w:w="2927"/>
        <w:gridCol w:w="1196"/>
        <w:gridCol w:w="1196"/>
        <w:gridCol w:w="1196"/>
      </w:tblGrid>
      <w:tr w:rsidR="00F8373E" w:rsidRPr="000D3A1B" w14:paraId="0133DC9D" w14:textId="77777777" w:rsidTr="005C185B">
        <w:trPr>
          <w:trHeight w:val="20"/>
        </w:trPr>
        <w:tc>
          <w:tcPr>
            <w:tcW w:w="161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1F1E256A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(EF05MA23) Determinar a probabilidade de ocorrência de um resultado em eventos aleatórios, quando todos os resultados possíveis têm a mesma chance de ocorrer (equiprováveis).</w:t>
            </w:r>
          </w:p>
        </w:tc>
        <w:tc>
          <w:tcPr>
            <w:tcW w:w="152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628E1A9D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Determinar a probabilidade de ocorrência de um resultado em eventos aleatórios, quando todos os resultados possíveis têm a mesma chance de ocorrer (equiprováveis).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09FE157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0947417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A3653A6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F8373E" w:rsidRPr="000D3A1B" w14:paraId="08E5C2A4" w14:textId="77777777" w:rsidTr="005C185B">
        <w:trPr>
          <w:trHeight w:val="20"/>
        </w:trPr>
        <w:tc>
          <w:tcPr>
            <w:tcW w:w="161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3DA331F0" w14:textId="77777777" w:rsidR="00F8373E" w:rsidRPr="000D3A1B" w:rsidRDefault="00F8373E" w:rsidP="005C185B">
            <w:pPr>
              <w:rPr>
                <w:rFonts w:cs="Tahoma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(EF05MA24) Interpretar dados estatísticos apresentados em textos, tabelas e gráficos (colunas ou linhas), referentes a outras áreas do conhecimento ou a outros contextos, como saúde e trânsito, e produzir textos com o objetivo de sintetizar conclusões.</w:t>
            </w:r>
          </w:p>
        </w:tc>
        <w:tc>
          <w:tcPr>
            <w:tcW w:w="152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38BF9D8B" w14:textId="77777777" w:rsidR="00F8373E" w:rsidRPr="000D3A1B" w:rsidRDefault="00F8373E" w:rsidP="005C185B">
            <w:pPr>
              <w:rPr>
                <w:rFonts w:cs="Tahoma"/>
                <w:szCs w:val="20"/>
                <w:lang w:val="pt-BR"/>
              </w:rPr>
            </w:pPr>
            <w:r w:rsidRPr="000D3A1B">
              <w:rPr>
                <w:rFonts w:cs="Tahoma"/>
                <w:szCs w:val="20"/>
                <w:lang w:val="pt-BR"/>
              </w:rPr>
              <w:t>Interpretar dados apresentados em tabelas de dupla entrada.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A0BA08F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B1B573B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2EE3EA4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F8373E" w:rsidRPr="000D3A1B" w14:paraId="63B56560" w14:textId="77777777" w:rsidTr="005C185B">
        <w:trPr>
          <w:trHeight w:val="490"/>
        </w:trPr>
        <w:tc>
          <w:tcPr>
            <w:tcW w:w="3137" w:type="pct"/>
            <w:gridSpan w:val="2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7168D5BC" w14:textId="77777777" w:rsidR="00F8373E" w:rsidRPr="000D3A1B" w:rsidRDefault="00F8373E" w:rsidP="005C185B">
            <w:pPr>
              <w:jc w:val="center"/>
              <w:rPr>
                <w:rFonts w:cs="Tahoma"/>
                <w:b/>
                <w:bCs/>
                <w:color w:val="000000"/>
                <w:szCs w:val="20"/>
                <w:lang w:val="pt-BR"/>
              </w:rPr>
            </w:pPr>
            <w:r w:rsidRPr="000D3A1B">
              <w:rPr>
                <w:rFonts w:cs="Tahoma"/>
                <w:b/>
                <w:bCs/>
                <w:color w:val="000000"/>
                <w:szCs w:val="20"/>
                <w:lang w:val="pt-BR"/>
              </w:rPr>
              <w:t>Nota/conceito</w:t>
            </w: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DDC7B0E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E69BD0C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1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98663F4" w14:textId="77777777" w:rsidR="00F8373E" w:rsidRPr="000D3A1B" w:rsidRDefault="00F8373E" w:rsidP="005C185B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</w:tbl>
    <w:p w14:paraId="40FEF6A1" w14:textId="77777777" w:rsidR="00F8373E" w:rsidRPr="000D3A1B" w:rsidRDefault="00F8373E" w:rsidP="00F8373E"/>
    <w:p w14:paraId="2D8B7018" w14:textId="77777777" w:rsidR="000F0502" w:rsidRPr="00F8373E" w:rsidRDefault="000F0502" w:rsidP="00F8373E"/>
    <w:sectPr w:rsidR="000F0502" w:rsidRPr="00F8373E" w:rsidSect="000912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E73AEF" w14:textId="77777777" w:rsidR="006B6796" w:rsidRDefault="006B6796" w:rsidP="00713DA3">
      <w:pPr>
        <w:spacing w:after="0"/>
      </w:pPr>
      <w:r>
        <w:separator/>
      </w:r>
    </w:p>
  </w:endnote>
  <w:endnote w:type="continuationSeparator" w:id="0">
    <w:p w14:paraId="12DB247A" w14:textId="77777777" w:rsidR="006B6796" w:rsidRDefault="006B6796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DE0D7B2E-819C-4A55-A3B9-4547A2596A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F38C762-A604-410C-8D12-2BF2BDD696B1}"/>
    <w:embedBold r:id="rId3" w:fontKey="{D2EE5960-4E52-4DF2-B0D4-D35AA381E9C7}"/>
    <w:embedItalic r:id="rId4" w:fontKey="{5F6D0345-C0E0-44C9-B82F-A0C1C429864F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fontKey="{1F55E9FB-95D5-40BE-B8F6-DB2A5F5EFE61}"/>
  </w:font>
  <w:font w:name="Cambria-Bold">
    <w:altName w:val="Cambria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4A29C" w14:textId="77777777" w:rsidR="00C944EC" w:rsidRDefault="00C94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B8FC9" w14:textId="16736167" w:rsidR="00C944EC" w:rsidRDefault="00C944EC" w:rsidP="00C944E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16793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0F3FCC6D" w14:textId="3113296A" w:rsidR="008421B1" w:rsidRPr="00C944EC" w:rsidRDefault="00C944EC" w:rsidP="00C944EC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6C9196" w14:textId="77777777" w:rsidR="00C944EC" w:rsidRDefault="00C94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D3E657" w14:textId="77777777" w:rsidR="006B6796" w:rsidRDefault="006B6796" w:rsidP="00713DA3">
      <w:pPr>
        <w:spacing w:after="0"/>
      </w:pPr>
      <w:r>
        <w:separator/>
      </w:r>
    </w:p>
  </w:footnote>
  <w:footnote w:type="continuationSeparator" w:id="0">
    <w:p w14:paraId="604E77A6" w14:textId="77777777" w:rsidR="006B6796" w:rsidRDefault="006B6796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91FA7" w14:textId="77777777" w:rsidR="00C944EC" w:rsidRDefault="00C944E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6643EED1" w:rsidR="008421B1" w:rsidRDefault="00DB2E28" w:rsidP="008744CE">
    <w:pPr>
      <w:pStyle w:val="Cabealho"/>
    </w:pPr>
    <w:r>
      <w:rPr>
        <w:noProof/>
        <w:lang w:eastAsia="pt-BR"/>
      </w:rPr>
      <w:drawing>
        <wp:inline distT="0" distB="0" distL="0" distR="0" wp14:anchorId="572DC80D" wp14:editId="12608BCB">
          <wp:extent cx="5940000" cy="298915"/>
          <wp:effectExtent l="0" t="0" r="0" b="6350"/>
          <wp:docPr id="4" name="Imagem 4" descr="TARJA_PBA5_MD_3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ARJA_PBA5_MD_3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8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0BB58" w14:textId="77777777" w:rsidR="00C944EC" w:rsidRDefault="00C944E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3A1B"/>
    <w:rsid w:val="000D5C35"/>
    <w:rsid w:val="000E34D1"/>
    <w:rsid w:val="000E5B19"/>
    <w:rsid w:val="000F0502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06DF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9546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067A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467A"/>
    <w:rsid w:val="004D71C7"/>
    <w:rsid w:val="004E0346"/>
    <w:rsid w:val="004E455D"/>
    <w:rsid w:val="004F2880"/>
    <w:rsid w:val="00511864"/>
    <w:rsid w:val="00512225"/>
    <w:rsid w:val="0051369F"/>
    <w:rsid w:val="00516F62"/>
    <w:rsid w:val="00522E0E"/>
    <w:rsid w:val="00534538"/>
    <w:rsid w:val="00535BC1"/>
    <w:rsid w:val="0055511F"/>
    <w:rsid w:val="00564085"/>
    <w:rsid w:val="0056594F"/>
    <w:rsid w:val="00567062"/>
    <w:rsid w:val="005673D3"/>
    <w:rsid w:val="00567565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144B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47B03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796"/>
    <w:rsid w:val="006B6FB5"/>
    <w:rsid w:val="006C46A4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0C94"/>
    <w:rsid w:val="007A4799"/>
    <w:rsid w:val="007A7401"/>
    <w:rsid w:val="007B430B"/>
    <w:rsid w:val="007B50A8"/>
    <w:rsid w:val="007B5103"/>
    <w:rsid w:val="007B60A5"/>
    <w:rsid w:val="007C1EB9"/>
    <w:rsid w:val="007C3EAD"/>
    <w:rsid w:val="007C5B19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05E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D48E7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5C0F"/>
    <w:rsid w:val="0096752B"/>
    <w:rsid w:val="009816B1"/>
    <w:rsid w:val="00981DC6"/>
    <w:rsid w:val="009A3F09"/>
    <w:rsid w:val="009B275B"/>
    <w:rsid w:val="009B3672"/>
    <w:rsid w:val="009B56C5"/>
    <w:rsid w:val="009B6503"/>
    <w:rsid w:val="009C00D9"/>
    <w:rsid w:val="009C2A4A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0765F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4A85"/>
    <w:rsid w:val="00AA5F89"/>
    <w:rsid w:val="00AA60FB"/>
    <w:rsid w:val="00AA7C84"/>
    <w:rsid w:val="00AB02DB"/>
    <w:rsid w:val="00AB52DA"/>
    <w:rsid w:val="00AC1630"/>
    <w:rsid w:val="00AC47BA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87A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16793"/>
    <w:rsid w:val="00C20739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944EC"/>
    <w:rsid w:val="00CA3231"/>
    <w:rsid w:val="00CA4E5C"/>
    <w:rsid w:val="00CB5D48"/>
    <w:rsid w:val="00CC0968"/>
    <w:rsid w:val="00CD1E60"/>
    <w:rsid w:val="00CD47BA"/>
    <w:rsid w:val="00CD5049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2E28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6027B"/>
    <w:rsid w:val="00F77553"/>
    <w:rsid w:val="00F7788C"/>
    <w:rsid w:val="00F77C4F"/>
    <w:rsid w:val="00F812BC"/>
    <w:rsid w:val="00F8373E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C20739"/>
    <w:pPr>
      <w:spacing w:after="0"/>
      <w:jc w:val="both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29546F"/>
  </w:style>
  <w:style w:type="table" w:customStyle="1" w:styleId="Estilo1">
    <w:name w:val="Estilo1"/>
    <w:basedOn w:val="Tabelanormal"/>
    <w:uiPriority w:val="99"/>
    <w:rsid w:val="00CC0968"/>
    <w:pPr>
      <w:spacing w:after="0"/>
    </w:pPr>
    <w:rPr>
      <w:rFonts w:ascii="Tahoma" w:hAnsi="Tahoma"/>
      <w:sz w:val="20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14793-DDFE-4D97-963B-CBE0D48D0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702</Words>
  <Characters>3794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Katia Sido</cp:lastModifiedBy>
  <cp:revision>23</cp:revision>
  <cp:lastPrinted>2017-10-17T11:21:00Z</cp:lastPrinted>
  <dcterms:created xsi:type="dcterms:W3CDTF">2017-11-14T02:22:00Z</dcterms:created>
  <dcterms:modified xsi:type="dcterms:W3CDTF">2018-01-30T11:51:00Z</dcterms:modified>
</cp:coreProperties>
</file>