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D0C15" w14:textId="77777777" w:rsidR="00FD6AD4" w:rsidRDefault="00FD6AD4" w:rsidP="00FD6AD4">
      <w:pPr>
        <w:pStyle w:val="00cabeos"/>
      </w:pPr>
      <w:bookmarkStart w:id="0" w:name="_Hlk500613168"/>
      <w:r>
        <w:t>PROPOSTA D</w:t>
      </w:r>
      <w:r w:rsidRPr="00A34451">
        <w:t>E ACOMPANHAMENTO</w:t>
      </w:r>
      <w:r>
        <w:t xml:space="preserve"> DA APRENDIZAGEM</w:t>
      </w:r>
    </w:p>
    <w:p w14:paraId="07C5697C" w14:textId="77777777" w:rsidR="00FD6AD4" w:rsidRPr="006D438D" w:rsidRDefault="00FD6AD4" w:rsidP="00FD6AD4">
      <w:pPr>
        <w:pStyle w:val="00textosemparagrafo"/>
      </w:pPr>
    </w:p>
    <w:p w14:paraId="3B6C643B" w14:textId="77777777" w:rsidR="00FD6AD4" w:rsidRDefault="00FD6AD4" w:rsidP="00FD6AD4">
      <w:pPr>
        <w:pStyle w:val="00Peso1"/>
      </w:pPr>
      <w:r w:rsidRPr="006D438D">
        <w:t>ficha de acompanhamento das aprendizagens</w:t>
      </w:r>
    </w:p>
    <w:p w14:paraId="484E0F63" w14:textId="77777777" w:rsidR="00FD6AD4" w:rsidRPr="00EF77B2" w:rsidRDefault="00FD6AD4" w:rsidP="00FD6AD4">
      <w:pPr>
        <w:pStyle w:val="00textosemparagrafo"/>
      </w:pPr>
    </w:p>
    <w:tbl>
      <w:tblPr>
        <w:tblStyle w:val="NOM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221"/>
        <w:gridCol w:w="3222"/>
        <w:gridCol w:w="1061"/>
        <w:gridCol w:w="1061"/>
        <w:gridCol w:w="1063"/>
      </w:tblGrid>
      <w:tr w:rsidR="00FD6AD4" w:rsidRPr="00EF77B2" w14:paraId="66B759A9" w14:textId="77777777" w:rsidTr="002155C0">
        <w:trPr>
          <w:trHeight w:val="1304"/>
        </w:trPr>
        <w:tc>
          <w:tcPr>
            <w:tcW w:w="5000" w:type="pct"/>
            <w:gridSpan w:val="5"/>
            <w:vAlign w:val="center"/>
          </w:tcPr>
          <w:p w14:paraId="75B12EA4" w14:textId="52BC4062" w:rsidR="00FD6AD4" w:rsidRPr="00EF77B2" w:rsidRDefault="00FD6AD4" w:rsidP="00F05005">
            <w:pPr>
              <w:pStyle w:val="00textosemparagrafo"/>
              <w:spacing w:before="300" w:after="120"/>
              <w:jc w:val="left"/>
              <w:rPr>
                <w:rFonts w:cs="Tahoma"/>
                <w:b/>
              </w:rPr>
            </w:pPr>
            <w:r w:rsidRPr="00FD6AD4">
              <w:rPr>
                <w:rFonts w:cs="Tahoma"/>
                <w:b/>
              </w:rPr>
              <w:t>NOME:</w:t>
            </w:r>
            <w:r w:rsidRPr="00EF77B2">
              <w:rPr>
                <w:rFonts w:cs="Tahoma"/>
                <w:b/>
              </w:rPr>
              <w:t xml:space="preserve"> _____________________________________</w:t>
            </w:r>
            <w:r>
              <w:rPr>
                <w:rFonts w:cs="Tahoma"/>
                <w:b/>
              </w:rPr>
              <w:t>_____</w:t>
            </w:r>
            <w:r w:rsidR="00453F85">
              <w:rPr>
                <w:rFonts w:cs="Tahoma"/>
                <w:b/>
              </w:rPr>
              <w:t>___</w:t>
            </w:r>
            <w:r w:rsidRPr="00EF77B2">
              <w:rPr>
                <w:rFonts w:cs="Tahoma"/>
                <w:b/>
              </w:rPr>
              <w:t>______________</w:t>
            </w:r>
          </w:p>
          <w:p w14:paraId="11C25158" w14:textId="5FC88071" w:rsidR="00FD6AD4" w:rsidRPr="00EF77B2" w:rsidRDefault="00FD6AD4" w:rsidP="00F05005">
            <w:pPr>
              <w:spacing w:before="30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  <w:r w:rsidRPr="00FD6AD4">
              <w:rPr>
                <w:rFonts w:ascii="Tahoma" w:eastAsiaTheme="minorEastAsia" w:hAnsi="Tahoma" w:cs="Tahoma"/>
                <w:b/>
                <w:color w:val="000000"/>
                <w:lang w:eastAsia="es-ES"/>
              </w:rPr>
              <w:t>TURMA</w:t>
            </w:r>
            <w:r w:rsidRPr="00FD6AD4">
              <w:rPr>
                <w:rFonts w:ascii="Tahoma" w:hAnsi="Tahoma" w:cs="Tahoma"/>
                <w:b/>
                <w:bCs/>
              </w:rPr>
              <w:t>:</w:t>
            </w:r>
            <w:r w:rsidRPr="00EF77B2">
              <w:rPr>
                <w:rFonts w:ascii="Tahoma" w:hAnsi="Tahoma" w:cs="Tahoma"/>
                <w:b/>
                <w:bCs/>
              </w:rPr>
              <w:t xml:space="preserve"> </w:t>
            </w:r>
            <w:r w:rsidRPr="00EF77B2">
              <w:rPr>
                <w:rFonts w:ascii="Tahoma" w:eastAsiaTheme="minorEastAsia" w:hAnsi="Tahoma" w:cs="Tahoma"/>
                <w:color w:val="000000"/>
                <w:lang w:eastAsia="es-ES"/>
              </w:rPr>
              <w:t>___________________________</w:t>
            </w:r>
            <w:r w:rsidR="00453F85">
              <w:rPr>
                <w:rFonts w:ascii="Tahoma" w:eastAsiaTheme="minorEastAsia" w:hAnsi="Tahoma" w:cs="Tahoma"/>
                <w:color w:val="000000"/>
                <w:lang w:eastAsia="es-ES"/>
              </w:rPr>
              <w:t>___</w:t>
            </w:r>
            <w:r w:rsidRPr="00EF77B2">
              <w:rPr>
                <w:rFonts w:ascii="Tahoma" w:eastAsiaTheme="minorEastAsia" w:hAnsi="Tahoma" w:cs="Tahoma"/>
                <w:color w:val="000000"/>
                <w:lang w:eastAsia="es-ES"/>
              </w:rPr>
              <w:t xml:space="preserve">______ </w:t>
            </w:r>
            <w:r w:rsidRPr="00FD6AD4">
              <w:rPr>
                <w:rFonts w:ascii="Tahoma" w:eastAsiaTheme="minorEastAsia" w:hAnsi="Tahoma" w:cs="Tahoma"/>
                <w:b/>
                <w:color w:val="000000"/>
                <w:lang w:eastAsia="es-ES"/>
              </w:rPr>
              <w:t>DATA:</w:t>
            </w:r>
            <w:r w:rsidRPr="00EF77B2">
              <w:rPr>
                <w:rFonts w:ascii="Tahoma" w:hAnsi="Tahoma" w:cs="Tahoma"/>
                <w:b/>
                <w:bCs/>
              </w:rPr>
              <w:t xml:space="preserve"> _____________________</w:t>
            </w:r>
          </w:p>
        </w:tc>
      </w:tr>
      <w:tr w:rsidR="00FD6AD4" w:rsidRPr="00EF77B2" w14:paraId="63E25427" w14:textId="77777777" w:rsidTr="008239C8">
        <w:trPr>
          <w:trHeight w:val="342"/>
        </w:trPr>
        <w:tc>
          <w:tcPr>
            <w:tcW w:w="1673" w:type="pct"/>
            <w:vMerge w:val="restart"/>
            <w:vAlign w:val="center"/>
          </w:tcPr>
          <w:p w14:paraId="22F7872E" w14:textId="77777777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F77B2">
              <w:rPr>
                <w:rFonts w:ascii="Tahoma" w:hAnsi="Tahoma" w:cs="Tahoma"/>
                <w:b/>
                <w:sz w:val="20"/>
                <w:szCs w:val="20"/>
              </w:rPr>
              <w:t>BNCC</w:t>
            </w:r>
          </w:p>
        </w:tc>
        <w:tc>
          <w:tcPr>
            <w:tcW w:w="1673" w:type="pct"/>
            <w:vMerge w:val="restart"/>
            <w:vAlign w:val="center"/>
          </w:tcPr>
          <w:p w14:paraId="0D09C0F0" w14:textId="77777777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F77B2">
              <w:rPr>
                <w:rFonts w:ascii="Tahoma" w:hAnsi="Tahoma" w:cs="Tahoma"/>
                <w:b/>
                <w:bCs/>
                <w:sz w:val="20"/>
                <w:szCs w:val="20"/>
              </w:rPr>
              <w:t>Habilidade avaliada</w:t>
            </w:r>
          </w:p>
        </w:tc>
        <w:tc>
          <w:tcPr>
            <w:tcW w:w="1654" w:type="pct"/>
            <w:gridSpan w:val="3"/>
            <w:vAlign w:val="center"/>
          </w:tcPr>
          <w:p w14:paraId="4A3B66C4" w14:textId="77777777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F77B2">
              <w:rPr>
                <w:rFonts w:ascii="Tahoma" w:hAnsi="Tahoma" w:cs="Tahoma"/>
                <w:b/>
                <w:sz w:val="20"/>
                <w:szCs w:val="20"/>
              </w:rPr>
              <w:t>Desempenho</w:t>
            </w:r>
          </w:p>
        </w:tc>
      </w:tr>
      <w:tr w:rsidR="00FD6AD4" w:rsidRPr="00EF77B2" w14:paraId="04D1AD3F" w14:textId="77777777" w:rsidTr="008239C8">
        <w:trPr>
          <w:trHeight w:val="244"/>
        </w:trPr>
        <w:tc>
          <w:tcPr>
            <w:tcW w:w="1673" w:type="pct"/>
            <w:vMerge/>
            <w:vAlign w:val="center"/>
          </w:tcPr>
          <w:p w14:paraId="7CC34C08" w14:textId="77777777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73" w:type="pct"/>
            <w:vMerge/>
            <w:vAlign w:val="center"/>
          </w:tcPr>
          <w:p w14:paraId="6B48D660" w14:textId="77777777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64550A4C" w14:textId="6657B412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F77B2">
              <w:rPr>
                <w:rFonts w:ascii="Tahoma" w:hAnsi="Tahoma" w:cs="Tahoma"/>
                <w:b/>
                <w:sz w:val="20"/>
                <w:szCs w:val="20"/>
              </w:rPr>
              <w:t xml:space="preserve">Sem </w:t>
            </w:r>
            <w:r w:rsidR="00CC2FED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="00CC2FED" w:rsidRPr="00EF77B2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  <w:tc>
          <w:tcPr>
            <w:tcW w:w="551" w:type="pct"/>
            <w:vAlign w:val="center"/>
          </w:tcPr>
          <w:p w14:paraId="2D78F554" w14:textId="21B64E26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F77B2">
              <w:rPr>
                <w:rFonts w:ascii="Tahoma" w:hAnsi="Tahoma" w:cs="Tahoma"/>
                <w:b/>
                <w:sz w:val="20"/>
                <w:szCs w:val="20"/>
              </w:rPr>
              <w:t xml:space="preserve">Domínio </w:t>
            </w:r>
            <w:r w:rsidR="00CC2FED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CC2FED" w:rsidRPr="00EF77B2">
              <w:rPr>
                <w:rFonts w:ascii="Tahoma" w:hAnsi="Tahoma" w:cs="Tahoma"/>
                <w:b/>
                <w:sz w:val="20"/>
                <w:szCs w:val="20"/>
              </w:rPr>
              <w:t>arcial</w:t>
            </w:r>
          </w:p>
        </w:tc>
        <w:tc>
          <w:tcPr>
            <w:tcW w:w="552" w:type="pct"/>
            <w:vAlign w:val="center"/>
          </w:tcPr>
          <w:p w14:paraId="14686AB0" w14:textId="731917CD" w:rsidR="00FD6AD4" w:rsidRPr="00EF77B2" w:rsidRDefault="00FD6AD4" w:rsidP="00F05005">
            <w:pPr>
              <w:spacing w:before="120" w:after="120"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F77B2">
              <w:rPr>
                <w:rFonts w:ascii="Tahoma" w:hAnsi="Tahoma" w:cs="Tahoma"/>
                <w:b/>
                <w:sz w:val="20"/>
                <w:szCs w:val="20"/>
              </w:rPr>
              <w:t xml:space="preserve">Com </w:t>
            </w:r>
            <w:r w:rsidR="00CC2FED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="00CC2FED" w:rsidRPr="00EF77B2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</w:tr>
      <w:bookmarkEnd w:id="0"/>
      <w:tr w:rsidR="00FD6AD4" w:rsidRPr="00EF77B2" w14:paraId="6CD5C0FD" w14:textId="77777777" w:rsidTr="008239C8">
        <w:trPr>
          <w:trHeight w:val="256"/>
        </w:trPr>
        <w:tc>
          <w:tcPr>
            <w:tcW w:w="1673" w:type="pct"/>
          </w:tcPr>
          <w:p w14:paraId="7AEFEC0D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(EF03MA03) Construir e utilizar fatos básicos da adição e da multiplicação para o cálculo mental ou escrito.</w:t>
            </w:r>
          </w:p>
        </w:tc>
        <w:tc>
          <w:tcPr>
            <w:tcW w:w="1673" w:type="pct"/>
          </w:tcPr>
          <w:p w14:paraId="613FA854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Construir e utilizar fatos básicos da multiplicação para o cálculo mental ou escrito.</w:t>
            </w:r>
          </w:p>
        </w:tc>
        <w:tc>
          <w:tcPr>
            <w:tcW w:w="551" w:type="pct"/>
            <w:vAlign w:val="center"/>
          </w:tcPr>
          <w:p w14:paraId="62299739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709B5772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1276A64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1FCEF523" w14:textId="77777777" w:rsidTr="008239C8">
        <w:trPr>
          <w:trHeight w:val="244"/>
        </w:trPr>
        <w:tc>
          <w:tcPr>
            <w:tcW w:w="1673" w:type="pct"/>
            <w:vMerge w:val="restart"/>
          </w:tcPr>
          <w:p w14:paraId="5F59A9E3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(EF03MA07) Resolver e elaborar problemas de multiplicação (por 2, 3, 4, 5 e 10) com os significados de adição de parcelas iguais e elementos apresentados em disposição retangular, utilizando diferentes estratégias de cálculo e registros.</w:t>
            </w:r>
          </w:p>
        </w:tc>
        <w:tc>
          <w:tcPr>
            <w:tcW w:w="1673" w:type="pct"/>
          </w:tcPr>
          <w:p w14:paraId="0DD74C99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CC2FED">
              <w:rPr>
                <w:rFonts w:ascii="Tahoma" w:hAnsi="Tahoma" w:cs="Tahoma"/>
                <w:sz w:val="20"/>
                <w:szCs w:val="20"/>
              </w:rPr>
              <w:t>Resolver multiplicação</w:t>
            </w:r>
            <w:r w:rsidRPr="00EF77B2">
              <w:rPr>
                <w:rFonts w:ascii="Tahoma" w:hAnsi="Tahoma" w:cs="Tahoma"/>
                <w:sz w:val="20"/>
                <w:szCs w:val="20"/>
              </w:rPr>
              <w:t xml:space="preserve"> (por 4) com os significados de adição de parcelas iguais.</w:t>
            </w:r>
          </w:p>
        </w:tc>
        <w:tc>
          <w:tcPr>
            <w:tcW w:w="551" w:type="pct"/>
            <w:vAlign w:val="center"/>
          </w:tcPr>
          <w:p w14:paraId="17A248F9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47D6458F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02375545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06E8129E" w14:textId="77777777" w:rsidTr="008239C8">
        <w:trPr>
          <w:trHeight w:val="244"/>
        </w:trPr>
        <w:tc>
          <w:tcPr>
            <w:tcW w:w="1673" w:type="pct"/>
            <w:vMerge/>
          </w:tcPr>
          <w:p w14:paraId="619EF49D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2A1B2505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CC2FED">
              <w:rPr>
                <w:rFonts w:ascii="Tahoma" w:hAnsi="Tahoma" w:cs="Tahoma"/>
                <w:sz w:val="20"/>
                <w:szCs w:val="20"/>
              </w:rPr>
              <w:t>Resolver multiplicação</w:t>
            </w:r>
            <w:r w:rsidRPr="00EF77B2">
              <w:rPr>
                <w:rFonts w:ascii="Tahoma" w:hAnsi="Tahoma" w:cs="Tahoma"/>
                <w:sz w:val="20"/>
                <w:szCs w:val="20"/>
              </w:rPr>
              <w:t xml:space="preserve"> (por 5) com os significados de adição de parcelas iguais.</w:t>
            </w:r>
          </w:p>
        </w:tc>
        <w:tc>
          <w:tcPr>
            <w:tcW w:w="551" w:type="pct"/>
            <w:vAlign w:val="center"/>
          </w:tcPr>
          <w:p w14:paraId="6E67FF90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26C433D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5005BB1C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13846C45" w14:textId="77777777" w:rsidTr="008239C8">
        <w:trPr>
          <w:trHeight w:val="244"/>
        </w:trPr>
        <w:tc>
          <w:tcPr>
            <w:tcW w:w="1673" w:type="pct"/>
            <w:vMerge/>
          </w:tcPr>
          <w:p w14:paraId="101EEB07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0D2B24CB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CC2FED">
              <w:rPr>
                <w:rFonts w:ascii="Tahoma" w:hAnsi="Tahoma" w:cs="Tahoma"/>
                <w:sz w:val="20"/>
                <w:szCs w:val="20"/>
              </w:rPr>
              <w:t>Resolver problema de multiplicação</w:t>
            </w:r>
            <w:r w:rsidRPr="00EF77B2">
              <w:rPr>
                <w:rFonts w:ascii="Tahoma" w:hAnsi="Tahoma" w:cs="Tahoma"/>
                <w:sz w:val="20"/>
                <w:szCs w:val="20"/>
              </w:rPr>
              <w:t xml:space="preserve"> (por 6) com os significados de adição de parcelas iguais.</w:t>
            </w:r>
          </w:p>
        </w:tc>
        <w:tc>
          <w:tcPr>
            <w:tcW w:w="551" w:type="pct"/>
            <w:vAlign w:val="center"/>
          </w:tcPr>
          <w:p w14:paraId="4B2F2A8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6B7F7261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1353DE50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75434883" w14:textId="77777777" w:rsidTr="008239C8">
        <w:trPr>
          <w:trHeight w:val="244"/>
        </w:trPr>
        <w:tc>
          <w:tcPr>
            <w:tcW w:w="1673" w:type="pct"/>
            <w:vMerge/>
          </w:tcPr>
          <w:p w14:paraId="5A3A584D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0B5A5585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CC2FED">
              <w:rPr>
                <w:rFonts w:ascii="Tahoma" w:hAnsi="Tahoma" w:cs="Tahoma"/>
                <w:sz w:val="20"/>
                <w:szCs w:val="20"/>
              </w:rPr>
              <w:t>Resolver multiplicação</w:t>
            </w:r>
            <w:r w:rsidRPr="00EF77B2">
              <w:rPr>
                <w:rFonts w:ascii="Tahoma" w:hAnsi="Tahoma" w:cs="Tahoma"/>
                <w:sz w:val="20"/>
                <w:szCs w:val="20"/>
              </w:rPr>
              <w:t xml:space="preserve"> (por 8) com os elementos apresentados em configuração retangular.</w:t>
            </w:r>
          </w:p>
        </w:tc>
        <w:tc>
          <w:tcPr>
            <w:tcW w:w="551" w:type="pct"/>
            <w:vAlign w:val="center"/>
          </w:tcPr>
          <w:p w14:paraId="238F971A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56A4745F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7E1135A0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6F8748E8" w14:textId="77777777" w:rsidTr="008239C8">
        <w:trPr>
          <w:trHeight w:val="244"/>
        </w:trPr>
        <w:tc>
          <w:tcPr>
            <w:tcW w:w="1673" w:type="pct"/>
            <w:vMerge/>
          </w:tcPr>
          <w:p w14:paraId="3141C081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4282D28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CC2FED">
              <w:rPr>
                <w:rFonts w:ascii="Tahoma" w:hAnsi="Tahoma" w:cs="Tahoma"/>
                <w:sz w:val="20"/>
                <w:szCs w:val="20"/>
              </w:rPr>
              <w:t>Resolver multiplicação</w:t>
            </w:r>
            <w:r w:rsidRPr="00EF77B2">
              <w:rPr>
                <w:rFonts w:ascii="Tahoma" w:hAnsi="Tahoma" w:cs="Tahoma"/>
                <w:sz w:val="20"/>
                <w:szCs w:val="20"/>
              </w:rPr>
              <w:t xml:space="preserve"> (por 10) com os significados de adição de parcelas iguais.</w:t>
            </w:r>
          </w:p>
        </w:tc>
        <w:tc>
          <w:tcPr>
            <w:tcW w:w="551" w:type="pct"/>
            <w:vAlign w:val="center"/>
          </w:tcPr>
          <w:p w14:paraId="2FD371B1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5DBD5550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437EB8E0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4DA30318" w14:textId="77777777" w:rsidTr="008239C8">
        <w:trPr>
          <w:trHeight w:val="244"/>
        </w:trPr>
        <w:tc>
          <w:tcPr>
            <w:tcW w:w="1673" w:type="pct"/>
            <w:vMerge/>
          </w:tcPr>
          <w:p w14:paraId="3404DCD3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39985DE6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CC2FED">
              <w:rPr>
                <w:rFonts w:ascii="Tahoma" w:hAnsi="Tahoma" w:cs="Tahoma"/>
                <w:sz w:val="20"/>
                <w:szCs w:val="20"/>
              </w:rPr>
              <w:t>Resolver problema de multiplicação</w:t>
            </w:r>
            <w:r w:rsidRPr="00EF77B2">
              <w:rPr>
                <w:rFonts w:ascii="Tahoma" w:hAnsi="Tahoma" w:cs="Tahoma"/>
                <w:sz w:val="20"/>
                <w:szCs w:val="20"/>
              </w:rPr>
              <w:t xml:space="preserve"> que envolve elementos em configuração retangular.</w:t>
            </w:r>
          </w:p>
        </w:tc>
        <w:tc>
          <w:tcPr>
            <w:tcW w:w="551" w:type="pct"/>
            <w:vAlign w:val="center"/>
          </w:tcPr>
          <w:p w14:paraId="255712D4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  <w:vAlign w:val="center"/>
          </w:tcPr>
          <w:p w14:paraId="187A136E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1E48103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1FF3D657" w14:textId="77777777" w:rsidR="009C3FF6" w:rsidRDefault="009C3FF6" w:rsidP="00F05005">
      <w:pPr>
        <w:spacing w:after="0"/>
        <w:jc w:val="right"/>
      </w:pPr>
      <w:r>
        <w:t>Continua</w:t>
      </w:r>
    </w:p>
    <w:p w14:paraId="68728E43" w14:textId="77777777" w:rsidR="009C3FF6" w:rsidRDefault="009C3FF6" w:rsidP="00F05005">
      <w:pPr>
        <w:spacing w:after="0"/>
      </w:pPr>
      <w:r>
        <w:br w:type="page"/>
      </w:r>
    </w:p>
    <w:p w14:paraId="0DC88532" w14:textId="77777777" w:rsidR="009C3FF6" w:rsidRDefault="009C3FF6" w:rsidP="00F05005">
      <w:pPr>
        <w:spacing w:after="0"/>
      </w:pPr>
      <w:r>
        <w:lastRenderedPageBreak/>
        <w:t>Continuação</w:t>
      </w:r>
    </w:p>
    <w:tbl>
      <w:tblPr>
        <w:tblStyle w:val="NOM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221"/>
        <w:gridCol w:w="3222"/>
        <w:gridCol w:w="1061"/>
        <w:gridCol w:w="1061"/>
        <w:gridCol w:w="1063"/>
      </w:tblGrid>
      <w:tr w:rsidR="00FD6AD4" w:rsidRPr="00EF77B2" w14:paraId="1368EA4E" w14:textId="77777777" w:rsidTr="008239C8">
        <w:trPr>
          <w:trHeight w:val="244"/>
        </w:trPr>
        <w:tc>
          <w:tcPr>
            <w:tcW w:w="1673" w:type="pct"/>
            <w:vMerge w:val="restart"/>
          </w:tcPr>
          <w:p w14:paraId="01BA85E4" w14:textId="6D1E0A93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(EF03MA13) Associar figuras geométricas espaciais (cubo, bloco retangular, pirâmide, cone, cilindro e esfera) a objetos do mundo físico e nomear essas figuras.</w:t>
            </w:r>
          </w:p>
        </w:tc>
        <w:tc>
          <w:tcPr>
            <w:tcW w:w="1673" w:type="pct"/>
          </w:tcPr>
          <w:p w14:paraId="6BAF2AF5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Associar figuras geométricas espaciais (pirâmide, cone, cilindro e prismas) a objetos do mundo físico e nomear essas figuras.</w:t>
            </w:r>
          </w:p>
        </w:tc>
        <w:tc>
          <w:tcPr>
            <w:tcW w:w="551" w:type="pct"/>
          </w:tcPr>
          <w:p w14:paraId="3A0FDC83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0D8B608A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37034488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17D9EB27" w14:textId="77777777" w:rsidTr="008239C8">
        <w:trPr>
          <w:trHeight w:val="244"/>
        </w:trPr>
        <w:tc>
          <w:tcPr>
            <w:tcW w:w="1673" w:type="pct"/>
            <w:vMerge/>
          </w:tcPr>
          <w:p w14:paraId="3AF15E1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58B39B8E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Associar figuras geométricas espaciais (esfera) a objetos do mundo físico e nomear essas figuras.</w:t>
            </w:r>
          </w:p>
        </w:tc>
        <w:tc>
          <w:tcPr>
            <w:tcW w:w="551" w:type="pct"/>
          </w:tcPr>
          <w:p w14:paraId="7D637272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6B2A73C7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56A87694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6C31CFAE" w14:textId="77777777" w:rsidTr="008239C8">
        <w:trPr>
          <w:trHeight w:val="244"/>
        </w:trPr>
        <w:tc>
          <w:tcPr>
            <w:tcW w:w="1673" w:type="pct"/>
            <w:vMerge/>
          </w:tcPr>
          <w:p w14:paraId="1E1EF36A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246CDE7C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Identificar as figuras planas que compõem a planificação do cilindro.</w:t>
            </w:r>
          </w:p>
        </w:tc>
        <w:tc>
          <w:tcPr>
            <w:tcW w:w="551" w:type="pct"/>
          </w:tcPr>
          <w:p w14:paraId="7F9FFEA1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37F8608C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4E9CB0A7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3AED6E65" w14:textId="77777777" w:rsidTr="008239C8">
        <w:trPr>
          <w:trHeight w:val="244"/>
        </w:trPr>
        <w:tc>
          <w:tcPr>
            <w:tcW w:w="1673" w:type="pct"/>
            <w:vMerge w:val="restart"/>
          </w:tcPr>
          <w:p w14:paraId="4DF93E52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(EF03MA14) Descrever características de algumas figuras geométricas espaciais (prismas retos, pirâmides, cilindros, cones), relacionando-as com suas planificações.</w:t>
            </w:r>
          </w:p>
        </w:tc>
        <w:tc>
          <w:tcPr>
            <w:tcW w:w="1673" w:type="pct"/>
          </w:tcPr>
          <w:p w14:paraId="6DD8B038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Descrever características de figuras geométricas espaciais (cilindros e cones).</w:t>
            </w:r>
          </w:p>
        </w:tc>
        <w:tc>
          <w:tcPr>
            <w:tcW w:w="551" w:type="pct"/>
          </w:tcPr>
          <w:p w14:paraId="2CED4BC8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2680FFD0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3DE2A554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0C7D1503" w14:textId="77777777" w:rsidTr="008239C8">
        <w:trPr>
          <w:trHeight w:val="244"/>
        </w:trPr>
        <w:tc>
          <w:tcPr>
            <w:tcW w:w="1673" w:type="pct"/>
            <w:vMerge/>
          </w:tcPr>
          <w:p w14:paraId="41B0DB3A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38D7254D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Descrever características de figuras geométricas espaciais (pirâmides), relacionando-as com suas planificações.</w:t>
            </w:r>
          </w:p>
        </w:tc>
        <w:tc>
          <w:tcPr>
            <w:tcW w:w="551" w:type="pct"/>
          </w:tcPr>
          <w:p w14:paraId="30BEBDA9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207EC933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3AF963F9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1249EF57" w14:textId="77777777" w:rsidTr="008239C8">
        <w:trPr>
          <w:trHeight w:val="244"/>
        </w:trPr>
        <w:tc>
          <w:tcPr>
            <w:tcW w:w="1673" w:type="pct"/>
          </w:tcPr>
          <w:p w14:paraId="359BC77E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(EF03MA27) Ler, interpretar e comparar dados apresentados em tabelas de dupla entrada, gráficos de barras ou de colunas, envolvendo resultados de pesquisas significativas, utilizando termos como maior e menor frequência, apropriando-se desse tipo de linguagem para compreender aspectos da realidade sociocultural significativos.</w:t>
            </w:r>
          </w:p>
        </w:tc>
        <w:tc>
          <w:tcPr>
            <w:tcW w:w="1673" w:type="pct"/>
          </w:tcPr>
          <w:p w14:paraId="3440F77A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Ler, interpretar e comparar dados apresentados em tabelas de dupla entrada.</w:t>
            </w:r>
          </w:p>
        </w:tc>
        <w:tc>
          <w:tcPr>
            <w:tcW w:w="551" w:type="pct"/>
          </w:tcPr>
          <w:p w14:paraId="3B62E0D5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5B58193A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5DCCBBB5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3E4CACDD" w14:textId="77777777" w:rsidTr="008239C8">
        <w:trPr>
          <w:trHeight w:val="244"/>
        </w:trPr>
        <w:tc>
          <w:tcPr>
            <w:tcW w:w="1673" w:type="pct"/>
            <w:vMerge w:val="restart"/>
          </w:tcPr>
          <w:p w14:paraId="396F9541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(EF03MA28) Realizar pesquisa envolvendo variáveis categóricas em um universo de até 50 elementos, organizar os dados coletados utilizando listas, tabelas simples ou de dupla entrada e representá-los em gráficos de colunas simples, com e sem uso de tecnologias digitais.</w:t>
            </w:r>
          </w:p>
        </w:tc>
        <w:tc>
          <w:tcPr>
            <w:tcW w:w="1673" w:type="pct"/>
          </w:tcPr>
          <w:p w14:paraId="08BD9E62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Representar dados apresentados em tabelas de dupla entrada na forma de gráficos de colunas sem uso de tecnologias digitais.</w:t>
            </w:r>
          </w:p>
        </w:tc>
        <w:tc>
          <w:tcPr>
            <w:tcW w:w="551" w:type="pct"/>
          </w:tcPr>
          <w:p w14:paraId="6D71B8D1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3ECC1200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35DB6F61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7AACBD32" w14:textId="77777777" w:rsidTr="008239C8">
        <w:trPr>
          <w:trHeight w:val="244"/>
        </w:trPr>
        <w:tc>
          <w:tcPr>
            <w:tcW w:w="1673" w:type="pct"/>
            <w:vMerge/>
          </w:tcPr>
          <w:p w14:paraId="1E905ED9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3" w:type="pct"/>
          </w:tcPr>
          <w:p w14:paraId="23936607" w14:textId="77777777" w:rsidR="00FD6AD4" w:rsidRPr="00EF77B2" w:rsidRDefault="00FD6AD4" w:rsidP="00F05005">
            <w:pPr>
              <w:spacing w:before="120" w:after="120" w:line="250" w:lineRule="atLeast"/>
              <w:rPr>
                <w:rFonts w:ascii="Tahoma" w:hAnsi="Tahoma" w:cs="Tahoma"/>
                <w:sz w:val="20"/>
                <w:szCs w:val="20"/>
              </w:rPr>
            </w:pPr>
            <w:r w:rsidRPr="00EF77B2">
              <w:rPr>
                <w:rFonts w:ascii="Tahoma" w:hAnsi="Tahoma" w:cs="Tahoma"/>
                <w:sz w:val="20"/>
                <w:szCs w:val="20"/>
              </w:rPr>
              <w:t>Realizar pesquisa envolvendo variáveis categóricas em um universo de até 50 elementos e organizar os dados coletados utilizando listas ou tabelas simples.</w:t>
            </w:r>
          </w:p>
        </w:tc>
        <w:tc>
          <w:tcPr>
            <w:tcW w:w="551" w:type="pct"/>
          </w:tcPr>
          <w:p w14:paraId="68BDE10C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1" w:type="pct"/>
          </w:tcPr>
          <w:p w14:paraId="576F86A3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2" w:type="pct"/>
          </w:tcPr>
          <w:p w14:paraId="6C8D1007" w14:textId="77777777" w:rsidR="00FD6AD4" w:rsidRPr="00EF77B2" w:rsidRDefault="00FD6AD4" w:rsidP="00F05005">
            <w:pPr>
              <w:spacing w:before="120" w:after="120" w:line="250" w:lineRule="atLeas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D6AD4" w:rsidRPr="00EF77B2" w14:paraId="1D7F919F" w14:textId="77777777" w:rsidTr="00F05005">
        <w:trPr>
          <w:trHeight w:val="567"/>
        </w:trPr>
        <w:tc>
          <w:tcPr>
            <w:tcW w:w="3346" w:type="pct"/>
            <w:gridSpan w:val="2"/>
            <w:vAlign w:val="center"/>
          </w:tcPr>
          <w:p w14:paraId="4FE333A7" w14:textId="695AE320" w:rsidR="00FD6AD4" w:rsidRPr="009C3FF6" w:rsidRDefault="00FD6AD4" w:rsidP="00F05005">
            <w:pPr>
              <w:spacing w:line="250" w:lineRule="atLeast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C3FF6">
              <w:rPr>
                <w:rFonts w:ascii="Tahoma" w:hAnsi="Tahoma" w:cs="Tahoma"/>
                <w:b/>
                <w:bCs/>
                <w:sz w:val="20"/>
                <w:szCs w:val="20"/>
              </w:rPr>
              <w:t>Nota/</w:t>
            </w:r>
            <w:r w:rsidR="00D65D16"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  <w:bookmarkStart w:id="1" w:name="_GoBack"/>
            <w:bookmarkEnd w:id="1"/>
            <w:r w:rsidRPr="009C3FF6">
              <w:rPr>
                <w:rFonts w:ascii="Tahoma" w:hAnsi="Tahoma" w:cs="Tahoma"/>
                <w:b/>
                <w:bCs/>
                <w:sz w:val="20"/>
                <w:szCs w:val="20"/>
              </w:rPr>
              <w:t>onceito</w:t>
            </w:r>
          </w:p>
        </w:tc>
        <w:tc>
          <w:tcPr>
            <w:tcW w:w="1654" w:type="pct"/>
            <w:gridSpan w:val="3"/>
          </w:tcPr>
          <w:p w14:paraId="5A417DAF" w14:textId="77777777" w:rsidR="00FD6AD4" w:rsidRPr="00EF77B2" w:rsidRDefault="00FD6AD4" w:rsidP="00F05005">
            <w:pPr>
              <w:spacing w:line="250" w:lineRule="atLeas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E3C2FA8" w14:textId="77777777" w:rsidR="000F0502" w:rsidRPr="005E5B95" w:rsidRDefault="000F0502" w:rsidP="00413AF1">
      <w:pPr>
        <w:spacing w:after="0"/>
      </w:pPr>
    </w:p>
    <w:sectPr w:rsidR="000F0502" w:rsidRPr="005E5B95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5D030" w14:textId="77777777" w:rsidR="00FD0604" w:rsidRDefault="00FD0604" w:rsidP="00713DA3">
      <w:pPr>
        <w:spacing w:after="0"/>
      </w:pPr>
      <w:r>
        <w:separator/>
      </w:r>
    </w:p>
  </w:endnote>
  <w:endnote w:type="continuationSeparator" w:id="0">
    <w:p w14:paraId="0F53F20C" w14:textId="77777777" w:rsidR="00FD0604" w:rsidRDefault="00FD060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6927F6D-DF4A-40DA-9608-ED41D2C41B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DDEC06-31AF-4A58-8544-310EBA0D25D9}"/>
    <w:embedBold r:id="rId3" w:fontKey="{BB24879C-E655-4FCE-90E3-A10B9EBD98C0}"/>
    <w:embedItalic r:id="rId4" w:fontKey="{4B834938-C007-4997-BB9A-6FECB4DE24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A652A34-7F3C-463C-9CCF-F08213B033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9D7C406-4172-4D46-A633-94C1EDC1F2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80D97B0-6EF7-43A8-9652-B5AA7123C536}"/>
    <w:embedBold r:id="rId8" w:fontKey="{A72AFEC7-C228-4C32-A4B6-B92C062C6413}"/>
    <w:embedItalic r:id="rId9" w:fontKey="{D275A992-E4AC-4D72-9CA3-A743D7DFB4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A155A77-5B7B-44E1-863D-013F6602A269}"/>
    <w:embedBold r:id="rId11" w:fontKey="{835A5D70-4221-4234-B616-96B7ABC606EF}"/>
    <w:embedItalic r:id="rId12" w:fontKey="{DD26354F-9735-4E67-B1EA-BBA8E1DC0A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6F443570-2E93-4090-AC6C-E77162C373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046ADA2-473D-4399-8FDD-5327C0D12614}"/>
    <w:embedBold r:id="rId15" w:fontKey="{AE3A570B-1E48-4EF9-BB82-BEAE8DC30BA1}"/>
    <w:embedItalic r:id="rId16" w:fontKey="{4A88C6A3-E218-43B8-8F01-F47995AD5642}"/>
    <w:embedBoldItalic r:id="rId17" w:fontKey="{F1D0F836-D242-4DA1-A9AF-8C5DD3C168A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A3590E6C-F072-4766-91B7-EBB746F5C4CD}"/>
    <w:embedBold r:id="rId19" w:fontKey="{3BBB78F6-5D37-424B-ACAE-8EEAF1422AE0}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C820C249-B101-43EF-B639-3CE54D6B2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ADEAE" w14:textId="77777777" w:rsidR="002D38CA" w:rsidRDefault="002D38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6B9" w14:textId="78DD887C" w:rsidR="0064206B" w:rsidRDefault="0064206B" w:rsidP="006420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5D1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19E4BE64" w:rsidR="008421B1" w:rsidRPr="0064206B" w:rsidRDefault="0064206B" w:rsidP="00453F85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DE804" w14:textId="77777777" w:rsidR="002D38CA" w:rsidRDefault="002D38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1DA9D" w14:textId="77777777" w:rsidR="00FD0604" w:rsidRDefault="00FD0604" w:rsidP="00713DA3">
      <w:pPr>
        <w:spacing w:after="0"/>
      </w:pPr>
      <w:r>
        <w:separator/>
      </w:r>
    </w:p>
  </w:footnote>
  <w:footnote w:type="continuationSeparator" w:id="0">
    <w:p w14:paraId="5D4831E7" w14:textId="77777777" w:rsidR="00FD0604" w:rsidRDefault="00FD060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8F1E" w14:textId="77777777" w:rsidR="002D38CA" w:rsidRDefault="002D38C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851D092" w:rsidR="008421B1" w:rsidRDefault="00681541" w:rsidP="008744CE">
    <w:pPr>
      <w:pStyle w:val="Cabealho"/>
    </w:pPr>
    <w:r>
      <w:rPr>
        <w:noProof/>
        <w:lang w:eastAsia="pt-BR"/>
      </w:rPr>
      <w:drawing>
        <wp:inline distT="0" distB="0" distL="0" distR="0" wp14:anchorId="65BB4183" wp14:editId="5BCD1B93">
          <wp:extent cx="5940000" cy="295817"/>
          <wp:effectExtent l="0" t="0" r="0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A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76556" w14:textId="77777777" w:rsidR="002D38CA" w:rsidRDefault="002D38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85074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19B6"/>
    <w:rsid w:val="001243E2"/>
    <w:rsid w:val="00133CE3"/>
    <w:rsid w:val="00136714"/>
    <w:rsid w:val="00137167"/>
    <w:rsid w:val="00141B2E"/>
    <w:rsid w:val="0014224D"/>
    <w:rsid w:val="001451BF"/>
    <w:rsid w:val="0014736C"/>
    <w:rsid w:val="001479B5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16B6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F070E"/>
    <w:rsid w:val="002023ED"/>
    <w:rsid w:val="00202A62"/>
    <w:rsid w:val="00206FE2"/>
    <w:rsid w:val="00207289"/>
    <w:rsid w:val="00212BCE"/>
    <w:rsid w:val="002145C7"/>
    <w:rsid w:val="002155C0"/>
    <w:rsid w:val="00216796"/>
    <w:rsid w:val="00225416"/>
    <w:rsid w:val="00225708"/>
    <w:rsid w:val="002273AD"/>
    <w:rsid w:val="002466C3"/>
    <w:rsid w:val="00252AA4"/>
    <w:rsid w:val="00255FF9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38CA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87FC2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13AF1"/>
    <w:rsid w:val="00433C08"/>
    <w:rsid w:val="00436C64"/>
    <w:rsid w:val="00441F34"/>
    <w:rsid w:val="00442662"/>
    <w:rsid w:val="00453F85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0E4"/>
    <w:rsid w:val="004D27CF"/>
    <w:rsid w:val="004D71C7"/>
    <w:rsid w:val="004E0346"/>
    <w:rsid w:val="004E385E"/>
    <w:rsid w:val="004E455D"/>
    <w:rsid w:val="004E4FB6"/>
    <w:rsid w:val="004F2880"/>
    <w:rsid w:val="00511864"/>
    <w:rsid w:val="00512225"/>
    <w:rsid w:val="0051369F"/>
    <w:rsid w:val="005141C4"/>
    <w:rsid w:val="00516F62"/>
    <w:rsid w:val="00534538"/>
    <w:rsid w:val="00564085"/>
    <w:rsid w:val="00564F2B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1A9"/>
    <w:rsid w:val="00590795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95"/>
    <w:rsid w:val="005E5BBA"/>
    <w:rsid w:val="005F48CE"/>
    <w:rsid w:val="005F4B83"/>
    <w:rsid w:val="006039D3"/>
    <w:rsid w:val="006044A5"/>
    <w:rsid w:val="0061705B"/>
    <w:rsid w:val="006233C7"/>
    <w:rsid w:val="00624575"/>
    <w:rsid w:val="00624C3F"/>
    <w:rsid w:val="00624E8E"/>
    <w:rsid w:val="0063138A"/>
    <w:rsid w:val="00633E90"/>
    <w:rsid w:val="00633F43"/>
    <w:rsid w:val="0063661A"/>
    <w:rsid w:val="0064206B"/>
    <w:rsid w:val="00647B03"/>
    <w:rsid w:val="00660675"/>
    <w:rsid w:val="00660EB5"/>
    <w:rsid w:val="00664BD1"/>
    <w:rsid w:val="0066608E"/>
    <w:rsid w:val="00666D51"/>
    <w:rsid w:val="00667054"/>
    <w:rsid w:val="0067551B"/>
    <w:rsid w:val="006809A0"/>
    <w:rsid w:val="00681541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308E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0797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39C8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5B24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1574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3FF6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451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AF4345"/>
    <w:rsid w:val="00B105F4"/>
    <w:rsid w:val="00B120FB"/>
    <w:rsid w:val="00B174B4"/>
    <w:rsid w:val="00B240A1"/>
    <w:rsid w:val="00B3184B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5205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0318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2FED"/>
    <w:rsid w:val="00CD1E60"/>
    <w:rsid w:val="00CD47BA"/>
    <w:rsid w:val="00CD5049"/>
    <w:rsid w:val="00CE052E"/>
    <w:rsid w:val="00CE1FF4"/>
    <w:rsid w:val="00CE6C54"/>
    <w:rsid w:val="00CF5B1E"/>
    <w:rsid w:val="00D00895"/>
    <w:rsid w:val="00D32E60"/>
    <w:rsid w:val="00D33F04"/>
    <w:rsid w:val="00D36094"/>
    <w:rsid w:val="00D4014C"/>
    <w:rsid w:val="00D403AE"/>
    <w:rsid w:val="00D439AE"/>
    <w:rsid w:val="00D52FE7"/>
    <w:rsid w:val="00D54D30"/>
    <w:rsid w:val="00D6249E"/>
    <w:rsid w:val="00D64D2B"/>
    <w:rsid w:val="00D65D16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D671A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5005"/>
    <w:rsid w:val="00F07E04"/>
    <w:rsid w:val="00F10722"/>
    <w:rsid w:val="00F110A7"/>
    <w:rsid w:val="00F117AE"/>
    <w:rsid w:val="00F1648D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0604"/>
    <w:rsid w:val="00FD6AD4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D10E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9C3FF6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B6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B6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64206B"/>
  </w:style>
  <w:style w:type="paragraph" w:customStyle="1" w:styleId="Estilo00Peso1Depoisde68ptEspaamentoentrelinhasPe">
    <w:name w:val="Estilo 00_Peso_1 + Depois de:  68 pt Espaçamento entre linhas:  Pe..."/>
    <w:basedOn w:val="00Peso1"/>
    <w:rsid w:val="004D10E4"/>
    <w:pPr>
      <w:spacing w:after="136" w:line="250" w:lineRule="atLeast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E0335-C468-4BC5-9F7C-020F25564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487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10</cp:revision>
  <cp:lastPrinted>2017-10-17T11:21:00Z</cp:lastPrinted>
  <dcterms:created xsi:type="dcterms:W3CDTF">2018-01-11T16:36:00Z</dcterms:created>
  <dcterms:modified xsi:type="dcterms:W3CDTF">2018-01-15T22:00:00Z</dcterms:modified>
</cp:coreProperties>
</file>