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437F76" w14:textId="77777777" w:rsidR="00FE0EA1" w:rsidRDefault="00FE0EA1" w:rsidP="00BD04CF">
      <w:pPr>
        <w:pStyle w:val="Estilo00cabeosLatimCambria-Bold"/>
      </w:pPr>
      <w:r>
        <w:t xml:space="preserve">PROPOSTA DE ACOMPANHAMENTO DA APRENDIZAGEM </w:t>
      </w:r>
    </w:p>
    <w:p w14:paraId="167DB5F9" w14:textId="77777777" w:rsidR="00FE0EA1" w:rsidRDefault="00FE0EA1" w:rsidP="00BD04CF">
      <w:pPr>
        <w:pStyle w:val="Estilo00textoserifadoLatimCambria-Bold16ptNegrito"/>
      </w:pPr>
    </w:p>
    <w:p w14:paraId="6FBADEB5" w14:textId="77777777" w:rsidR="00FE0EA1" w:rsidRDefault="00FE0EA1" w:rsidP="00BD04CF">
      <w:pPr>
        <w:pStyle w:val="Estilo00textoserifadoLatimCambria-Bold16ptNegrito"/>
      </w:pPr>
      <w:r>
        <w:t>GABARITO COMENTADO</w:t>
      </w:r>
    </w:p>
    <w:p w14:paraId="6EFEAA01" w14:textId="77777777" w:rsidR="00FE0EA1" w:rsidRDefault="00FE0EA1" w:rsidP="00FE0EA1">
      <w:pPr>
        <w:pStyle w:val="00textoserifado"/>
        <w:rPr>
          <w:lang w:val="pt-BR"/>
        </w:rPr>
      </w:pPr>
    </w:p>
    <w:p w14:paraId="1665DFE2" w14:textId="600636D3" w:rsidR="00811957" w:rsidRPr="00FE0EA1" w:rsidRDefault="00811957" w:rsidP="00FE0EA1">
      <w:pPr>
        <w:pStyle w:val="00textoserifado"/>
        <w:spacing w:after="57" w:line="250" w:lineRule="atLeast"/>
        <w:rPr>
          <w:rFonts w:ascii="Tahoma" w:hAnsi="Tahoma" w:cs="Tahoma"/>
          <w:b/>
          <w:bCs/>
          <w:lang w:val="pt-BR"/>
        </w:rPr>
      </w:pPr>
      <w:r w:rsidRPr="00FE0EA1">
        <w:rPr>
          <w:rFonts w:ascii="Tahoma" w:hAnsi="Tahoma" w:cs="Tahoma"/>
          <w:b/>
          <w:bCs/>
          <w:lang w:val="pt-BR"/>
        </w:rPr>
        <w:t>1.</w:t>
      </w:r>
    </w:p>
    <w:p w14:paraId="21F7C917" w14:textId="43CD5023" w:rsidR="00002F93" w:rsidRPr="00FE0EA1" w:rsidRDefault="00002F93" w:rsidP="00FE0EA1">
      <w:pPr>
        <w:pStyle w:val="00TextoSerifadoBullet"/>
        <w:spacing w:before="0"/>
        <w:rPr>
          <w:rFonts w:ascii="Tahoma" w:hAnsi="Tahoma" w:cs="Tahoma"/>
          <w:b/>
          <w:bCs/>
          <w:iCs w:val="0"/>
        </w:rPr>
      </w:pPr>
      <w:r w:rsidRPr="00FE0EA1">
        <w:rPr>
          <w:rFonts w:ascii="Tahoma" w:hAnsi="Tahoma" w:cs="Tahoma"/>
          <w:b/>
          <w:bCs/>
          <w:iCs w:val="0"/>
        </w:rPr>
        <w:t xml:space="preserve">Há 83 canecas na coleção. </w:t>
      </w:r>
    </w:p>
    <w:p w14:paraId="3D410C5B" w14:textId="77777777" w:rsidR="001F78F3" w:rsidRPr="00FE0EA1" w:rsidRDefault="00002F93" w:rsidP="00FE0EA1">
      <w:pPr>
        <w:pStyle w:val="00TextoSerifadoBullet"/>
        <w:spacing w:before="0"/>
        <w:rPr>
          <w:rFonts w:ascii="Tahoma" w:hAnsi="Tahoma" w:cs="Tahoma"/>
          <w:b/>
          <w:bCs/>
          <w:iCs w:val="0"/>
        </w:rPr>
      </w:pPr>
      <w:r w:rsidRPr="00FE0EA1">
        <w:rPr>
          <w:rFonts w:ascii="Tahoma" w:hAnsi="Tahoma" w:cs="Tahoma"/>
          <w:b/>
          <w:bCs/>
          <w:iCs w:val="0"/>
        </w:rPr>
        <w:t xml:space="preserve">Essa quantidade de canecas corresponde a 8 dezenas e 3 unidades. </w:t>
      </w:r>
    </w:p>
    <w:p w14:paraId="39EA4CB3" w14:textId="4E36D927" w:rsidR="00002F93" w:rsidRPr="00FE0EA1" w:rsidRDefault="002C314D" w:rsidP="00FE0EA1">
      <w:pPr>
        <w:pStyle w:val="00TextoSerifadoBullet"/>
        <w:spacing w:before="0"/>
        <w:rPr>
          <w:rFonts w:ascii="Tahoma" w:hAnsi="Tahoma" w:cs="Tahoma"/>
          <w:b/>
          <w:bCs/>
          <w:iCs w:val="0"/>
        </w:rPr>
      </w:pPr>
      <w:r w:rsidRPr="00FE0EA1">
        <w:rPr>
          <w:rFonts w:ascii="Tahoma" w:hAnsi="Tahoma" w:cs="Tahoma"/>
          <w:b/>
          <w:bCs/>
          <w:iCs w:val="0"/>
        </w:rPr>
        <w:t>Oitenta</w:t>
      </w:r>
      <w:r w:rsidR="00002F93" w:rsidRPr="00FE0EA1">
        <w:rPr>
          <w:rFonts w:ascii="Tahoma" w:hAnsi="Tahoma" w:cs="Tahoma"/>
          <w:b/>
          <w:bCs/>
          <w:iCs w:val="0"/>
        </w:rPr>
        <w:t xml:space="preserve"> e três.</w:t>
      </w:r>
    </w:p>
    <w:p w14:paraId="6C8D4498" w14:textId="6EBBA818" w:rsidR="00002F93" w:rsidRPr="00FE0EA1" w:rsidRDefault="00002F93" w:rsidP="00FE0EA1">
      <w:pPr>
        <w:pStyle w:val="00textoserifado"/>
        <w:spacing w:after="57" w:line="250" w:lineRule="atLeast"/>
        <w:rPr>
          <w:rFonts w:ascii="Tahoma" w:hAnsi="Tahoma" w:cs="Tahoma"/>
          <w:lang w:val="pt-BR"/>
        </w:rPr>
      </w:pPr>
      <w:r w:rsidRPr="00FE0EA1">
        <w:rPr>
          <w:rFonts w:ascii="Tahoma" w:hAnsi="Tahoma" w:cs="Tahoma"/>
          <w:lang w:val="pt-BR"/>
        </w:rPr>
        <w:t>O aluno que indica</w:t>
      </w:r>
      <w:r w:rsidR="004605DC" w:rsidRPr="00FE0EA1">
        <w:rPr>
          <w:rFonts w:ascii="Tahoma" w:hAnsi="Tahoma" w:cs="Tahoma"/>
          <w:lang w:val="pt-BR"/>
        </w:rPr>
        <w:t>r</w:t>
      </w:r>
      <w:r w:rsidRPr="00FE0EA1">
        <w:rPr>
          <w:rFonts w:ascii="Tahoma" w:hAnsi="Tahoma" w:cs="Tahoma"/>
          <w:lang w:val="pt-BR"/>
        </w:rPr>
        <w:t xml:space="preserve"> 83 canecas e escreve</w:t>
      </w:r>
      <w:r w:rsidR="004605DC" w:rsidRPr="00FE0EA1">
        <w:rPr>
          <w:rFonts w:ascii="Tahoma" w:hAnsi="Tahoma" w:cs="Tahoma"/>
          <w:lang w:val="pt-BR"/>
        </w:rPr>
        <w:t>r</w:t>
      </w:r>
      <w:r w:rsidRPr="00FE0EA1">
        <w:rPr>
          <w:rFonts w:ascii="Tahoma" w:hAnsi="Tahoma" w:cs="Tahoma"/>
          <w:lang w:val="pt-BR"/>
        </w:rPr>
        <w:t xml:space="preserve"> esse número por extenso corretamente revela saber contar coleções </w:t>
      </w:r>
      <w:r w:rsidR="00E67224" w:rsidRPr="00FE0EA1">
        <w:rPr>
          <w:rFonts w:ascii="Tahoma" w:hAnsi="Tahoma" w:cs="Tahoma"/>
          <w:lang w:val="pt-BR"/>
        </w:rPr>
        <w:t xml:space="preserve">de </w:t>
      </w:r>
      <w:r w:rsidRPr="00FE0EA1">
        <w:rPr>
          <w:rFonts w:ascii="Tahoma" w:hAnsi="Tahoma" w:cs="Tahoma"/>
          <w:lang w:val="pt-BR"/>
        </w:rPr>
        <w:t xml:space="preserve">até 100 unidades e apresentar o resultado por registros verbais e simbólicos em situações cotidianas. Além disso, a questão também requer a decomposição de número de até duas ordens, permitindo </w:t>
      </w:r>
      <w:r w:rsidR="004605DC" w:rsidRPr="00FE0EA1">
        <w:rPr>
          <w:rFonts w:ascii="Tahoma" w:hAnsi="Tahoma" w:cs="Tahoma"/>
          <w:lang w:val="pt-BR"/>
        </w:rPr>
        <w:t>a</w:t>
      </w:r>
      <w:r w:rsidRPr="00FE0EA1">
        <w:rPr>
          <w:rFonts w:ascii="Tahoma" w:hAnsi="Tahoma" w:cs="Tahoma"/>
          <w:lang w:val="pt-BR"/>
        </w:rPr>
        <w:t>o aluno demonstr</w:t>
      </w:r>
      <w:r w:rsidR="004605DC" w:rsidRPr="00FE0EA1">
        <w:rPr>
          <w:rFonts w:ascii="Tahoma" w:hAnsi="Tahoma" w:cs="Tahoma"/>
          <w:lang w:val="pt-BR"/>
        </w:rPr>
        <w:t>ar</w:t>
      </w:r>
      <w:r w:rsidRPr="00FE0EA1">
        <w:rPr>
          <w:rFonts w:ascii="Tahoma" w:hAnsi="Tahoma" w:cs="Tahoma"/>
          <w:lang w:val="pt-BR"/>
        </w:rPr>
        <w:t xml:space="preserve"> a compreensão de características do sistema de numeração decimal. O aluno pode apresentar como resposta o número 38, invertendo o algarismo das unidades pelo algarismo das dezenas e vice-versa. Para auxiliar o aluno que apresenta</w:t>
      </w:r>
      <w:r w:rsidR="004605DC" w:rsidRPr="00FE0EA1">
        <w:rPr>
          <w:rFonts w:ascii="Tahoma" w:hAnsi="Tahoma" w:cs="Tahoma"/>
          <w:lang w:val="pt-BR"/>
        </w:rPr>
        <w:t>r</w:t>
      </w:r>
      <w:r w:rsidRPr="00FE0EA1">
        <w:rPr>
          <w:rFonts w:ascii="Tahoma" w:hAnsi="Tahoma" w:cs="Tahoma"/>
          <w:lang w:val="pt-BR"/>
        </w:rPr>
        <w:t xml:space="preserve"> essa dificuldade, o professor pode retomar atividades que permitam a reflexão sobre o significado de cada algarismo, como aquelas que envolvem </w:t>
      </w:r>
      <w:proofErr w:type="spellStart"/>
      <w:r w:rsidRPr="00FE0EA1">
        <w:rPr>
          <w:rFonts w:ascii="Tahoma" w:hAnsi="Tahoma" w:cs="Tahoma"/>
          <w:lang w:val="pt-BR"/>
        </w:rPr>
        <w:t>desagrupar</w:t>
      </w:r>
      <w:proofErr w:type="spellEnd"/>
      <w:r w:rsidRPr="00FE0EA1">
        <w:rPr>
          <w:rFonts w:ascii="Tahoma" w:hAnsi="Tahoma" w:cs="Tahoma"/>
          <w:lang w:val="pt-BR"/>
        </w:rPr>
        <w:t xml:space="preserve"> dezenas e centenas no ábaco ou as diferentes representações do número no material base dez. É importante também que o professor, ao se referir ao algarismo das dezenas</w:t>
      </w:r>
      <w:r w:rsidR="002C314D" w:rsidRPr="00FE0EA1">
        <w:rPr>
          <w:rFonts w:ascii="Tahoma" w:hAnsi="Tahoma" w:cs="Tahoma"/>
          <w:lang w:val="pt-BR"/>
        </w:rPr>
        <w:t xml:space="preserve"> ou</w:t>
      </w:r>
      <w:r w:rsidRPr="00FE0EA1">
        <w:rPr>
          <w:rFonts w:ascii="Tahoma" w:hAnsi="Tahoma" w:cs="Tahoma"/>
          <w:lang w:val="pt-BR"/>
        </w:rPr>
        <w:t xml:space="preserve"> das centenas, nunca o trate pelo valor absoluto (dizendo o um, o dois etc.); ao contrário, deve se referir sempre ao seu valor relativo (uma dezena ou o dez, duas dezenas ou o vinte, uma centena ou o cem etc.). Outro tipo de resposta que o aluno também pode apresentar relaciona-se à contagem um a um, resultando em respostas como 81, 82, 84 ou 85, possivelmente por ter repetido a contagem de uma ou duas canecas ou ignorado uma ou duas delas nessa contagem. Para apoiar o aluno que apresenta essa dificuldade, o professor pode retomar atividades que permitam a discussão sobre as estratégias utilizadas na contagem, como contar de dois em dois, cinco em cinco, dez em dez, riscar os objetos já contados e organizar grupos para facilitar a contagem. Para orientar o aluno que ainda não desenvolveu as habilidades requeridas na questão ou aquele que as desenvolveu parcialmente, o professor pode também retomar as atividades das páginas 101 a 103 da Unidade 5</w:t>
      </w:r>
      <w:r w:rsidR="004605DC" w:rsidRPr="00FE0EA1">
        <w:rPr>
          <w:rFonts w:ascii="Tahoma" w:hAnsi="Tahoma" w:cs="Tahoma"/>
          <w:lang w:val="pt-BR"/>
        </w:rPr>
        <w:t xml:space="preserve">, </w:t>
      </w:r>
      <w:r w:rsidRPr="00FE0EA1">
        <w:rPr>
          <w:rFonts w:ascii="Tahoma" w:hAnsi="Tahoma" w:cs="Tahoma"/>
          <w:lang w:val="pt-BR"/>
        </w:rPr>
        <w:t xml:space="preserve">que trabalham o reconhecimento, a contagem e o registro de quantidades e a composição de números por meio de adições. </w:t>
      </w:r>
    </w:p>
    <w:p w14:paraId="028D65B2" w14:textId="39942A83" w:rsidR="003F1DBD" w:rsidRDefault="003F1DBD">
      <w:pPr>
        <w:rPr>
          <w:rFonts w:ascii="Tahoma" w:eastAsiaTheme="minorEastAsia" w:hAnsi="Tahoma" w:cs="Tahoma"/>
          <w:lang w:eastAsia="es-ES"/>
        </w:rPr>
      </w:pPr>
      <w:r>
        <w:rPr>
          <w:rFonts w:ascii="Tahoma" w:eastAsiaTheme="minorEastAsia" w:hAnsi="Tahoma" w:cs="Tahoma"/>
          <w:lang w:eastAsia="es-ES"/>
        </w:rPr>
        <w:br w:type="page"/>
      </w:r>
    </w:p>
    <w:p w14:paraId="70DD0093" w14:textId="50A5787B" w:rsidR="00811957" w:rsidRPr="00FE0EA1" w:rsidRDefault="00811957" w:rsidP="00FE0EA1">
      <w:pPr>
        <w:pStyle w:val="00textoserifado"/>
        <w:spacing w:after="57" w:line="250" w:lineRule="atLeast"/>
        <w:rPr>
          <w:rFonts w:ascii="Tahoma" w:hAnsi="Tahoma" w:cs="Tahoma"/>
          <w:b/>
          <w:bCs/>
          <w:lang w:val="pt-BR"/>
        </w:rPr>
      </w:pPr>
      <w:r w:rsidRPr="00FE0EA1">
        <w:rPr>
          <w:rFonts w:ascii="Tahoma" w:hAnsi="Tahoma" w:cs="Tahoma"/>
          <w:b/>
          <w:bCs/>
          <w:lang w:val="pt-BR"/>
        </w:rPr>
        <w:lastRenderedPageBreak/>
        <w:t>2.</w:t>
      </w:r>
    </w:p>
    <w:p w14:paraId="0583157D" w14:textId="03628C61" w:rsidR="00002F93" w:rsidRPr="00FE0EA1" w:rsidRDefault="00284632" w:rsidP="00FE0EA1">
      <w:pPr>
        <w:pStyle w:val="00TextoSerifadoBullet"/>
        <w:spacing w:before="0"/>
        <w:rPr>
          <w:rFonts w:ascii="Tahoma" w:hAnsi="Tahoma" w:cs="Tahoma"/>
          <w:b/>
          <w:bCs/>
          <w:iCs w:val="0"/>
        </w:rPr>
      </w:pPr>
      <w:bookmarkStart w:id="0" w:name="_Hlk494011743"/>
      <w:r w:rsidRPr="00FE0EA1">
        <w:rPr>
          <w:rFonts w:ascii="Tahoma" w:hAnsi="Tahoma" w:cs="Tahoma"/>
          <w:b/>
          <w:bCs/>
          <w:iCs w:val="0"/>
        </w:rPr>
        <w:t>5</w:t>
      </w:r>
      <w:r w:rsidR="00002F93" w:rsidRPr="00FE0EA1">
        <w:rPr>
          <w:rFonts w:ascii="Tahoma" w:hAnsi="Tahoma" w:cs="Tahoma"/>
          <w:b/>
          <w:bCs/>
          <w:iCs w:val="0"/>
        </w:rPr>
        <w:t>0 tortinhas de maçã.</w:t>
      </w:r>
      <w:bookmarkEnd w:id="0"/>
    </w:p>
    <w:p w14:paraId="10DC1C41" w14:textId="6B9C5C3A" w:rsidR="00002F93" w:rsidRPr="00FE0EA1" w:rsidRDefault="00284632" w:rsidP="00FE0EA1">
      <w:pPr>
        <w:pStyle w:val="00TextoSerifadoBullet"/>
        <w:spacing w:before="0"/>
        <w:rPr>
          <w:rFonts w:ascii="Tahoma" w:hAnsi="Tahoma" w:cs="Tahoma"/>
          <w:b/>
          <w:bCs/>
          <w:iCs w:val="0"/>
        </w:rPr>
      </w:pPr>
      <w:r w:rsidRPr="00FE0EA1">
        <w:rPr>
          <w:rFonts w:ascii="Tahoma" w:hAnsi="Tahoma" w:cs="Tahoma"/>
          <w:b/>
          <w:bCs/>
          <w:iCs w:val="0"/>
        </w:rPr>
        <w:t>5</w:t>
      </w:r>
      <w:r w:rsidR="00002F93" w:rsidRPr="00FE0EA1">
        <w:rPr>
          <w:rFonts w:ascii="Tahoma" w:hAnsi="Tahoma" w:cs="Tahoma"/>
          <w:b/>
          <w:bCs/>
          <w:iCs w:val="0"/>
        </w:rPr>
        <w:t xml:space="preserve"> dezenas de tortinhas de maçã.</w:t>
      </w:r>
    </w:p>
    <w:p w14:paraId="6734AACA" w14:textId="73DBB17A" w:rsidR="00002F93" w:rsidRPr="00FE0EA1" w:rsidRDefault="00002F93" w:rsidP="00FE0EA1">
      <w:pPr>
        <w:pStyle w:val="00TextoSerifadoBullet"/>
        <w:spacing w:before="0"/>
        <w:rPr>
          <w:rFonts w:ascii="Tahoma" w:hAnsi="Tahoma" w:cs="Tahoma"/>
          <w:b/>
          <w:bCs/>
          <w:iCs w:val="0"/>
        </w:rPr>
      </w:pPr>
      <w:r w:rsidRPr="00FE0EA1">
        <w:rPr>
          <w:rFonts w:ascii="Tahoma" w:hAnsi="Tahoma" w:cs="Tahoma"/>
          <w:b/>
          <w:bCs/>
          <w:iCs w:val="0"/>
        </w:rPr>
        <w:t xml:space="preserve">A doceira precisa fazer </w:t>
      </w:r>
      <w:r w:rsidR="00284632" w:rsidRPr="00FE0EA1">
        <w:rPr>
          <w:rFonts w:ascii="Tahoma" w:hAnsi="Tahoma" w:cs="Tahoma"/>
          <w:b/>
          <w:bCs/>
          <w:iCs w:val="0"/>
        </w:rPr>
        <w:t>2</w:t>
      </w:r>
      <w:r w:rsidRPr="00FE0EA1">
        <w:rPr>
          <w:rFonts w:ascii="Tahoma" w:hAnsi="Tahoma" w:cs="Tahoma"/>
          <w:b/>
          <w:bCs/>
          <w:iCs w:val="0"/>
        </w:rPr>
        <w:t>0 tortinhas a mais para atender a encomenda.</w:t>
      </w:r>
    </w:p>
    <w:p w14:paraId="6A88F962" w14:textId="3B20BA43" w:rsidR="00002F93" w:rsidRPr="00FE0EA1" w:rsidRDefault="00002F93" w:rsidP="00FE0EA1">
      <w:pPr>
        <w:pStyle w:val="00textoserifado"/>
        <w:spacing w:after="57" w:line="250" w:lineRule="atLeast"/>
        <w:rPr>
          <w:rFonts w:ascii="Tahoma" w:hAnsi="Tahoma" w:cs="Tahoma"/>
          <w:lang w:val="pt-BR"/>
        </w:rPr>
      </w:pPr>
      <w:r w:rsidRPr="00FE0EA1">
        <w:rPr>
          <w:rFonts w:ascii="Tahoma" w:hAnsi="Tahoma" w:cs="Tahoma"/>
          <w:lang w:val="pt-BR"/>
        </w:rPr>
        <w:t>O aluno que responde</w:t>
      </w:r>
      <w:r w:rsidR="001F78F3" w:rsidRPr="00FE0EA1">
        <w:rPr>
          <w:rFonts w:ascii="Tahoma" w:hAnsi="Tahoma" w:cs="Tahoma"/>
          <w:lang w:val="pt-BR"/>
        </w:rPr>
        <w:t>r</w:t>
      </w:r>
      <w:r w:rsidRPr="00FE0EA1">
        <w:rPr>
          <w:rFonts w:ascii="Tahoma" w:hAnsi="Tahoma" w:cs="Tahoma"/>
          <w:lang w:val="pt-BR"/>
        </w:rPr>
        <w:t xml:space="preserve"> </w:t>
      </w:r>
      <w:r w:rsidR="00284632" w:rsidRPr="00FE0EA1">
        <w:rPr>
          <w:rFonts w:ascii="Tahoma" w:hAnsi="Tahoma" w:cs="Tahoma"/>
          <w:lang w:val="pt-BR"/>
        </w:rPr>
        <w:t>5</w:t>
      </w:r>
      <w:r w:rsidRPr="00FE0EA1">
        <w:rPr>
          <w:rFonts w:ascii="Tahoma" w:hAnsi="Tahoma" w:cs="Tahoma"/>
          <w:lang w:val="pt-BR"/>
        </w:rPr>
        <w:t xml:space="preserve">0 tortinhas e </w:t>
      </w:r>
      <w:r w:rsidR="00284632" w:rsidRPr="00FE0EA1">
        <w:rPr>
          <w:rFonts w:ascii="Tahoma" w:hAnsi="Tahoma" w:cs="Tahoma"/>
          <w:lang w:val="pt-BR"/>
        </w:rPr>
        <w:t>5</w:t>
      </w:r>
      <w:r w:rsidRPr="00FE0EA1">
        <w:rPr>
          <w:rFonts w:ascii="Tahoma" w:hAnsi="Tahoma" w:cs="Tahoma"/>
          <w:lang w:val="pt-BR"/>
        </w:rPr>
        <w:t xml:space="preserve"> dezenas revela saber contar coleções</w:t>
      </w:r>
      <w:r w:rsidR="00E67224" w:rsidRPr="00FE0EA1">
        <w:rPr>
          <w:rFonts w:ascii="Tahoma" w:hAnsi="Tahoma" w:cs="Tahoma"/>
          <w:lang w:val="pt-BR"/>
        </w:rPr>
        <w:t xml:space="preserve"> de</w:t>
      </w:r>
      <w:r w:rsidRPr="00FE0EA1">
        <w:rPr>
          <w:rFonts w:ascii="Tahoma" w:hAnsi="Tahoma" w:cs="Tahoma"/>
          <w:lang w:val="pt-BR"/>
        </w:rPr>
        <w:t xml:space="preserve"> até 100 unidades, apresentando o resultado por registros verbais e simbólicos em situações cotidianas, e identificar o significado do agrupamento “dezena</w:t>
      </w:r>
      <w:r w:rsidR="00E67224" w:rsidRPr="00FE0EA1">
        <w:rPr>
          <w:rFonts w:ascii="Tahoma" w:hAnsi="Tahoma" w:cs="Tahoma"/>
          <w:lang w:val="pt-BR"/>
        </w:rPr>
        <w:t>”</w:t>
      </w:r>
      <w:r w:rsidRPr="00FE0EA1">
        <w:rPr>
          <w:rFonts w:ascii="Tahoma" w:hAnsi="Tahoma" w:cs="Tahoma"/>
          <w:lang w:val="pt-BR"/>
        </w:rPr>
        <w:t xml:space="preserve">. Além disso, a questão também requer do aluno a resolução de problema de adição, envolvendo números de até dois algarismos, com o significado de acrescentar, permitindo </w:t>
      </w:r>
      <w:r w:rsidR="003C5EE0" w:rsidRPr="00FE0EA1">
        <w:rPr>
          <w:rFonts w:ascii="Tahoma" w:hAnsi="Tahoma" w:cs="Tahoma"/>
          <w:lang w:val="pt-BR"/>
        </w:rPr>
        <w:t>a</w:t>
      </w:r>
      <w:r w:rsidRPr="00FE0EA1">
        <w:rPr>
          <w:rFonts w:ascii="Tahoma" w:hAnsi="Tahoma" w:cs="Tahoma"/>
          <w:lang w:val="pt-BR"/>
        </w:rPr>
        <w:t>o aluno demonstr</w:t>
      </w:r>
      <w:r w:rsidR="003C5EE0" w:rsidRPr="00FE0EA1">
        <w:rPr>
          <w:rFonts w:ascii="Tahoma" w:hAnsi="Tahoma" w:cs="Tahoma"/>
          <w:lang w:val="pt-BR"/>
        </w:rPr>
        <w:t>ar</w:t>
      </w:r>
      <w:r w:rsidRPr="00FE0EA1">
        <w:rPr>
          <w:rFonts w:ascii="Tahoma" w:hAnsi="Tahoma" w:cs="Tahoma"/>
          <w:lang w:val="pt-BR"/>
        </w:rPr>
        <w:t xml:space="preserve"> a compreensão de características do sistema de numeração decimal. O aluno pode apresentar como resposta o número </w:t>
      </w:r>
      <w:r w:rsidR="00284632" w:rsidRPr="00FE0EA1">
        <w:rPr>
          <w:rFonts w:ascii="Tahoma" w:hAnsi="Tahoma" w:cs="Tahoma"/>
          <w:lang w:val="pt-BR"/>
        </w:rPr>
        <w:t>5</w:t>
      </w:r>
      <w:r w:rsidRPr="00FE0EA1">
        <w:rPr>
          <w:rFonts w:ascii="Tahoma" w:hAnsi="Tahoma" w:cs="Tahoma"/>
          <w:lang w:val="pt-BR"/>
        </w:rPr>
        <w:t xml:space="preserve"> para a quantidade total de tortinhas de maçã, manifestando que não identifica que cada caixa contém dez unidades do produto. Essa dificuldade fica explicitada na habilidade de resolução de problema de adição, pois o aluno pode responder que a doceira ainda precisa fazer </w:t>
      </w:r>
      <w:r w:rsidR="00964C79" w:rsidRPr="00FE0EA1">
        <w:rPr>
          <w:rFonts w:ascii="Tahoma" w:hAnsi="Tahoma" w:cs="Tahoma"/>
          <w:lang w:val="pt-BR"/>
        </w:rPr>
        <w:t>65</w:t>
      </w:r>
      <w:r w:rsidRPr="00FE0EA1">
        <w:rPr>
          <w:rFonts w:ascii="Tahoma" w:hAnsi="Tahoma" w:cs="Tahoma"/>
          <w:lang w:val="pt-BR"/>
        </w:rPr>
        <w:t xml:space="preserve"> tortinhas de maçã. Para acompanhar o aluno que apresenta essa dificuldade, o professor pode estimular a utilização de objetos de apoio à contagem (tampinhas, pedrinhas, palitos, entre outros) para a representação das quantidades apresentadas nas situações-problema, deixando, em algumas situações, que o aluno visualize os objetos agrupados (por exemplo, elástico agrupando palitos, sacos transparentes agrupando pedras) e, em outras, que os objetos não estejam visíveis nos agrupamentos (por exemplo, usando embalagens de pano ou caixas de papelão), para estimular o cálculo mental.  Outro tipo de resposta que o aluno também pode apresentar está relacionada à contagem um a um, resultando em respostas como </w:t>
      </w:r>
      <w:r w:rsidR="00284632" w:rsidRPr="00FE0EA1">
        <w:rPr>
          <w:rFonts w:ascii="Tahoma" w:hAnsi="Tahoma" w:cs="Tahoma"/>
          <w:lang w:val="pt-BR"/>
        </w:rPr>
        <w:t>4</w:t>
      </w:r>
      <w:r w:rsidRPr="00FE0EA1">
        <w:rPr>
          <w:rFonts w:ascii="Tahoma" w:hAnsi="Tahoma" w:cs="Tahoma"/>
          <w:lang w:val="pt-BR"/>
        </w:rPr>
        <w:t xml:space="preserve">8, </w:t>
      </w:r>
      <w:r w:rsidR="00284632" w:rsidRPr="00FE0EA1">
        <w:rPr>
          <w:rFonts w:ascii="Tahoma" w:hAnsi="Tahoma" w:cs="Tahoma"/>
          <w:lang w:val="pt-BR"/>
        </w:rPr>
        <w:t>4</w:t>
      </w:r>
      <w:r w:rsidRPr="00FE0EA1">
        <w:rPr>
          <w:rFonts w:ascii="Tahoma" w:hAnsi="Tahoma" w:cs="Tahoma"/>
          <w:lang w:val="pt-BR"/>
        </w:rPr>
        <w:t xml:space="preserve">9, </w:t>
      </w:r>
      <w:r w:rsidR="00284632" w:rsidRPr="00FE0EA1">
        <w:rPr>
          <w:rFonts w:ascii="Tahoma" w:hAnsi="Tahoma" w:cs="Tahoma"/>
          <w:lang w:val="pt-BR"/>
        </w:rPr>
        <w:t>5</w:t>
      </w:r>
      <w:r w:rsidRPr="00FE0EA1">
        <w:rPr>
          <w:rFonts w:ascii="Tahoma" w:hAnsi="Tahoma" w:cs="Tahoma"/>
          <w:lang w:val="pt-BR"/>
        </w:rPr>
        <w:t xml:space="preserve">1 ou </w:t>
      </w:r>
      <w:r w:rsidR="00284632" w:rsidRPr="00FE0EA1">
        <w:rPr>
          <w:rFonts w:ascii="Tahoma" w:hAnsi="Tahoma" w:cs="Tahoma"/>
          <w:lang w:val="pt-BR"/>
        </w:rPr>
        <w:t>5</w:t>
      </w:r>
      <w:r w:rsidRPr="00FE0EA1">
        <w:rPr>
          <w:rFonts w:ascii="Tahoma" w:hAnsi="Tahoma" w:cs="Tahoma"/>
          <w:lang w:val="pt-BR"/>
        </w:rPr>
        <w:t xml:space="preserve">2, possivelmente por ter se apoiado na representação da quantidade e utilizado a contagem um a um, repetindo a contagem de uma ou duas ou ignorado uma ou duas unidades. Para orientar o aluno que ainda não desenvolveu as habilidades requeridas na questão ou aquele que as desenvolveu parcialmente, o professor pode retomar as atividades já sugeridas no comentário da questão 1 ou retomar a atividade proposta nessa questão. </w:t>
      </w:r>
      <w:bookmarkStart w:id="1" w:name="_Hlk494019732"/>
      <w:bookmarkStart w:id="2" w:name="_Hlk494014998"/>
      <w:bookmarkEnd w:id="1"/>
    </w:p>
    <w:bookmarkEnd w:id="2"/>
    <w:p w14:paraId="23D41FA3" w14:textId="71804F80" w:rsidR="00002F93" w:rsidRPr="00FE0EA1" w:rsidRDefault="00002F93" w:rsidP="00FE0EA1">
      <w:pPr>
        <w:pStyle w:val="00textoserifado"/>
        <w:spacing w:after="57" w:line="250" w:lineRule="atLeast"/>
        <w:rPr>
          <w:rFonts w:ascii="Tahoma" w:hAnsi="Tahoma" w:cs="Tahoma"/>
          <w:lang w:val="pt-BR"/>
        </w:rPr>
      </w:pPr>
    </w:p>
    <w:p w14:paraId="6276D7BC" w14:textId="16D07284" w:rsidR="00811957" w:rsidRPr="00FE0EA1" w:rsidRDefault="00811957" w:rsidP="00FE0EA1">
      <w:pPr>
        <w:pStyle w:val="00textoserifado"/>
        <w:spacing w:after="57" w:line="250" w:lineRule="atLeast"/>
        <w:rPr>
          <w:rFonts w:ascii="Tahoma" w:hAnsi="Tahoma" w:cs="Tahoma"/>
          <w:b/>
          <w:bCs/>
          <w:lang w:val="pt-BR"/>
        </w:rPr>
      </w:pPr>
      <w:r w:rsidRPr="00FE0EA1">
        <w:rPr>
          <w:rFonts w:ascii="Tahoma" w:hAnsi="Tahoma" w:cs="Tahoma"/>
          <w:b/>
          <w:bCs/>
          <w:lang w:val="pt-BR"/>
        </w:rPr>
        <w:t>3.</w:t>
      </w:r>
    </w:p>
    <w:p w14:paraId="1BCE6D6F" w14:textId="58702B23" w:rsidR="00002F93" w:rsidRPr="00FE0EA1" w:rsidRDefault="007B1824" w:rsidP="00FE0EA1">
      <w:pPr>
        <w:pStyle w:val="00TextoSerifadoBullet"/>
        <w:spacing w:before="0"/>
        <w:rPr>
          <w:rFonts w:ascii="Tahoma" w:hAnsi="Tahoma" w:cs="Tahoma"/>
          <w:b/>
          <w:bCs/>
          <w:iCs w:val="0"/>
        </w:rPr>
      </w:pPr>
      <w:r w:rsidRPr="00FE0EA1">
        <w:rPr>
          <w:rFonts w:ascii="Tahoma" w:hAnsi="Tahoma" w:cs="Tahoma"/>
          <w:b/>
          <w:bCs/>
          <w:iCs w:val="0"/>
        </w:rPr>
        <w:t>6</w:t>
      </w:r>
      <w:r w:rsidR="00002F93" w:rsidRPr="00FE0EA1">
        <w:rPr>
          <w:rFonts w:ascii="Tahoma" w:hAnsi="Tahoma" w:cs="Tahoma"/>
          <w:b/>
          <w:bCs/>
          <w:iCs w:val="0"/>
        </w:rPr>
        <w:t xml:space="preserve"> vestidos.</w:t>
      </w:r>
    </w:p>
    <w:p w14:paraId="5948FE29" w14:textId="36F7F332" w:rsidR="00002F93" w:rsidRPr="00FE0EA1" w:rsidRDefault="0061711F" w:rsidP="00FE0EA1">
      <w:pPr>
        <w:pStyle w:val="00TextoSerifadoBullet"/>
        <w:spacing w:before="0"/>
        <w:rPr>
          <w:rFonts w:ascii="Tahoma" w:hAnsi="Tahoma" w:cs="Tahoma"/>
          <w:b/>
          <w:bCs/>
          <w:iCs w:val="0"/>
        </w:rPr>
      </w:pPr>
      <w:r w:rsidRPr="00FE0EA1">
        <w:rPr>
          <w:rFonts w:ascii="Tahoma" w:hAnsi="Tahoma" w:cs="Tahoma"/>
          <w:b/>
          <w:bCs/>
          <w:iCs w:val="0"/>
        </w:rPr>
        <w:t>6</w:t>
      </w:r>
      <w:r w:rsidR="00002F93" w:rsidRPr="00FE0EA1">
        <w:rPr>
          <w:rFonts w:ascii="Tahoma" w:hAnsi="Tahoma" w:cs="Tahoma"/>
          <w:b/>
          <w:bCs/>
          <w:iCs w:val="0"/>
        </w:rPr>
        <w:t xml:space="preserve"> dezenas de botõe</w:t>
      </w:r>
      <w:r w:rsidRPr="00FE0EA1">
        <w:rPr>
          <w:rFonts w:ascii="Tahoma" w:hAnsi="Tahoma" w:cs="Tahoma"/>
          <w:b/>
          <w:bCs/>
          <w:iCs w:val="0"/>
        </w:rPr>
        <w:t>s</w:t>
      </w:r>
      <w:r w:rsidR="00002F93" w:rsidRPr="00FE0EA1">
        <w:rPr>
          <w:rFonts w:ascii="Tahoma" w:hAnsi="Tahoma" w:cs="Tahoma"/>
          <w:b/>
          <w:bCs/>
          <w:iCs w:val="0"/>
        </w:rPr>
        <w:t>.</w:t>
      </w:r>
    </w:p>
    <w:p w14:paraId="604B45A2" w14:textId="07D703BE" w:rsidR="00002F93" w:rsidRPr="00FE0EA1" w:rsidRDefault="0061711F" w:rsidP="00FE0EA1">
      <w:pPr>
        <w:pStyle w:val="00TextoSerifadoBullet"/>
        <w:spacing w:before="0"/>
        <w:rPr>
          <w:rFonts w:ascii="Tahoma" w:hAnsi="Tahoma" w:cs="Tahoma"/>
          <w:bCs/>
        </w:rPr>
      </w:pPr>
      <w:r w:rsidRPr="00FE0EA1">
        <w:rPr>
          <w:rFonts w:ascii="Tahoma" w:hAnsi="Tahoma" w:cs="Tahoma"/>
          <w:b/>
          <w:bCs/>
          <w:iCs w:val="0"/>
        </w:rPr>
        <w:t>6</w:t>
      </w:r>
      <w:r w:rsidR="00002F93" w:rsidRPr="00FE0EA1">
        <w:rPr>
          <w:rFonts w:ascii="Tahoma" w:hAnsi="Tahoma" w:cs="Tahoma"/>
          <w:b/>
          <w:bCs/>
          <w:iCs w:val="0"/>
        </w:rPr>
        <w:t>0 botões</w:t>
      </w:r>
      <w:r w:rsidR="00002F93" w:rsidRPr="00FE0EA1">
        <w:rPr>
          <w:rFonts w:ascii="Tahoma" w:hAnsi="Tahoma" w:cs="Tahoma"/>
          <w:b/>
        </w:rPr>
        <w:t>.</w:t>
      </w:r>
    </w:p>
    <w:p w14:paraId="42BB306B" w14:textId="7AD935FF" w:rsidR="00002F93" w:rsidRPr="00FE0EA1" w:rsidRDefault="00002F93" w:rsidP="00FE0EA1">
      <w:pPr>
        <w:pStyle w:val="00textoserifado"/>
        <w:spacing w:after="57" w:line="250" w:lineRule="atLeast"/>
        <w:rPr>
          <w:rFonts w:ascii="Tahoma" w:hAnsi="Tahoma" w:cs="Tahoma"/>
          <w:lang w:val="pt-BR"/>
        </w:rPr>
      </w:pPr>
      <w:r w:rsidRPr="00FE0EA1">
        <w:rPr>
          <w:rFonts w:ascii="Tahoma" w:hAnsi="Tahoma" w:cs="Tahoma"/>
          <w:lang w:val="pt-BR"/>
        </w:rPr>
        <w:t>O aluno que responde</w:t>
      </w:r>
      <w:r w:rsidR="00E67224" w:rsidRPr="00FE0EA1">
        <w:rPr>
          <w:rFonts w:ascii="Tahoma" w:hAnsi="Tahoma" w:cs="Tahoma"/>
          <w:lang w:val="pt-BR"/>
        </w:rPr>
        <w:t>r</w:t>
      </w:r>
      <w:r w:rsidRPr="00FE0EA1">
        <w:rPr>
          <w:rFonts w:ascii="Tahoma" w:hAnsi="Tahoma" w:cs="Tahoma"/>
          <w:lang w:val="pt-BR"/>
        </w:rPr>
        <w:t xml:space="preserve"> corretamente às perguntas revela saber contar coleções </w:t>
      </w:r>
      <w:r w:rsidR="00E67224" w:rsidRPr="00FE0EA1">
        <w:rPr>
          <w:rFonts w:ascii="Tahoma" w:hAnsi="Tahoma" w:cs="Tahoma"/>
          <w:lang w:val="pt-BR"/>
        </w:rPr>
        <w:t xml:space="preserve">de </w:t>
      </w:r>
      <w:r w:rsidRPr="00FE0EA1">
        <w:rPr>
          <w:rFonts w:ascii="Tahoma" w:hAnsi="Tahoma" w:cs="Tahoma"/>
          <w:lang w:val="pt-BR"/>
        </w:rPr>
        <w:t xml:space="preserve">até 100 unidades e apresentar o resultado por registros verbais e simbólicos em situações cotidianas. Além disso, a questão também requer a decomposição de número de até duas ordens, permitindo </w:t>
      </w:r>
      <w:r w:rsidR="00E67224" w:rsidRPr="00FE0EA1">
        <w:rPr>
          <w:rFonts w:ascii="Tahoma" w:hAnsi="Tahoma" w:cs="Tahoma"/>
          <w:lang w:val="pt-BR"/>
        </w:rPr>
        <w:t>a</w:t>
      </w:r>
      <w:r w:rsidRPr="00FE0EA1">
        <w:rPr>
          <w:rFonts w:ascii="Tahoma" w:hAnsi="Tahoma" w:cs="Tahoma"/>
          <w:lang w:val="pt-BR"/>
        </w:rPr>
        <w:t xml:space="preserve">o aluno </w:t>
      </w:r>
      <w:r w:rsidR="00E67224" w:rsidRPr="00FE0EA1">
        <w:rPr>
          <w:rFonts w:ascii="Tahoma" w:hAnsi="Tahoma" w:cs="Tahoma"/>
          <w:lang w:val="pt-BR"/>
        </w:rPr>
        <w:t xml:space="preserve">que </w:t>
      </w:r>
      <w:r w:rsidRPr="00FE0EA1">
        <w:rPr>
          <w:rFonts w:ascii="Tahoma" w:hAnsi="Tahoma" w:cs="Tahoma"/>
          <w:lang w:val="pt-BR"/>
        </w:rPr>
        <w:t xml:space="preserve">demonstre a compreensão de características do sistema de numeração decimal. O aluno pode apresentar como resposta o número </w:t>
      </w:r>
      <w:r w:rsidR="0061711F" w:rsidRPr="00FE0EA1">
        <w:rPr>
          <w:rFonts w:ascii="Tahoma" w:hAnsi="Tahoma" w:cs="Tahoma"/>
          <w:lang w:val="pt-BR"/>
        </w:rPr>
        <w:t>6</w:t>
      </w:r>
      <w:r w:rsidRPr="00FE0EA1">
        <w:rPr>
          <w:rFonts w:ascii="Tahoma" w:hAnsi="Tahoma" w:cs="Tahoma"/>
          <w:lang w:val="pt-BR"/>
        </w:rPr>
        <w:t xml:space="preserve"> para a quantidade total de botões, manifestando que não identifica que foram utilizados dez botões em cada vestido. Outro tipo de resposta que o aluno também pode apresentar está relacionada à contagem um a um, resultando em respostas como </w:t>
      </w:r>
      <w:r w:rsidR="0061711F" w:rsidRPr="00FE0EA1">
        <w:rPr>
          <w:rFonts w:ascii="Tahoma" w:hAnsi="Tahoma" w:cs="Tahoma"/>
          <w:lang w:val="pt-BR"/>
        </w:rPr>
        <w:t>5</w:t>
      </w:r>
      <w:r w:rsidRPr="00FE0EA1">
        <w:rPr>
          <w:rFonts w:ascii="Tahoma" w:hAnsi="Tahoma" w:cs="Tahoma"/>
          <w:lang w:val="pt-BR"/>
        </w:rPr>
        <w:t xml:space="preserve">8, </w:t>
      </w:r>
      <w:r w:rsidR="0061711F" w:rsidRPr="00FE0EA1">
        <w:rPr>
          <w:rFonts w:ascii="Tahoma" w:hAnsi="Tahoma" w:cs="Tahoma"/>
          <w:lang w:val="pt-BR"/>
        </w:rPr>
        <w:t>5</w:t>
      </w:r>
      <w:r w:rsidRPr="00FE0EA1">
        <w:rPr>
          <w:rFonts w:ascii="Tahoma" w:hAnsi="Tahoma" w:cs="Tahoma"/>
          <w:lang w:val="pt-BR"/>
        </w:rPr>
        <w:t xml:space="preserve">9, </w:t>
      </w:r>
      <w:r w:rsidR="0061711F" w:rsidRPr="00FE0EA1">
        <w:rPr>
          <w:rFonts w:ascii="Tahoma" w:hAnsi="Tahoma" w:cs="Tahoma"/>
          <w:lang w:val="pt-BR"/>
        </w:rPr>
        <w:t>6</w:t>
      </w:r>
      <w:r w:rsidRPr="00FE0EA1">
        <w:rPr>
          <w:rFonts w:ascii="Tahoma" w:hAnsi="Tahoma" w:cs="Tahoma"/>
          <w:lang w:val="pt-BR"/>
        </w:rPr>
        <w:t xml:space="preserve">1 ou </w:t>
      </w:r>
      <w:r w:rsidR="0061711F" w:rsidRPr="00FE0EA1">
        <w:rPr>
          <w:rFonts w:ascii="Tahoma" w:hAnsi="Tahoma" w:cs="Tahoma"/>
          <w:lang w:val="pt-BR"/>
        </w:rPr>
        <w:t>6</w:t>
      </w:r>
      <w:r w:rsidRPr="00FE0EA1">
        <w:rPr>
          <w:rFonts w:ascii="Tahoma" w:hAnsi="Tahoma" w:cs="Tahoma"/>
          <w:lang w:val="pt-BR"/>
        </w:rPr>
        <w:t xml:space="preserve">2, possivelmente por ter se apoiado na representação da quantidade e utilizado a contagem um a um, repetindo a contagem de uma ou duas ou ignorado uma ou duas unidades. Para orientar o aluno que ainda não desenvolveu as habilidades trabalhadas na questão ou aquele que as desenvolveu parcialmente, o professor pode retomar as atividades já sugeridas no comentário da questão 1 ou retomar a atividade proposta nessa questão. </w:t>
      </w:r>
    </w:p>
    <w:p w14:paraId="223D472C" w14:textId="0AA7A4A5" w:rsidR="003F1DBD" w:rsidRDefault="003F1DBD">
      <w:pPr>
        <w:rPr>
          <w:rFonts w:ascii="Tahoma" w:eastAsiaTheme="minorEastAsia" w:hAnsi="Tahoma" w:cs="Tahoma"/>
          <w:lang w:eastAsia="es-ES"/>
        </w:rPr>
      </w:pPr>
      <w:r>
        <w:rPr>
          <w:rFonts w:ascii="Tahoma" w:eastAsiaTheme="minorEastAsia" w:hAnsi="Tahoma" w:cs="Tahoma"/>
          <w:lang w:eastAsia="es-ES"/>
        </w:rPr>
        <w:br w:type="page"/>
      </w:r>
    </w:p>
    <w:p w14:paraId="2E6226DE" w14:textId="6FD9CC59" w:rsidR="00811957" w:rsidRPr="00FE0EA1" w:rsidRDefault="00811957" w:rsidP="00FE0EA1">
      <w:pPr>
        <w:pStyle w:val="00textoserifado"/>
        <w:spacing w:after="57" w:line="250" w:lineRule="atLeast"/>
        <w:rPr>
          <w:rFonts w:ascii="Tahoma" w:hAnsi="Tahoma" w:cs="Tahoma"/>
          <w:b/>
          <w:bCs/>
          <w:lang w:val="pt-BR"/>
        </w:rPr>
      </w:pPr>
      <w:r w:rsidRPr="00FE0EA1">
        <w:rPr>
          <w:rFonts w:ascii="Tahoma" w:hAnsi="Tahoma" w:cs="Tahoma"/>
          <w:b/>
          <w:bCs/>
          <w:lang w:val="pt-BR"/>
        </w:rPr>
        <w:lastRenderedPageBreak/>
        <w:t>4.</w:t>
      </w:r>
    </w:p>
    <w:p w14:paraId="23E035B5" w14:textId="349B0878" w:rsidR="00002F93" w:rsidRPr="00FE0EA1" w:rsidRDefault="00002F93" w:rsidP="00FE0EA1">
      <w:pPr>
        <w:pStyle w:val="00TextoSerifadoBullet"/>
        <w:spacing w:before="0"/>
        <w:rPr>
          <w:rFonts w:ascii="Tahoma" w:hAnsi="Tahoma" w:cs="Tahoma"/>
          <w:b/>
          <w:bCs/>
          <w:iCs w:val="0"/>
        </w:rPr>
      </w:pPr>
      <w:r w:rsidRPr="00FE0EA1">
        <w:rPr>
          <w:rFonts w:ascii="Tahoma" w:hAnsi="Tahoma" w:cs="Tahoma"/>
          <w:b/>
          <w:bCs/>
          <w:iCs w:val="0"/>
        </w:rPr>
        <w:t>20 reais.</w:t>
      </w:r>
    </w:p>
    <w:p w14:paraId="6B79289C" w14:textId="143D043B" w:rsidR="00002F93" w:rsidRPr="00FE0EA1" w:rsidRDefault="00002F93" w:rsidP="00FE0EA1">
      <w:pPr>
        <w:pStyle w:val="00TextoSerifadoBullet"/>
        <w:spacing w:before="0"/>
        <w:rPr>
          <w:rFonts w:ascii="Tahoma" w:hAnsi="Tahoma" w:cs="Tahoma"/>
          <w:b/>
          <w:bCs/>
          <w:iCs w:val="0"/>
        </w:rPr>
      </w:pPr>
      <w:r w:rsidRPr="00FE0EA1">
        <w:rPr>
          <w:rFonts w:ascii="Tahoma" w:hAnsi="Tahoma" w:cs="Tahoma"/>
          <w:b/>
          <w:bCs/>
          <w:iCs w:val="0"/>
        </w:rPr>
        <w:t>21 reais.</w:t>
      </w:r>
    </w:p>
    <w:p w14:paraId="2217C9EE" w14:textId="520BCADC" w:rsidR="00002F93" w:rsidRPr="00FE0EA1" w:rsidRDefault="00002F93" w:rsidP="00FE0EA1">
      <w:pPr>
        <w:pStyle w:val="00TextoSerifadoBullet"/>
        <w:spacing w:before="0"/>
        <w:rPr>
          <w:rFonts w:ascii="Tahoma" w:hAnsi="Tahoma" w:cs="Tahoma"/>
          <w:b/>
          <w:bCs/>
          <w:iCs w:val="0"/>
        </w:rPr>
      </w:pPr>
      <w:r w:rsidRPr="00FE0EA1">
        <w:rPr>
          <w:rFonts w:ascii="Tahoma" w:hAnsi="Tahoma" w:cs="Tahoma"/>
          <w:b/>
          <w:bCs/>
          <w:iCs w:val="0"/>
        </w:rPr>
        <w:t xml:space="preserve">Vai faltar 1 real. </w:t>
      </w:r>
    </w:p>
    <w:p w14:paraId="05AA809D" w14:textId="512C3923" w:rsidR="00002F93" w:rsidRPr="00FE0EA1" w:rsidRDefault="00002F93" w:rsidP="00FE0EA1">
      <w:pPr>
        <w:pStyle w:val="00textoserifado"/>
        <w:spacing w:after="57" w:line="250" w:lineRule="atLeast"/>
        <w:rPr>
          <w:rFonts w:ascii="Tahoma" w:hAnsi="Tahoma" w:cs="Tahoma"/>
          <w:lang w:val="pt-BR"/>
        </w:rPr>
      </w:pPr>
      <w:r w:rsidRPr="00FE0EA1">
        <w:rPr>
          <w:rFonts w:ascii="Tahoma" w:hAnsi="Tahoma" w:cs="Tahoma"/>
          <w:lang w:val="pt-BR"/>
        </w:rPr>
        <w:t>O aluno que responde</w:t>
      </w:r>
      <w:r w:rsidR="00E67224" w:rsidRPr="00FE0EA1">
        <w:rPr>
          <w:rFonts w:ascii="Tahoma" w:hAnsi="Tahoma" w:cs="Tahoma"/>
          <w:lang w:val="pt-BR"/>
        </w:rPr>
        <w:t>r</w:t>
      </w:r>
      <w:r w:rsidRPr="00FE0EA1">
        <w:rPr>
          <w:rFonts w:ascii="Tahoma" w:hAnsi="Tahoma" w:cs="Tahoma"/>
          <w:lang w:val="pt-BR"/>
        </w:rPr>
        <w:t xml:space="preserve"> corretamente sabe resolver problemas que envolvem adição e subtração, reconhecendo o valor das cédulas e moedas apresentadas. O aluno deve identificar os valores das cédulas e moedas, considerar a adição dos valores dos produtos da lista de compras e ainda comparar o valor total da lista com a quantia em dinheiro. O aluno que desenvolveu parcialmente as habilidades de operações abordadas na questão pode, por um lado, identificar corretamente as cédulas e moedas do sistema monetário brasileiro, que representam a quantia total que Silvana possui, mas não encontrar o gasto total com a lista de compras; por outro lado, ele pode realizar corretamente a adição dos valores dos produtos da lista</w:t>
      </w:r>
      <w:r w:rsidR="0061711F" w:rsidRPr="00FE0EA1">
        <w:rPr>
          <w:rFonts w:ascii="Tahoma" w:hAnsi="Tahoma" w:cs="Tahoma"/>
          <w:lang w:val="pt-BR"/>
        </w:rPr>
        <w:t>,</w:t>
      </w:r>
      <w:r w:rsidRPr="00FE0EA1">
        <w:rPr>
          <w:rFonts w:ascii="Tahoma" w:hAnsi="Tahoma" w:cs="Tahoma"/>
          <w:lang w:val="pt-BR"/>
        </w:rPr>
        <w:t xml:space="preserve"> mas não conseguir comparar corretamente as quantias. Para apoiar o aluno que desenvolveu parcialmente a habilidade que envolve reconhecer o valor das cédulas e moedas do sistema monetário brasileiro, o professor pode realizar brincadeiras e jogos que envolvam a troca de valores monetários, como simulações comerciais (feira, mercado, banco), e estimular debates em sala de aula sobre o valor de cédulas e moedas com as quais apresentaram maior dificuldade de reconhecimento, destacando aspectos diferenciadores </w:t>
      </w:r>
      <w:r w:rsidR="00E67224" w:rsidRPr="00FE0EA1">
        <w:rPr>
          <w:rFonts w:ascii="Tahoma" w:hAnsi="Tahoma" w:cs="Tahoma"/>
          <w:lang w:val="pt-BR"/>
        </w:rPr>
        <w:t>entre elas</w:t>
      </w:r>
      <w:r w:rsidRPr="00FE0EA1">
        <w:rPr>
          <w:rFonts w:ascii="Tahoma" w:hAnsi="Tahoma" w:cs="Tahoma"/>
          <w:lang w:val="pt-BR"/>
        </w:rPr>
        <w:t>, como cor, o valor numérico aparente, o tamanho. Para orientar o aluno que desenvolveu parcialmente a habilidade de resolução de problemas que envolvem operações, sugere-se proporcionar situações de discussão entre os alunos quanto aos procedimentos de resolução de problema, solicitando</w:t>
      </w:r>
      <w:r w:rsidR="00E67224" w:rsidRPr="00FE0EA1">
        <w:rPr>
          <w:rFonts w:ascii="Tahoma" w:hAnsi="Tahoma" w:cs="Tahoma"/>
          <w:lang w:val="pt-BR"/>
        </w:rPr>
        <w:t>-lhes</w:t>
      </w:r>
      <w:r w:rsidRPr="00FE0EA1">
        <w:rPr>
          <w:rFonts w:ascii="Tahoma" w:hAnsi="Tahoma" w:cs="Tahoma"/>
          <w:lang w:val="pt-BR"/>
        </w:rPr>
        <w:t xml:space="preserve"> que procurem justificar em que aspectos se basearam para tomar decisões sobre: (a) quais informações numéricas do problema utilizar na operação; (b) qual operação realizar; e (c) como conferir se a solução da operação é coerente com a situação-problema proposta. Propor tal discussão é importante</w:t>
      </w:r>
      <w:r w:rsidR="00E67224" w:rsidRPr="00FE0EA1">
        <w:rPr>
          <w:rFonts w:ascii="Tahoma" w:hAnsi="Tahoma" w:cs="Tahoma"/>
          <w:lang w:val="pt-BR"/>
        </w:rPr>
        <w:t>,</w:t>
      </w:r>
      <w:r w:rsidRPr="00FE0EA1">
        <w:rPr>
          <w:rFonts w:ascii="Tahoma" w:hAnsi="Tahoma" w:cs="Tahoma"/>
          <w:lang w:val="pt-BR"/>
        </w:rPr>
        <w:t xml:space="preserve"> pois nem sempre os termos usados no problema dão pistas sobre as operações a serem realizadas; ao contrário, os textos podem indicar os significados envolvidos, e o resultado pode ser obtido com </w:t>
      </w:r>
      <w:r w:rsidR="00E67224" w:rsidRPr="00FE0EA1">
        <w:rPr>
          <w:rFonts w:ascii="Tahoma" w:hAnsi="Tahoma" w:cs="Tahoma"/>
          <w:lang w:val="pt-BR"/>
        </w:rPr>
        <w:t xml:space="preserve">o </w:t>
      </w:r>
      <w:r w:rsidRPr="00FE0EA1">
        <w:rPr>
          <w:rFonts w:ascii="Tahoma" w:hAnsi="Tahoma" w:cs="Tahoma"/>
          <w:lang w:val="pt-BR"/>
        </w:rPr>
        <w:t xml:space="preserve">uso de diferentes estratégias e até mesmo de diferentes operações. Para orientar o aluno que ainda não desenvolveu as habilidades trabalhadas na questão ou aquele que as desenvolveu parcialmente, o professor pode também retomar as atividades das páginas 100 e 101 da Unidade 5, que trabalham o uso de estratégias próprias para a resolução de problemas envolvendo operações de adição e de subtração e as atividades das páginas 130 e 131 da Unidade 6, que trabalham a comparação de quantias e o reconhecimento de valores de moedas e cédulas do sistema monetário brasileiro. </w:t>
      </w:r>
    </w:p>
    <w:p w14:paraId="7914AFA5" w14:textId="0B98BB25" w:rsidR="003F1DBD" w:rsidRDefault="003F1DBD">
      <w:pPr>
        <w:rPr>
          <w:rFonts w:ascii="Tahoma" w:eastAsiaTheme="minorEastAsia" w:hAnsi="Tahoma" w:cs="Tahoma"/>
          <w:lang w:eastAsia="es-ES"/>
        </w:rPr>
      </w:pPr>
      <w:r>
        <w:rPr>
          <w:rFonts w:ascii="Tahoma" w:hAnsi="Tahoma" w:cs="Tahoma"/>
        </w:rPr>
        <w:br w:type="page"/>
      </w:r>
    </w:p>
    <w:p w14:paraId="323D60C0" w14:textId="5B2D2040" w:rsidR="00811957" w:rsidRPr="00FE0EA1" w:rsidRDefault="00811957" w:rsidP="00FE0EA1">
      <w:pPr>
        <w:pStyle w:val="00textoserifado"/>
        <w:spacing w:after="57" w:line="250" w:lineRule="atLeast"/>
        <w:rPr>
          <w:rFonts w:ascii="Tahoma" w:hAnsi="Tahoma" w:cs="Tahoma"/>
          <w:b/>
          <w:bCs/>
          <w:lang w:val="pt-BR"/>
        </w:rPr>
      </w:pPr>
      <w:r w:rsidRPr="00FE0EA1">
        <w:rPr>
          <w:rFonts w:ascii="Tahoma" w:hAnsi="Tahoma" w:cs="Tahoma"/>
          <w:b/>
          <w:bCs/>
          <w:lang w:val="pt-BR"/>
        </w:rPr>
        <w:lastRenderedPageBreak/>
        <w:t>5.</w:t>
      </w:r>
    </w:p>
    <w:p w14:paraId="29A33804" w14:textId="413C5B68" w:rsidR="00002F93" w:rsidRPr="00FE0EA1" w:rsidRDefault="00002F93" w:rsidP="00FE0EA1">
      <w:pPr>
        <w:pStyle w:val="00TextoSerifadoBullet"/>
        <w:spacing w:before="0"/>
        <w:rPr>
          <w:rFonts w:ascii="Tahoma" w:hAnsi="Tahoma" w:cs="Tahoma"/>
          <w:b/>
          <w:bCs/>
          <w:iCs w:val="0"/>
        </w:rPr>
      </w:pPr>
      <w:r w:rsidRPr="00FE0EA1">
        <w:rPr>
          <w:rFonts w:ascii="Tahoma" w:hAnsi="Tahoma" w:cs="Tahoma"/>
          <w:b/>
          <w:bCs/>
          <w:iCs w:val="0"/>
        </w:rPr>
        <w:t>O aluno deve pintar de vermelho o segundo mural</w:t>
      </w:r>
      <w:r w:rsidR="001F78F3" w:rsidRPr="00FE0EA1">
        <w:rPr>
          <w:rFonts w:ascii="Tahoma" w:hAnsi="Tahoma" w:cs="Tahoma"/>
          <w:b/>
          <w:bCs/>
          <w:iCs w:val="0"/>
        </w:rPr>
        <w:t xml:space="preserve"> e </w:t>
      </w:r>
      <w:r w:rsidRPr="00FE0EA1">
        <w:rPr>
          <w:rFonts w:ascii="Tahoma" w:hAnsi="Tahoma" w:cs="Tahoma"/>
          <w:b/>
          <w:bCs/>
          <w:iCs w:val="0"/>
        </w:rPr>
        <w:t>de azul o terceiro mural.</w:t>
      </w:r>
    </w:p>
    <w:p w14:paraId="75A8BAA8" w14:textId="2506D81F" w:rsidR="00002F93" w:rsidRPr="00FE0EA1" w:rsidRDefault="00002F93" w:rsidP="00FE0EA1">
      <w:pPr>
        <w:pStyle w:val="00TextoSerifadoBullet"/>
        <w:spacing w:before="0"/>
        <w:rPr>
          <w:rFonts w:ascii="Tahoma" w:hAnsi="Tahoma" w:cs="Tahoma"/>
          <w:b/>
          <w:bCs/>
          <w:iCs w:val="0"/>
        </w:rPr>
      </w:pPr>
      <w:r w:rsidRPr="00FE0EA1">
        <w:rPr>
          <w:rFonts w:ascii="Tahoma" w:hAnsi="Tahoma" w:cs="Tahoma"/>
          <w:b/>
          <w:bCs/>
          <w:iCs w:val="0"/>
        </w:rPr>
        <w:t>O aluno deve pintar de amarelo o primeiro mural.</w:t>
      </w:r>
    </w:p>
    <w:p w14:paraId="650DAAA0" w14:textId="17093A30" w:rsidR="00811957" w:rsidRPr="00FE0EA1" w:rsidRDefault="00002F93" w:rsidP="00FE0EA1">
      <w:pPr>
        <w:pStyle w:val="00textoserifado"/>
        <w:spacing w:after="57" w:line="250" w:lineRule="atLeast"/>
        <w:rPr>
          <w:rFonts w:ascii="Tahoma" w:hAnsi="Tahoma" w:cs="Tahoma"/>
          <w:lang w:val="pt-BR"/>
        </w:rPr>
      </w:pPr>
      <w:r w:rsidRPr="00FE0EA1">
        <w:rPr>
          <w:rFonts w:ascii="Tahoma" w:hAnsi="Tahoma" w:cs="Tahoma"/>
          <w:lang w:val="pt-BR"/>
        </w:rPr>
        <w:t>O aluno que responde</w:t>
      </w:r>
      <w:r w:rsidR="001F78F3" w:rsidRPr="00FE0EA1">
        <w:rPr>
          <w:rFonts w:ascii="Tahoma" w:hAnsi="Tahoma" w:cs="Tahoma"/>
          <w:lang w:val="pt-BR"/>
        </w:rPr>
        <w:t>r</w:t>
      </w:r>
      <w:r w:rsidRPr="00FE0EA1">
        <w:rPr>
          <w:rFonts w:ascii="Tahoma" w:hAnsi="Tahoma" w:cs="Tahoma"/>
          <w:lang w:val="pt-BR"/>
        </w:rPr>
        <w:t xml:space="preserve"> corretamente sabe comparar comprimentos, usando unidades de medida não convencionais e termos como </w:t>
      </w:r>
      <w:r w:rsidR="00E67224" w:rsidRPr="00FE0EA1">
        <w:rPr>
          <w:rFonts w:ascii="Tahoma" w:hAnsi="Tahoma" w:cs="Tahoma"/>
          <w:lang w:val="pt-BR"/>
        </w:rPr>
        <w:t>“</w:t>
      </w:r>
      <w:r w:rsidRPr="00FE0EA1">
        <w:rPr>
          <w:rFonts w:ascii="Tahoma" w:hAnsi="Tahoma" w:cs="Tahoma"/>
          <w:lang w:val="pt-BR"/>
        </w:rPr>
        <w:t>mais comprido</w:t>
      </w:r>
      <w:r w:rsidR="00E67224" w:rsidRPr="00FE0EA1">
        <w:rPr>
          <w:rFonts w:ascii="Tahoma" w:hAnsi="Tahoma" w:cs="Tahoma"/>
          <w:lang w:val="pt-BR"/>
        </w:rPr>
        <w:t>”</w:t>
      </w:r>
      <w:r w:rsidRPr="00FE0EA1">
        <w:rPr>
          <w:rFonts w:ascii="Tahoma" w:hAnsi="Tahoma" w:cs="Tahoma"/>
          <w:lang w:val="pt-BR"/>
        </w:rPr>
        <w:t xml:space="preserve">, </w:t>
      </w:r>
      <w:r w:rsidR="00E67224" w:rsidRPr="00FE0EA1">
        <w:rPr>
          <w:rFonts w:ascii="Tahoma" w:hAnsi="Tahoma" w:cs="Tahoma"/>
          <w:lang w:val="pt-BR"/>
        </w:rPr>
        <w:t>“</w:t>
      </w:r>
      <w:r w:rsidRPr="00FE0EA1">
        <w:rPr>
          <w:rFonts w:ascii="Tahoma" w:hAnsi="Tahoma" w:cs="Tahoma"/>
          <w:lang w:val="pt-BR"/>
        </w:rPr>
        <w:t>mais curto</w:t>
      </w:r>
      <w:r w:rsidR="00E67224" w:rsidRPr="00FE0EA1">
        <w:rPr>
          <w:rFonts w:ascii="Tahoma" w:hAnsi="Tahoma" w:cs="Tahoma"/>
          <w:lang w:val="pt-BR"/>
        </w:rPr>
        <w:t>”</w:t>
      </w:r>
      <w:r w:rsidRPr="00FE0EA1">
        <w:rPr>
          <w:rFonts w:ascii="Tahoma" w:hAnsi="Tahoma" w:cs="Tahoma"/>
          <w:lang w:val="pt-BR"/>
        </w:rPr>
        <w:t>. O aluno que desenvolveu parcialmente essas habilidades pode confundir mais comprido com mais curto. Para auxiliar o aluno que apresenta uma dessas dificuldades</w:t>
      </w:r>
      <w:r w:rsidR="00E67224" w:rsidRPr="00FE0EA1">
        <w:rPr>
          <w:rFonts w:ascii="Tahoma" w:hAnsi="Tahoma" w:cs="Tahoma"/>
          <w:lang w:val="pt-BR"/>
        </w:rPr>
        <w:t>,</w:t>
      </w:r>
      <w:r w:rsidRPr="00FE0EA1">
        <w:rPr>
          <w:rFonts w:ascii="Tahoma" w:hAnsi="Tahoma" w:cs="Tahoma"/>
          <w:lang w:val="pt-BR"/>
        </w:rPr>
        <w:t xml:space="preserve"> o professor pode propor atividades que exijam a comparação de quantidades de objetos de dois conjuntos, com </w:t>
      </w:r>
      <w:r w:rsidR="00E67224" w:rsidRPr="00FE0EA1">
        <w:rPr>
          <w:rFonts w:ascii="Tahoma" w:hAnsi="Tahoma" w:cs="Tahoma"/>
          <w:lang w:val="pt-BR"/>
        </w:rPr>
        <w:t xml:space="preserve">o </w:t>
      </w:r>
      <w:r w:rsidRPr="00FE0EA1">
        <w:rPr>
          <w:rFonts w:ascii="Tahoma" w:hAnsi="Tahoma" w:cs="Tahoma"/>
          <w:lang w:val="pt-BR"/>
        </w:rPr>
        <w:t xml:space="preserve">apoio </w:t>
      </w:r>
      <w:r w:rsidR="00E67224" w:rsidRPr="00FE0EA1">
        <w:rPr>
          <w:rFonts w:ascii="Tahoma" w:hAnsi="Tahoma" w:cs="Tahoma"/>
          <w:lang w:val="pt-BR"/>
        </w:rPr>
        <w:t xml:space="preserve">de </w:t>
      </w:r>
      <w:r w:rsidRPr="00FE0EA1">
        <w:rPr>
          <w:rFonts w:ascii="Tahoma" w:hAnsi="Tahoma" w:cs="Tahoma"/>
          <w:lang w:val="pt-BR"/>
        </w:rPr>
        <w:t xml:space="preserve">imagens, por correspondência (um a um, dois a dois) para indicação daquele que </w:t>
      </w:r>
      <w:r w:rsidR="00E67224" w:rsidRPr="00FE0EA1">
        <w:rPr>
          <w:rFonts w:ascii="Tahoma" w:hAnsi="Tahoma" w:cs="Tahoma"/>
          <w:lang w:val="pt-BR"/>
        </w:rPr>
        <w:t>“</w:t>
      </w:r>
      <w:r w:rsidRPr="00FE0EA1">
        <w:rPr>
          <w:rFonts w:ascii="Tahoma" w:hAnsi="Tahoma" w:cs="Tahoma"/>
          <w:lang w:val="pt-BR"/>
        </w:rPr>
        <w:t>tem mais</w:t>
      </w:r>
      <w:r w:rsidR="00E67224" w:rsidRPr="00FE0EA1">
        <w:rPr>
          <w:rFonts w:ascii="Tahoma" w:hAnsi="Tahoma" w:cs="Tahoma"/>
          <w:lang w:val="pt-BR"/>
        </w:rPr>
        <w:t>”</w:t>
      </w:r>
      <w:r w:rsidRPr="00FE0EA1">
        <w:rPr>
          <w:rFonts w:ascii="Tahoma" w:hAnsi="Tahoma" w:cs="Tahoma"/>
          <w:lang w:val="pt-BR"/>
        </w:rPr>
        <w:t xml:space="preserve">, “tem menos” ou “tem a mesma quantidade”, articulando as estratégias que os alunos utilizaram na comparação dos objetos para a comparação das dimensões contínuas dos objetos, características da medição não convencional de comprimentos. Nessas atividades o professor deve destacar qual é a ação necessária para a obtenção da equivalência dos conjuntos diferentes, as quais vão envolver a observação do que falta em um e do que tem a mais em outro. Para orientar o aluno que ainda não desenvolveu as habilidades trabalhadas na questão ou aquele que as desenvolveu parcialmente, o professor pode também retomar as atividades das páginas 118 e </w:t>
      </w:r>
      <w:r w:rsidR="00FF7777" w:rsidRPr="00FE0EA1">
        <w:rPr>
          <w:rFonts w:ascii="Tahoma" w:hAnsi="Tahoma" w:cs="Tahoma"/>
          <w:lang w:val="pt-BR"/>
        </w:rPr>
        <w:t>119</w:t>
      </w:r>
      <w:r w:rsidRPr="00FE0EA1">
        <w:rPr>
          <w:rFonts w:ascii="Tahoma" w:hAnsi="Tahoma" w:cs="Tahoma"/>
          <w:lang w:val="pt-BR"/>
        </w:rPr>
        <w:t xml:space="preserve"> da Unidade 6</w:t>
      </w:r>
      <w:r w:rsidR="00E67224" w:rsidRPr="00FE0EA1">
        <w:rPr>
          <w:rFonts w:ascii="Tahoma" w:hAnsi="Tahoma" w:cs="Tahoma"/>
          <w:lang w:val="pt-BR"/>
        </w:rPr>
        <w:t xml:space="preserve">, </w:t>
      </w:r>
      <w:r w:rsidRPr="00FE0EA1">
        <w:rPr>
          <w:rFonts w:ascii="Tahoma" w:hAnsi="Tahoma" w:cs="Tahoma"/>
          <w:lang w:val="pt-BR"/>
        </w:rPr>
        <w:t xml:space="preserve">que envolvem comparações de grandezas de mesma espécie e comparações de medidas. </w:t>
      </w:r>
    </w:p>
    <w:p w14:paraId="172A3FC1" w14:textId="73C48C26" w:rsidR="00811957" w:rsidRPr="00FE0EA1" w:rsidRDefault="00811957" w:rsidP="00FE0EA1">
      <w:pPr>
        <w:spacing w:after="57" w:line="250" w:lineRule="atLeast"/>
        <w:rPr>
          <w:rFonts w:ascii="Tahoma" w:eastAsiaTheme="minorEastAsia" w:hAnsi="Tahoma" w:cs="Tahoma"/>
          <w:lang w:eastAsia="es-ES"/>
        </w:rPr>
      </w:pPr>
    </w:p>
    <w:p w14:paraId="6D150EBF" w14:textId="56119344" w:rsidR="00811957" w:rsidRPr="00FE0EA1" w:rsidRDefault="00811957" w:rsidP="00FE0EA1">
      <w:pPr>
        <w:pStyle w:val="00textoserifado"/>
        <w:spacing w:after="57" w:line="250" w:lineRule="atLeast"/>
        <w:rPr>
          <w:rFonts w:ascii="Tahoma" w:hAnsi="Tahoma" w:cs="Tahoma"/>
          <w:b/>
          <w:bCs/>
          <w:lang w:val="pt-BR"/>
        </w:rPr>
      </w:pPr>
      <w:r w:rsidRPr="00FE0EA1">
        <w:rPr>
          <w:rFonts w:ascii="Tahoma" w:hAnsi="Tahoma" w:cs="Tahoma"/>
          <w:b/>
          <w:bCs/>
          <w:lang w:val="pt-BR"/>
        </w:rPr>
        <w:t>6.</w:t>
      </w:r>
    </w:p>
    <w:p w14:paraId="37EF3F0D" w14:textId="6E6FB6BC" w:rsidR="00002F93" w:rsidRPr="00FE0EA1" w:rsidRDefault="00002F93" w:rsidP="00FE0EA1">
      <w:pPr>
        <w:pStyle w:val="00TextoSerifadoBullet"/>
        <w:spacing w:before="0"/>
        <w:rPr>
          <w:rFonts w:ascii="Tahoma" w:hAnsi="Tahoma" w:cs="Tahoma"/>
          <w:b/>
          <w:bCs/>
          <w:iCs w:val="0"/>
        </w:rPr>
      </w:pPr>
      <w:r w:rsidRPr="00FE0EA1">
        <w:rPr>
          <w:rFonts w:ascii="Tahoma" w:hAnsi="Tahoma" w:cs="Tahoma"/>
          <w:b/>
          <w:bCs/>
          <w:iCs w:val="0"/>
        </w:rPr>
        <w:t>3 semanas de vida.</w:t>
      </w:r>
    </w:p>
    <w:p w14:paraId="7052B002" w14:textId="32866669" w:rsidR="00002F93" w:rsidRPr="00FE0EA1" w:rsidRDefault="00C005E2" w:rsidP="00FE0EA1">
      <w:pPr>
        <w:pStyle w:val="00TextoSerifadoBullet"/>
        <w:spacing w:before="0"/>
        <w:rPr>
          <w:rFonts w:ascii="Tahoma" w:hAnsi="Tahoma" w:cs="Tahoma"/>
          <w:b/>
          <w:bCs/>
          <w:iCs w:val="0"/>
        </w:rPr>
      </w:pPr>
      <w:r w:rsidRPr="00FE0EA1">
        <w:rPr>
          <w:rFonts w:ascii="Tahoma" w:hAnsi="Tahoma" w:cs="Tahoma"/>
          <w:b/>
          <w:bCs/>
          <w:iCs w:val="0"/>
        </w:rPr>
        <w:t>Quinta</w:t>
      </w:r>
      <w:r w:rsidR="00002F93" w:rsidRPr="00FE0EA1">
        <w:rPr>
          <w:rFonts w:ascii="Tahoma" w:hAnsi="Tahoma" w:cs="Tahoma"/>
          <w:b/>
          <w:bCs/>
          <w:iCs w:val="0"/>
        </w:rPr>
        <w:t>-feira.</w:t>
      </w:r>
    </w:p>
    <w:p w14:paraId="2F373836" w14:textId="662DAB54" w:rsidR="00002F93" w:rsidRPr="00FE0EA1" w:rsidRDefault="00505AEB" w:rsidP="00FE0EA1">
      <w:pPr>
        <w:pStyle w:val="00TextoSerifadoBullet"/>
        <w:spacing w:before="0"/>
        <w:rPr>
          <w:rFonts w:ascii="Tahoma" w:hAnsi="Tahoma" w:cs="Tahoma"/>
          <w:b/>
          <w:bCs/>
          <w:iCs w:val="0"/>
        </w:rPr>
      </w:pPr>
      <w:r w:rsidRPr="00FE0EA1">
        <w:rPr>
          <w:rFonts w:ascii="Tahoma" w:hAnsi="Tahoma" w:cs="Tahoma"/>
          <w:b/>
          <w:bCs/>
          <w:iCs w:val="0"/>
        </w:rPr>
        <w:t>Abril</w:t>
      </w:r>
      <w:r w:rsidR="00002F93" w:rsidRPr="00FE0EA1">
        <w:rPr>
          <w:rFonts w:ascii="Tahoma" w:hAnsi="Tahoma" w:cs="Tahoma"/>
          <w:b/>
          <w:bCs/>
          <w:iCs w:val="0"/>
        </w:rPr>
        <w:t>, julho, setembro e dezembro.</w:t>
      </w:r>
    </w:p>
    <w:p w14:paraId="74743047" w14:textId="120DB342" w:rsidR="00002F93" w:rsidRPr="00FE0EA1" w:rsidRDefault="00002F93" w:rsidP="00FE0EA1">
      <w:pPr>
        <w:pStyle w:val="00textoserifado"/>
        <w:spacing w:after="57" w:line="250" w:lineRule="atLeast"/>
        <w:rPr>
          <w:rFonts w:ascii="Tahoma" w:hAnsi="Tahoma" w:cs="Tahoma"/>
          <w:lang w:val="pt-BR"/>
        </w:rPr>
      </w:pPr>
      <w:r w:rsidRPr="00FE0EA1">
        <w:rPr>
          <w:rFonts w:ascii="Tahoma" w:hAnsi="Tahoma" w:cs="Tahoma"/>
          <w:lang w:val="pt-BR"/>
        </w:rPr>
        <w:t>O aluno que responde</w:t>
      </w:r>
      <w:r w:rsidR="001F78F3" w:rsidRPr="00FE0EA1">
        <w:rPr>
          <w:rFonts w:ascii="Tahoma" w:hAnsi="Tahoma" w:cs="Tahoma"/>
          <w:lang w:val="pt-BR"/>
        </w:rPr>
        <w:t>r</w:t>
      </w:r>
      <w:r w:rsidRPr="00FE0EA1">
        <w:rPr>
          <w:rFonts w:ascii="Tahoma" w:hAnsi="Tahoma" w:cs="Tahoma"/>
          <w:lang w:val="pt-BR"/>
        </w:rPr>
        <w:t xml:space="preserve"> corretamente sabe reconhecer e relacionar dias da semana e meses do ano e sabe indicar a duração de intervalos de tempo, como dias da semana (entre duas datas) e meses do ano, utilizando calendário. O aluno que desenvolveu parcialmente essa habilidade pode: (a) responder que o gatinho de Lili completou na data indicada 4 semanas de vida, por se apoiar na contagem dos dias que representam os domingos do dia 2 ao dia 23; (b) ter identificado o dia 12 de outubro </w:t>
      </w:r>
      <w:r w:rsidR="00E0245E" w:rsidRPr="00FE0EA1">
        <w:rPr>
          <w:rFonts w:ascii="Tahoma" w:hAnsi="Tahoma" w:cs="Tahoma"/>
          <w:lang w:val="pt-BR"/>
        </w:rPr>
        <w:t xml:space="preserve">como </w:t>
      </w:r>
      <w:r w:rsidRPr="00FE0EA1">
        <w:rPr>
          <w:rFonts w:ascii="Tahoma" w:hAnsi="Tahoma" w:cs="Tahoma"/>
          <w:lang w:val="pt-BR"/>
        </w:rPr>
        <w:t xml:space="preserve">o Dia das </w:t>
      </w:r>
      <w:r w:rsidR="00E0245E" w:rsidRPr="00FE0EA1">
        <w:rPr>
          <w:rFonts w:ascii="Tahoma" w:hAnsi="Tahoma" w:cs="Tahoma"/>
          <w:lang w:val="pt-BR"/>
        </w:rPr>
        <w:t>Crianças</w:t>
      </w:r>
      <w:r w:rsidRPr="00FE0EA1">
        <w:rPr>
          <w:rFonts w:ascii="Tahoma" w:hAnsi="Tahoma" w:cs="Tahoma"/>
          <w:lang w:val="pt-BR"/>
        </w:rPr>
        <w:t xml:space="preserve">; (c) não ter identificado todos os meses com 5 sábados. Para auxiliar o aluno que apresenta uma dessas dificuldades, o professor pode propor atividades rotineiras que os façam refletir sobre o calendário, mas envolvendo eventos vividos pelos alunos (por exemplo, investir na germinação do feijão e relatar semanalmente as transformações, colocando em ação a tarefa de contagem do tempo; ou ainda propor a localização das datas de aniversário de alunos da turma para identificar quantas semanas ou meses faltam para o evento e o dia da semana em que ele vai ocorrer). Para orientar o aluno que ainda não desenvolveu as habilidades trabalhadas na questão ou aquele que as desenvolveu parcialmente, o professor pode também retomar as atividades das páginas 124 a 129 da Unidade 6, que têm por objetivo levar o aluno a reconhecer e relacionar períodos do dia, dias da semana e meses do ano com o apoio do calendário. </w:t>
      </w:r>
    </w:p>
    <w:p w14:paraId="7A3D9F9F" w14:textId="2701DB38" w:rsidR="003F1DBD" w:rsidRDefault="003F1DBD">
      <w:pPr>
        <w:rPr>
          <w:rFonts w:ascii="Tahoma" w:eastAsiaTheme="minorEastAsia" w:hAnsi="Tahoma" w:cs="Tahoma"/>
          <w:lang w:eastAsia="es-ES"/>
        </w:rPr>
      </w:pPr>
      <w:r>
        <w:rPr>
          <w:rFonts w:ascii="Tahoma" w:hAnsi="Tahoma" w:cs="Tahoma"/>
        </w:rPr>
        <w:br w:type="page"/>
      </w:r>
    </w:p>
    <w:p w14:paraId="29218E80" w14:textId="160337A1" w:rsidR="00002F93" w:rsidRPr="00B100F7" w:rsidRDefault="00811957" w:rsidP="00FE0EA1">
      <w:pPr>
        <w:pStyle w:val="00textoserifado"/>
        <w:spacing w:after="57" w:line="250" w:lineRule="atLeast"/>
        <w:rPr>
          <w:rFonts w:ascii="Tahoma" w:hAnsi="Tahoma" w:cs="Tahoma"/>
          <w:b/>
          <w:bCs/>
          <w:iCs/>
          <w:lang w:val="pt-BR"/>
        </w:rPr>
      </w:pPr>
      <w:r w:rsidRPr="00FE0EA1">
        <w:rPr>
          <w:rFonts w:ascii="Tahoma" w:hAnsi="Tahoma" w:cs="Tahoma"/>
          <w:b/>
          <w:bCs/>
          <w:lang w:val="pt-BR"/>
        </w:rPr>
        <w:lastRenderedPageBreak/>
        <w:t>7.</w:t>
      </w:r>
      <w:r w:rsidR="00FE0EA1">
        <w:rPr>
          <w:rFonts w:ascii="Tahoma" w:hAnsi="Tahoma" w:cs="Tahoma"/>
          <w:b/>
          <w:bCs/>
          <w:lang w:val="pt-BR"/>
        </w:rPr>
        <w:t xml:space="preserve"> </w:t>
      </w:r>
      <w:r w:rsidR="00002F93" w:rsidRPr="00B100F7">
        <w:rPr>
          <w:rFonts w:ascii="Tahoma" w:hAnsi="Tahoma" w:cs="Tahoma"/>
          <w:b/>
          <w:bCs/>
          <w:lang w:val="pt-BR"/>
        </w:rPr>
        <w:t>18 contos.</w:t>
      </w:r>
    </w:p>
    <w:p w14:paraId="0764822B" w14:textId="55A0E53D" w:rsidR="00002F93" w:rsidRPr="00FE0EA1" w:rsidRDefault="00002F93" w:rsidP="00FE0EA1">
      <w:pPr>
        <w:pStyle w:val="00textoserifado"/>
        <w:spacing w:after="57" w:line="250" w:lineRule="atLeast"/>
        <w:rPr>
          <w:rFonts w:ascii="Tahoma" w:hAnsi="Tahoma" w:cs="Tahoma"/>
          <w:lang w:val="pt-BR"/>
        </w:rPr>
      </w:pPr>
      <w:r w:rsidRPr="00FE0EA1">
        <w:rPr>
          <w:rFonts w:ascii="Tahoma" w:hAnsi="Tahoma" w:cs="Tahoma"/>
          <w:lang w:val="pt-BR"/>
        </w:rPr>
        <w:t>O aluno que responde</w:t>
      </w:r>
      <w:r w:rsidR="00E0245E" w:rsidRPr="00FE0EA1">
        <w:rPr>
          <w:rFonts w:ascii="Tahoma" w:hAnsi="Tahoma" w:cs="Tahoma"/>
          <w:lang w:val="pt-BR"/>
        </w:rPr>
        <w:t xml:space="preserve">r </w:t>
      </w:r>
      <w:r w:rsidRPr="00FE0EA1">
        <w:rPr>
          <w:rFonts w:ascii="Tahoma" w:hAnsi="Tahoma" w:cs="Tahoma"/>
          <w:lang w:val="pt-BR"/>
        </w:rPr>
        <w:t xml:space="preserve">corretamente sabe comparar quantidades de objetos de dois conjuntos, por estimativa e/ou por correspondência (um a um, dois a dois, entre outros), para indicar </w:t>
      </w:r>
      <w:r w:rsidR="00E67224" w:rsidRPr="00FE0EA1">
        <w:rPr>
          <w:rFonts w:ascii="Tahoma" w:hAnsi="Tahoma" w:cs="Tahoma"/>
          <w:lang w:val="pt-BR"/>
        </w:rPr>
        <w:t>“</w:t>
      </w:r>
      <w:r w:rsidRPr="00FE0EA1">
        <w:rPr>
          <w:rFonts w:ascii="Tahoma" w:hAnsi="Tahoma" w:cs="Tahoma"/>
          <w:lang w:val="pt-BR"/>
        </w:rPr>
        <w:t>quantos a mais</w:t>
      </w:r>
      <w:r w:rsidR="00E67224" w:rsidRPr="00FE0EA1">
        <w:rPr>
          <w:rFonts w:ascii="Tahoma" w:hAnsi="Tahoma" w:cs="Tahoma"/>
          <w:lang w:val="pt-BR"/>
        </w:rPr>
        <w:t>”</w:t>
      </w:r>
      <w:r w:rsidRPr="00FE0EA1">
        <w:rPr>
          <w:rFonts w:ascii="Tahoma" w:hAnsi="Tahoma" w:cs="Tahoma"/>
          <w:lang w:val="pt-BR"/>
        </w:rPr>
        <w:t xml:space="preserve">. O aluno que desenvolveu parcialmente essa habilidade pode responder que a professora leu 5 contos este ano, por não considerar a informação 5 contos </w:t>
      </w:r>
      <w:r w:rsidR="00E67224" w:rsidRPr="00FE0EA1">
        <w:rPr>
          <w:rFonts w:ascii="Tahoma" w:hAnsi="Tahoma" w:cs="Tahoma"/>
          <w:lang w:val="pt-BR"/>
        </w:rPr>
        <w:t>“</w:t>
      </w:r>
      <w:r w:rsidRPr="00FE0EA1">
        <w:rPr>
          <w:rFonts w:ascii="Tahoma" w:hAnsi="Tahoma" w:cs="Tahoma"/>
          <w:lang w:val="pt-BR"/>
        </w:rPr>
        <w:t>a mais</w:t>
      </w:r>
      <w:r w:rsidR="00E67224" w:rsidRPr="00FE0EA1">
        <w:rPr>
          <w:rFonts w:ascii="Tahoma" w:hAnsi="Tahoma" w:cs="Tahoma"/>
          <w:lang w:val="pt-BR"/>
        </w:rPr>
        <w:t>”</w:t>
      </w:r>
      <w:r w:rsidRPr="00FE0EA1">
        <w:rPr>
          <w:rFonts w:ascii="Tahoma" w:hAnsi="Tahoma" w:cs="Tahoma"/>
          <w:lang w:val="pt-BR"/>
        </w:rPr>
        <w:t>. Para auxiliar o aluno que apresenta essa dificuldade</w:t>
      </w:r>
      <w:r w:rsidR="00E0245E" w:rsidRPr="00FE0EA1">
        <w:rPr>
          <w:rFonts w:ascii="Tahoma" w:hAnsi="Tahoma" w:cs="Tahoma"/>
          <w:lang w:val="pt-BR"/>
        </w:rPr>
        <w:t>,</w:t>
      </w:r>
      <w:r w:rsidRPr="00FE0EA1">
        <w:rPr>
          <w:rFonts w:ascii="Tahoma" w:hAnsi="Tahoma" w:cs="Tahoma"/>
          <w:lang w:val="pt-BR"/>
        </w:rPr>
        <w:t xml:space="preserve"> o professor pode propor atividades que exijam a comparação de quantidades de objetos de dois conjuntos por correspondência (um a um, dois a dois), com</w:t>
      </w:r>
      <w:r w:rsidR="00E0245E" w:rsidRPr="00FE0EA1">
        <w:rPr>
          <w:rFonts w:ascii="Tahoma" w:hAnsi="Tahoma" w:cs="Tahoma"/>
          <w:lang w:val="pt-BR"/>
        </w:rPr>
        <w:t xml:space="preserve"> o</w:t>
      </w:r>
      <w:r w:rsidRPr="00FE0EA1">
        <w:rPr>
          <w:rFonts w:ascii="Tahoma" w:hAnsi="Tahoma" w:cs="Tahoma"/>
          <w:lang w:val="pt-BR"/>
        </w:rPr>
        <w:t xml:space="preserve"> apoio </w:t>
      </w:r>
      <w:r w:rsidR="00E0245E" w:rsidRPr="00FE0EA1">
        <w:rPr>
          <w:rFonts w:ascii="Tahoma" w:hAnsi="Tahoma" w:cs="Tahoma"/>
          <w:lang w:val="pt-BR"/>
        </w:rPr>
        <w:t xml:space="preserve">de </w:t>
      </w:r>
      <w:r w:rsidRPr="00FE0EA1">
        <w:rPr>
          <w:rFonts w:ascii="Tahoma" w:hAnsi="Tahoma" w:cs="Tahoma"/>
          <w:lang w:val="pt-BR"/>
        </w:rPr>
        <w:t xml:space="preserve">imagens, para indicar aquele que </w:t>
      </w:r>
      <w:r w:rsidR="00E67224" w:rsidRPr="00FE0EA1">
        <w:rPr>
          <w:rFonts w:ascii="Tahoma" w:hAnsi="Tahoma" w:cs="Tahoma"/>
          <w:lang w:val="pt-BR"/>
        </w:rPr>
        <w:t>“</w:t>
      </w:r>
      <w:r w:rsidRPr="00FE0EA1">
        <w:rPr>
          <w:rFonts w:ascii="Tahoma" w:hAnsi="Tahoma" w:cs="Tahoma"/>
          <w:lang w:val="pt-BR"/>
        </w:rPr>
        <w:t>tem mais</w:t>
      </w:r>
      <w:r w:rsidR="00E67224" w:rsidRPr="00FE0EA1">
        <w:rPr>
          <w:rFonts w:ascii="Tahoma" w:hAnsi="Tahoma" w:cs="Tahoma"/>
          <w:lang w:val="pt-BR"/>
        </w:rPr>
        <w:t>”</w:t>
      </w:r>
      <w:r w:rsidRPr="00FE0EA1">
        <w:rPr>
          <w:rFonts w:ascii="Tahoma" w:hAnsi="Tahoma" w:cs="Tahoma"/>
          <w:lang w:val="pt-BR"/>
        </w:rPr>
        <w:t xml:space="preserve">, “tem menos” ou “tem a mesma quantidade” e destacar qual é a ação necessária para a obtenção da equivalência dos conjuntos diferentes, que vai envolver a observação do que falta em um e do que tem a mais em outro. Para orientar o aluno que ainda não desenvolveu as habilidades trabalhadas na questão ou aquele que as desenvolveu parcialmente, o professor pode também retomar as atividades das páginas 108 a 111 da Unidade 5, que trabalham o uso de estratégias próprias na resolução de problemas envolvendo operações de adição e de subtração. </w:t>
      </w:r>
      <w:bookmarkStart w:id="3" w:name="_Hlk494023915"/>
      <w:bookmarkEnd w:id="3"/>
    </w:p>
    <w:p w14:paraId="35E271E8" w14:textId="6ED542F4" w:rsidR="00811957" w:rsidRPr="00FE0EA1" w:rsidRDefault="00811957" w:rsidP="00FE0EA1">
      <w:pPr>
        <w:spacing w:after="57" w:line="250" w:lineRule="atLeast"/>
        <w:rPr>
          <w:rFonts w:ascii="Tahoma" w:eastAsiaTheme="minorEastAsia" w:hAnsi="Tahoma" w:cs="Tahoma"/>
          <w:lang w:eastAsia="es-ES"/>
        </w:rPr>
      </w:pPr>
    </w:p>
    <w:p w14:paraId="07ADF12E" w14:textId="4526EE5B" w:rsidR="00002F93" w:rsidRPr="00FE0EA1" w:rsidRDefault="00811957" w:rsidP="00FE0EA1">
      <w:pPr>
        <w:pStyle w:val="00textoserifado"/>
        <w:spacing w:after="57" w:line="250" w:lineRule="atLeast"/>
        <w:rPr>
          <w:rFonts w:ascii="Tahoma" w:hAnsi="Tahoma" w:cs="Tahoma"/>
          <w:b/>
          <w:bCs/>
          <w:lang w:val="pt-BR"/>
        </w:rPr>
      </w:pPr>
      <w:r w:rsidRPr="00FE0EA1">
        <w:rPr>
          <w:rFonts w:ascii="Tahoma" w:hAnsi="Tahoma" w:cs="Tahoma"/>
          <w:b/>
          <w:bCs/>
          <w:lang w:val="pt-BR"/>
        </w:rPr>
        <w:t>8.</w:t>
      </w:r>
    </w:p>
    <w:p w14:paraId="4B38934B" w14:textId="0EFA62E5" w:rsidR="00002F93" w:rsidRPr="00FE0EA1" w:rsidRDefault="00002F93" w:rsidP="00FE0EA1">
      <w:pPr>
        <w:pStyle w:val="00TextoSerifadoBullet"/>
        <w:spacing w:before="0"/>
        <w:rPr>
          <w:rFonts w:ascii="Tahoma" w:hAnsi="Tahoma" w:cs="Tahoma"/>
          <w:b/>
          <w:bCs/>
          <w:iCs w:val="0"/>
        </w:rPr>
      </w:pPr>
      <w:r w:rsidRPr="00FE0EA1">
        <w:rPr>
          <w:rFonts w:ascii="Tahoma" w:hAnsi="Tahoma" w:cs="Tahoma"/>
          <w:b/>
          <w:bCs/>
          <w:iCs w:val="0"/>
        </w:rPr>
        <w:t>O aluno deve pintar na malha uma coluna de 9 quadradinhos para o jacaré; 6 quadradinhos para a capivara; 1 quadradinho para a anta; e 8 quadradinhos para a onça-pintada.</w:t>
      </w:r>
    </w:p>
    <w:p w14:paraId="54777F0F" w14:textId="7F000BE2" w:rsidR="00002F93" w:rsidRPr="00FE0EA1" w:rsidRDefault="00A729D2" w:rsidP="00FE0EA1">
      <w:pPr>
        <w:pStyle w:val="00TextoSerifadoBullet"/>
        <w:spacing w:before="0"/>
        <w:rPr>
          <w:rFonts w:ascii="Tahoma" w:hAnsi="Tahoma" w:cs="Tahoma"/>
          <w:b/>
          <w:bCs/>
          <w:iCs w:val="0"/>
        </w:rPr>
      </w:pPr>
      <w:r w:rsidRPr="00FE0EA1">
        <w:rPr>
          <w:rFonts w:ascii="Tahoma" w:hAnsi="Tahoma" w:cs="Tahoma"/>
          <w:b/>
          <w:bCs/>
          <w:iCs w:val="0"/>
        </w:rPr>
        <w:t xml:space="preserve">O </w:t>
      </w:r>
      <w:r w:rsidR="00002F93" w:rsidRPr="00FE0EA1">
        <w:rPr>
          <w:rFonts w:ascii="Tahoma" w:hAnsi="Tahoma" w:cs="Tahoma"/>
          <w:b/>
          <w:bCs/>
          <w:iCs w:val="0"/>
        </w:rPr>
        <w:t>jacaré.</w:t>
      </w:r>
    </w:p>
    <w:p w14:paraId="075241FD" w14:textId="23208603" w:rsidR="00002F93" w:rsidRPr="00FE0EA1" w:rsidRDefault="00A729D2" w:rsidP="00FE0EA1">
      <w:pPr>
        <w:pStyle w:val="00TextoSerifadoBullet"/>
        <w:spacing w:before="0"/>
        <w:rPr>
          <w:rFonts w:ascii="Tahoma" w:hAnsi="Tahoma" w:cs="Tahoma"/>
          <w:b/>
          <w:bCs/>
          <w:iCs w:val="0"/>
        </w:rPr>
      </w:pPr>
      <w:r w:rsidRPr="00FE0EA1">
        <w:rPr>
          <w:rFonts w:ascii="Tahoma" w:hAnsi="Tahoma" w:cs="Tahoma"/>
          <w:b/>
          <w:bCs/>
          <w:iCs w:val="0"/>
        </w:rPr>
        <w:t>9</w:t>
      </w:r>
      <w:r w:rsidR="00002F93" w:rsidRPr="00FE0EA1">
        <w:rPr>
          <w:rFonts w:ascii="Tahoma" w:hAnsi="Tahoma" w:cs="Tahoma"/>
          <w:b/>
          <w:bCs/>
          <w:iCs w:val="0"/>
        </w:rPr>
        <w:t>.</w:t>
      </w:r>
    </w:p>
    <w:p w14:paraId="79BA2AB9" w14:textId="17495757" w:rsidR="00002F93" w:rsidRPr="00FE0EA1" w:rsidRDefault="00002F93" w:rsidP="00FE0EA1">
      <w:pPr>
        <w:pStyle w:val="00textoserifado"/>
        <w:spacing w:after="57" w:line="250" w:lineRule="atLeast"/>
        <w:rPr>
          <w:rFonts w:ascii="Tahoma" w:hAnsi="Tahoma" w:cs="Tahoma"/>
          <w:lang w:val="pt-BR"/>
        </w:rPr>
      </w:pPr>
      <w:r w:rsidRPr="00FE0EA1">
        <w:rPr>
          <w:rFonts w:ascii="Tahoma" w:hAnsi="Tahoma" w:cs="Tahoma"/>
          <w:lang w:val="pt-BR"/>
        </w:rPr>
        <w:t>O aluno que responde</w:t>
      </w:r>
      <w:r w:rsidR="001F78F3" w:rsidRPr="00FE0EA1">
        <w:rPr>
          <w:rFonts w:ascii="Tahoma" w:hAnsi="Tahoma" w:cs="Tahoma"/>
          <w:lang w:val="pt-BR"/>
        </w:rPr>
        <w:t>r</w:t>
      </w:r>
      <w:r w:rsidRPr="00FE0EA1">
        <w:rPr>
          <w:rFonts w:ascii="Tahoma" w:hAnsi="Tahoma" w:cs="Tahoma"/>
          <w:lang w:val="pt-BR"/>
        </w:rPr>
        <w:t xml:space="preserve"> corretamente sabe organizar gráficos de colunas simples a partir de dados dispostos em tabelas. O aluno que desenvolveu essa habilidade parcialmente, responde às perguntas com base na tabela, mas não pinta as respectivas quantidades no gráfico de colunas. Para auxiliar o aluno que demonstra essa dificuldade, o professor pode propor atividades de coleta, classificação e representação de dados em gráficos de colunas (por exemplo, as preferências dos alunos por alimentos, frutas, merenda, esportes, jogos de </w:t>
      </w:r>
      <w:r w:rsidRPr="00FE0EA1">
        <w:rPr>
          <w:rFonts w:ascii="Tahoma" w:hAnsi="Tahoma" w:cs="Tahoma"/>
          <w:i/>
          <w:lang w:val="pt-BR"/>
        </w:rPr>
        <w:t>videogame</w:t>
      </w:r>
      <w:r w:rsidRPr="00FE0EA1">
        <w:rPr>
          <w:rFonts w:ascii="Tahoma" w:hAnsi="Tahoma" w:cs="Tahoma"/>
          <w:lang w:val="pt-BR"/>
        </w:rPr>
        <w:t>, entre outros assuntos de interesse). Para orientar o aluno que ainda não desenvolveu as habilidades trabalhadas na questão ou aquele que as desenvolveu parcialmente, o professor pode também retomar as atividades das páginas 132 e 133 da Unidade 6</w:t>
      </w:r>
      <w:r w:rsidR="00E0245E" w:rsidRPr="00FE0EA1">
        <w:rPr>
          <w:rFonts w:ascii="Tahoma" w:hAnsi="Tahoma" w:cs="Tahoma"/>
          <w:lang w:val="pt-BR"/>
        </w:rPr>
        <w:t>,</w:t>
      </w:r>
      <w:r w:rsidRPr="00FE0EA1">
        <w:rPr>
          <w:rFonts w:ascii="Tahoma" w:hAnsi="Tahoma" w:cs="Tahoma"/>
          <w:lang w:val="pt-BR"/>
        </w:rPr>
        <w:t xml:space="preserve"> que propõem a realização de pesquisa e a organização de dados por meio de representações próprias.</w:t>
      </w:r>
      <w:bookmarkStart w:id="4" w:name="_Hlk494024956"/>
      <w:bookmarkEnd w:id="4"/>
    </w:p>
    <w:p w14:paraId="7605F4AA" w14:textId="7E34FEE7" w:rsidR="003F1DBD" w:rsidRDefault="003F1DBD">
      <w:pPr>
        <w:rPr>
          <w:rFonts w:ascii="Tahoma" w:eastAsiaTheme="minorEastAsia" w:hAnsi="Tahoma" w:cs="Tahoma"/>
          <w:lang w:eastAsia="es-ES"/>
        </w:rPr>
      </w:pPr>
      <w:r>
        <w:rPr>
          <w:rFonts w:ascii="Tahoma" w:hAnsi="Tahoma" w:cs="Tahoma"/>
        </w:rPr>
        <w:br w:type="page"/>
      </w:r>
    </w:p>
    <w:p w14:paraId="62DF802D" w14:textId="3277D1EA" w:rsidR="00811957" w:rsidRPr="00FE0EA1" w:rsidRDefault="00811957" w:rsidP="00FE0EA1">
      <w:pPr>
        <w:pStyle w:val="00textoserifado"/>
        <w:spacing w:after="57" w:line="250" w:lineRule="atLeast"/>
        <w:rPr>
          <w:rFonts w:ascii="Tahoma" w:hAnsi="Tahoma" w:cs="Tahoma"/>
          <w:b/>
          <w:bCs/>
          <w:lang w:val="pt-BR"/>
        </w:rPr>
      </w:pPr>
      <w:r w:rsidRPr="00FE0EA1">
        <w:rPr>
          <w:rFonts w:ascii="Tahoma" w:hAnsi="Tahoma" w:cs="Tahoma"/>
          <w:b/>
          <w:bCs/>
          <w:lang w:val="pt-BR"/>
        </w:rPr>
        <w:lastRenderedPageBreak/>
        <w:t>9.</w:t>
      </w:r>
    </w:p>
    <w:p w14:paraId="5D880887" w14:textId="64CEF38B" w:rsidR="00002F93" w:rsidRPr="00FE0EA1" w:rsidRDefault="00002F93" w:rsidP="00FE0EA1">
      <w:pPr>
        <w:pStyle w:val="00TextoSerifadoBullet"/>
        <w:spacing w:before="0"/>
        <w:rPr>
          <w:rFonts w:ascii="Tahoma" w:hAnsi="Tahoma" w:cs="Tahoma"/>
          <w:b/>
          <w:bCs/>
          <w:iCs w:val="0"/>
        </w:rPr>
      </w:pPr>
      <w:r w:rsidRPr="00FE0EA1">
        <w:rPr>
          <w:rFonts w:ascii="Tahoma" w:hAnsi="Tahoma" w:cs="Tahoma"/>
          <w:b/>
          <w:bCs/>
          <w:iCs w:val="0"/>
        </w:rPr>
        <w:t xml:space="preserve">O aluno deve agrupar os </w:t>
      </w:r>
      <w:proofErr w:type="spellStart"/>
      <w:r w:rsidRPr="00FE0EA1">
        <w:rPr>
          <w:rFonts w:ascii="Tahoma" w:hAnsi="Tahoma" w:cs="Tahoma"/>
          <w:b/>
          <w:bCs/>
          <w:i/>
          <w:iCs w:val="0"/>
        </w:rPr>
        <w:t>spinners</w:t>
      </w:r>
      <w:proofErr w:type="spellEnd"/>
      <w:r w:rsidRPr="00FE0EA1">
        <w:rPr>
          <w:rFonts w:ascii="Tahoma" w:hAnsi="Tahoma" w:cs="Tahoma"/>
          <w:b/>
          <w:bCs/>
          <w:iCs w:val="0"/>
        </w:rPr>
        <w:t xml:space="preserve"> de 10 em 10, formando </w:t>
      </w:r>
      <w:r w:rsidR="00B100F7">
        <w:rPr>
          <w:rFonts w:ascii="Tahoma" w:hAnsi="Tahoma" w:cs="Tahoma"/>
          <w:b/>
          <w:bCs/>
          <w:iCs w:val="0"/>
        </w:rPr>
        <w:t>6</w:t>
      </w:r>
      <w:r w:rsidRPr="00FE0EA1">
        <w:rPr>
          <w:rFonts w:ascii="Tahoma" w:hAnsi="Tahoma" w:cs="Tahoma"/>
          <w:b/>
          <w:bCs/>
          <w:iCs w:val="0"/>
        </w:rPr>
        <w:t xml:space="preserve"> grupos.</w:t>
      </w:r>
    </w:p>
    <w:p w14:paraId="46BC1D1A" w14:textId="533BEAE9" w:rsidR="00002F93" w:rsidRPr="00FE0EA1" w:rsidRDefault="00B100F7" w:rsidP="00FE0EA1">
      <w:pPr>
        <w:pStyle w:val="00TextoSerifadoBullet"/>
        <w:spacing w:before="0"/>
        <w:rPr>
          <w:rFonts w:ascii="Tahoma" w:hAnsi="Tahoma" w:cs="Tahoma"/>
          <w:b/>
          <w:bCs/>
          <w:iCs w:val="0"/>
        </w:rPr>
      </w:pPr>
      <w:r>
        <w:rPr>
          <w:rFonts w:ascii="Tahoma" w:hAnsi="Tahoma" w:cs="Tahoma"/>
          <w:b/>
          <w:bCs/>
          <w:iCs w:val="0"/>
        </w:rPr>
        <w:t>6</w:t>
      </w:r>
      <w:r w:rsidR="00002F93" w:rsidRPr="00FE0EA1">
        <w:rPr>
          <w:rFonts w:ascii="Tahoma" w:hAnsi="Tahoma" w:cs="Tahoma"/>
          <w:b/>
          <w:bCs/>
          <w:iCs w:val="0"/>
        </w:rPr>
        <w:t xml:space="preserve"> dezenas.</w:t>
      </w:r>
    </w:p>
    <w:p w14:paraId="39B5442A" w14:textId="7A2E0706" w:rsidR="00002F93" w:rsidRPr="00FE0EA1" w:rsidRDefault="00B100F7" w:rsidP="00FE0EA1">
      <w:pPr>
        <w:pStyle w:val="00TextoSerifadoBullet"/>
        <w:spacing w:before="0"/>
        <w:rPr>
          <w:rFonts w:ascii="Tahoma" w:hAnsi="Tahoma" w:cs="Tahoma"/>
          <w:b/>
          <w:bCs/>
          <w:iCs w:val="0"/>
        </w:rPr>
      </w:pPr>
      <w:r>
        <w:rPr>
          <w:rFonts w:ascii="Tahoma" w:hAnsi="Tahoma" w:cs="Tahoma"/>
          <w:b/>
          <w:bCs/>
          <w:iCs w:val="0"/>
        </w:rPr>
        <w:t>6</w:t>
      </w:r>
      <w:r w:rsidR="00002F93" w:rsidRPr="00FE0EA1">
        <w:rPr>
          <w:rFonts w:ascii="Tahoma" w:hAnsi="Tahoma" w:cs="Tahoma"/>
          <w:b/>
          <w:bCs/>
          <w:iCs w:val="0"/>
        </w:rPr>
        <w:t xml:space="preserve">0 </w:t>
      </w:r>
      <w:proofErr w:type="spellStart"/>
      <w:r w:rsidR="00002F93" w:rsidRPr="00FE0EA1">
        <w:rPr>
          <w:rFonts w:ascii="Tahoma" w:hAnsi="Tahoma" w:cs="Tahoma"/>
          <w:b/>
          <w:bCs/>
          <w:i/>
          <w:iCs w:val="0"/>
        </w:rPr>
        <w:t>spinners</w:t>
      </w:r>
      <w:proofErr w:type="spellEnd"/>
      <w:r w:rsidR="00002F93" w:rsidRPr="00FE0EA1">
        <w:rPr>
          <w:rFonts w:ascii="Tahoma" w:hAnsi="Tahoma" w:cs="Tahoma"/>
          <w:b/>
          <w:bCs/>
          <w:iCs w:val="0"/>
        </w:rPr>
        <w:t>.</w:t>
      </w:r>
    </w:p>
    <w:p w14:paraId="7A04D14D" w14:textId="2903760C" w:rsidR="00002F93" w:rsidRPr="00FE0EA1" w:rsidRDefault="00002F93" w:rsidP="00FE0EA1">
      <w:pPr>
        <w:pStyle w:val="00textoserifado"/>
        <w:spacing w:after="57" w:line="250" w:lineRule="atLeast"/>
        <w:rPr>
          <w:rFonts w:ascii="Tahoma" w:hAnsi="Tahoma" w:cs="Tahoma"/>
          <w:lang w:val="pt-BR"/>
        </w:rPr>
      </w:pPr>
      <w:r w:rsidRPr="00FE0EA1">
        <w:rPr>
          <w:rFonts w:ascii="Tahoma" w:hAnsi="Tahoma" w:cs="Tahoma"/>
          <w:lang w:val="pt-BR"/>
        </w:rPr>
        <w:t>O aluno que responde</w:t>
      </w:r>
      <w:r w:rsidR="001F78F3" w:rsidRPr="00FE0EA1">
        <w:rPr>
          <w:rFonts w:ascii="Tahoma" w:hAnsi="Tahoma" w:cs="Tahoma"/>
          <w:lang w:val="pt-BR"/>
        </w:rPr>
        <w:t>r</w:t>
      </w:r>
      <w:r w:rsidRPr="00FE0EA1">
        <w:rPr>
          <w:rFonts w:ascii="Tahoma" w:hAnsi="Tahoma" w:cs="Tahoma"/>
          <w:lang w:val="pt-BR"/>
        </w:rPr>
        <w:t xml:space="preserve"> corretamente sabe contar coleções</w:t>
      </w:r>
      <w:r w:rsidR="00E0245E" w:rsidRPr="00FE0EA1">
        <w:rPr>
          <w:rFonts w:ascii="Tahoma" w:hAnsi="Tahoma" w:cs="Tahoma"/>
          <w:lang w:val="pt-BR"/>
        </w:rPr>
        <w:t xml:space="preserve"> de</w:t>
      </w:r>
      <w:r w:rsidRPr="00FE0EA1">
        <w:rPr>
          <w:rFonts w:ascii="Tahoma" w:hAnsi="Tahoma" w:cs="Tahoma"/>
          <w:lang w:val="pt-BR"/>
        </w:rPr>
        <w:t xml:space="preserve"> até 100 unidades e apresentar o resultado por registros verbais e simbólicos em situações cotidianas. Além disso, a questão também requer a decomposição de número de até duas ordens, permitindo </w:t>
      </w:r>
      <w:r w:rsidR="00E0245E" w:rsidRPr="00FE0EA1">
        <w:rPr>
          <w:rFonts w:ascii="Tahoma" w:hAnsi="Tahoma" w:cs="Tahoma"/>
          <w:lang w:val="pt-BR"/>
        </w:rPr>
        <w:t>a</w:t>
      </w:r>
      <w:r w:rsidRPr="00FE0EA1">
        <w:rPr>
          <w:rFonts w:ascii="Tahoma" w:hAnsi="Tahoma" w:cs="Tahoma"/>
          <w:lang w:val="pt-BR"/>
        </w:rPr>
        <w:t xml:space="preserve">o aluno </w:t>
      </w:r>
      <w:r w:rsidR="00E0245E" w:rsidRPr="00FE0EA1">
        <w:rPr>
          <w:rFonts w:ascii="Tahoma" w:hAnsi="Tahoma" w:cs="Tahoma"/>
          <w:lang w:val="pt-BR"/>
        </w:rPr>
        <w:t xml:space="preserve">que </w:t>
      </w:r>
      <w:r w:rsidRPr="00FE0EA1">
        <w:rPr>
          <w:rFonts w:ascii="Tahoma" w:hAnsi="Tahoma" w:cs="Tahoma"/>
          <w:lang w:val="pt-BR"/>
        </w:rPr>
        <w:t xml:space="preserve">demonstre a compreensão de características do sistema de numeração decimal. O aluno pode apresentar como resposta quantidades próximas a </w:t>
      </w:r>
      <w:r w:rsidR="00B100F7">
        <w:rPr>
          <w:rFonts w:ascii="Tahoma" w:hAnsi="Tahoma" w:cs="Tahoma"/>
          <w:lang w:val="pt-BR"/>
        </w:rPr>
        <w:t>6</w:t>
      </w:r>
      <w:r w:rsidRPr="00FE0EA1">
        <w:rPr>
          <w:rFonts w:ascii="Tahoma" w:hAnsi="Tahoma" w:cs="Tahoma"/>
          <w:lang w:val="pt-BR"/>
        </w:rPr>
        <w:t xml:space="preserve">0, como </w:t>
      </w:r>
      <w:r w:rsidR="00B100F7">
        <w:rPr>
          <w:rFonts w:ascii="Tahoma" w:hAnsi="Tahoma" w:cs="Tahoma"/>
          <w:lang w:val="pt-BR"/>
        </w:rPr>
        <w:t>5</w:t>
      </w:r>
      <w:r w:rsidRPr="00FE0EA1">
        <w:rPr>
          <w:rFonts w:ascii="Tahoma" w:hAnsi="Tahoma" w:cs="Tahoma"/>
          <w:lang w:val="pt-BR"/>
        </w:rPr>
        <w:t xml:space="preserve">8, </w:t>
      </w:r>
      <w:r w:rsidR="00B100F7">
        <w:rPr>
          <w:rFonts w:ascii="Tahoma" w:hAnsi="Tahoma" w:cs="Tahoma"/>
          <w:lang w:val="pt-BR"/>
        </w:rPr>
        <w:t>5</w:t>
      </w:r>
      <w:r w:rsidRPr="00FE0EA1">
        <w:rPr>
          <w:rFonts w:ascii="Tahoma" w:hAnsi="Tahoma" w:cs="Tahoma"/>
          <w:lang w:val="pt-BR"/>
        </w:rPr>
        <w:t xml:space="preserve">9, </w:t>
      </w:r>
      <w:r w:rsidR="00B100F7">
        <w:rPr>
          <w:rFonts w:ascii="Tahoma" w:hAnsi="Tahoma" w:cs="Tahoma"/>
          <w:lang w:val="pt-BR"/>
        </w:rPr>
        <w:t>6</w:t>
      </w:r>
      <w:r w:rsidRPr="00FE0EA1">
        <w:rPr>
          <w:rFonts w:ascii="Tahoma" w:hAnsi="Tahoma" w:cs="Tahoma"/>
          <w:lang w:val="pt-BR"/>
        </w:rPr>
        <w:t xml:space="preserve">1 ou </w:t>
      </w:r>
      <w:r w:rsidR="00B100F7">
        <w:rPr>
          <w:rFonts w:ascii="Tahoma" w:hAnsi="Tahoma" w:cs="Tahoma"/>
          <w:lang w:val="pt-BR"/>
        </w:rPr>
        <w:t>6</w:t>
      </w:r>
      <w:r w:rsidRPr="00FE0EA1">
        <w:rPr>
          <w:rFonts w:ascii="Tahoma" w:hAnsi="Tahoma" w:cs="Tahoma"/>
          <w:lang w:val="pt-BR"/>
        </w:rPr>
        <w:t xml:space="preserve">2, possivelmente por ter realizado a contagem um a um, repetindo a contagem de uma ou duas ou ignorado uma ou duas unidades. Para auxiliar o aluno que apresenta essa dificuldade, o professor pode retomar atividades que permitam a discussão sobre as estratégias utilizadas na contagem, como contar de dois em dois, cinco em cinco, dez em dez, riscar os objetos já contados e organizar grupos para facilitar a contagem. Para orientar o aluno que ainda não desenvolveu as habilidades trabalhadas na questão ou aquele que as desenvolveu parcialmente, o professor pode também retomar as atividades das páginas 101 a 103 da Unidade 5 que trabalham o reconhecimento, a contagem e o registro de quantidades e a composição de números por meio de adições. </w:t>
      </w:r>
    </w:p>
    <w:p w14:paraId="25DE7335" w14:textId="59703B01" w:rsidR="00811957" w:rsidRPr="00FE0EA1" w:rsidRDefault="00811957" w:rsidP="00FE0EA1">
      <w:pPr>
        <w:spacing w:after="57" w:line="250" w:lineRule="atLeast"/>
        <w:rPr>
          <w:rFonts w:ascii="Tahoma" w:eastAsiaTheme="minorEastAsia" w:hAnsi="Tahoma" w:cs="Tahoma"/>
          <w:lang w:eastAsia="es-ES"/>
        </w:rPr>
      </w:pPr>
    </w:p>
    <w:p w14:paraId="61F67206" w14:textId="0E4AC71E" w:rsidR="00002F93" w:rsidRPr="00B100F7" w:rsidRDefault="00811957" w:rsidP="00FE0EA1">
      <w:pPr>
        <w:pStyle w:val="00textoserifado"/>
        <w:spacing w:after="57" w:line="250" w:lineRule="atLeast"/>
        <w:rPr>
          <w:rFonts w:ascii="Tahoma" w:hAnsi="Tahoma" w:cs="Tahoma"/>
          <w:b/>
          <w:bCs/>
          <w:iCs/>
          <w:lang w:val="pt-BR"/>
        </w:rPr>
      </w:pPr>
      <w:r w:rsidRPr="00FE0EA1">
        <w:rPr>
          <w:rFonts w:ascii="Tahoma" w:hAnsi="Tahoma" w:cs="Tahoma"/>
          <w:b/>
          <w:bCs/>
          <w:lang w:val="pt-BR"/>
        </w:rPr>
        <w:t>10.</w:t>
      </w:r>
      <w:r w:rsidR="00FE0EA1">
        <w:rPr>
          <w:rFonts w:ascii="Tahoma" w:hAnsi="Tahoma" w:cs="Tahoma"/>
          <w:b/>
          <w:bCs/>
          <w:lang w:val="pt-BR"/>
        </w:rPr>
        <w:t xml:space="preserve"> </w:t>
      </w:r>
      <w:r w:rsidR="00002F93" w:rsidRPr="00B100F7">
        <w:rPr>
          <w:rFonts w:ascii="Tahoma" w:hAnsi="Tahoma" w:cs="Tahoma"/>
          <w:b/>
          <w:bCs/>
          <w:lang w:val="pt-BR"/>
        </w:rPr>
        <w:t>Alternativa A.</w:t>
      </w:r>
    </w:p>
    <w:p w14:paraId="46812BBE" w14:textId="30D4BB70" w:rsidR="00002F93" w:rsidRPr="00FE0EA1" w:rsidRDefault="00002F93" w:rsidP="00FE0EA1">
      <w:pPr>
        <w:pStyle w:val="00textoserifado"/>
        <w:spacing w:after="57" w:line="250" w:lineRule="atLeast"/>
        <w:rPr>
          <w:rFonts w:ascii="Tahoma" w:hAnsi="Tahoma" w:cs="Tahoma"/>
          <w:lang w:val="pt-BR"/>
        </w:rPr>
      </w:pPr>
      <w:r w:rsidRPr="00FE0EA1">
        <w:rPr>
          <w:rFonts w:ascii="Tahoma" w:hAnsi="Tahoma" w:cs="Tahoma"/>
          <w:lang w:val="pt-BR"/>
        </w:rPr>
        <w:t>O aluno que seleciona</w:t>
      </w:r>
      <w:r w:rsidR="001F78F3" w:rsidRPr="00FE0EA1">
        <w:rPr>
          <w:rFonts w:ascii="Tahoma" w:hAnsi="Tahoma" w:cs="Tahoma"/>
          <w:lang w:val="pt-BR"/>
        </w:rPr>
        <w:t>r</w:t>
      </w:r>
      <w:r w:rsidRPr="00FE0EA1">
        <w:rPr>
          <w:rFonts w:ascii="Tahoma" w:hAnsi="Tahoma" w:cs="Tahoma"/>
          <w:lang w:val="pt-BR"/>
        </w:rPr>
        <w:t xml:space="preserve"> a alternativa A sabe comparar quantidades de objetos de dois conjuntos, por estimativa e/ou por correspondência (um a um, dois a dois, entre outros), para indicar quantos a mais. O aluno que seleciona</w:t>
      </w:r>
      <w:r w:rsidR="00E0245E" w:rsidRPr="00FE0EA1">
        <w:rPr>
          <w:rFonts w:ascii="Tahoma" w:hAnsi="Tahoma" w:cs="Tahoma"/>
          <w:lang w:val="pt-BR"/>
        </w:rPr>
        <w:t>r</w:t>
      </w:r>
      <w:r w:rsidRPr="00FE0EA1">
        <w:rPr>
          <w:rFonts w:ascii="Tahoma" w:hAnsi="Tahoma" w:cs="Tahoma"/>
          <w:lang w:val="pt-BR"/>
        </w:rPr>
        <w:t xml:space="preserve"> a alternativa B pode ter realizado a </w:t>
      </w:r>
      <w:proofErr w:type="spellStart"/>
      <w:r w:rsidRPr="00FE0EA1">
        <w:rPr>
          <w:rFonts w:ascii="Tahoma" w:hAnsi="Tahoma" w:cs="Tahoma"/>
          <w:lang w:val="pt-BR"/>
        </w:rPr>
        <w:t>sobrecontagem</w:t>
      </w:r>
      <w:proofErr w:type="spellEnd"/>
      <w:r w:rsidRPr="00FE0EA1">
        <w:rPr>
          <w:rFonts w:ascii="Tahoma" w:hAnsi="Tahoma" w:cs="Tahoma"/>
          <w:lang w:val="pt-BR"/>
        </w:rPr>
        <w:t xml:space="preserve"> até chegar ao 50 e errado por iniciar a </w:t>
      </w:r>
      <w:proofErr w:type="spellStart"/>
      <w:r w:rsidRPr="00FE0EA1">
        <w:rPr>
          <w:rFonts w:ascii="Tahoma" w:hAnsi="Tahoma" w:cs="Tahoma"/>
          <w:lang w:val="pt-BR"/>
        </w:rPr>
        <w:t>sobrecontagem</w:t>
      </w:r>
      <w:proofErr w:type="spellEnd"/>
      <w:r w:rsidRPr="00FE0EA1">
        <w:rPr>
          <w:rFonts w:ascii="Tahoma" w:hAnsi="Tahoma" w:cs="Tahoma"/>
          <w:lang w:val="pt-BR"/>
        </w:rPr>
        <w:t xml:space="preserve"> a partir do número 35 e não do 36. O aluno que seleciona</w:t>
      </w:r>
      <w:r w:rsidR="001F78F3" w:rsidRPr="00FE0EA1">
        <w:rPr>
          <w:rFonts w:ascii="Tahoma" w:hAnsi="Tahoma" w:cs="Tahoma"/>
          <w:lang w:val="pt-BR"/>
        </w:rPr>
        <w:t>r</w:t>
      </w:r>
      <w:r w:rsidRPr="00FE0EA1">
        <w:rPr>
          <w:rFonts w:ascii="Tahoma" w:hAnsi="Tahoma" w:cs="Tahoma"/>
          <w:lang w:val="pt-BR"/>
        </w:rPr>
        <w:t xml:space="preserve"> a alternativa D pode ter considerado os valores apresentados no texto do problema e realizado a adição deles. O aluno que seleciona</w:t>
      </w:r>
      <w:r w:rsidR="00E0245E" w:rsidRPr="00FE0EA1">
        <w:rPr>
          <w:rFonts w:ascii="Tahoma" w:hAnsi="Tahoma" w:cs="Tahoma"/>
          <w:lang w:val="pt-BR"/>
        </w:rPr>
        <w:t>r</w:t>
      </w:r>
      <w:r w:rsidRPr="00FE0EA1">
        <w:rPr>
          <w:rFonts w:ascii="Tahoma" w:hAnsi="Tahoma" w:cs="Tahoma"/>
          <w:lang w:val="pt-BR"/>
        </w:rPr>
        <w:t xml:space="preserve"> a alternativa C pode ter realizado a subtração e errado por subtrair os algarismos das dezenas corretamente, mas invertido a subtração dos algarismos da unidade, realizando 5 </w:t>
      </w:r>
      <w:r w:rsidR="0010516D">
        <w:rPr>
          <w:rFonts w:ascii="Tahoma" w:hAnsi="Tahoma" w:cs="Tahoma"/>
          <w:lang w:val="pt-BR"/>
        </w:rPr>
        <w:t>–</w:t>
      </w:r>
      <w:bookmarkStart w:id="5" w:name="_GoBack"/>
      <w:bookmarkEnd w:id="5"/>
      <w:r w:rsidRPr="00FE0EA1">
        <w:rPr>
          <w:rFonts w:ascii="Tahoma" w:hAnsi="Tahoma" w:cs="Tahoma"/>
          <w:lang w:val="pt-BR"/>
        </w:rPr>
        <w:t xml:space="preserve"> 0. </w:t>
      </w:r>
      <w:bookmarkStart w:id="6" w:name="_Hlk494027205"/>
      <w:bookmarkEnd w:id="6"/>
    </w:p>
    <w:p w14:paraId="6477F083" w14:textId="35FB86AD" w:rsidR="00002F93" w:rsidRPr="00FE0EA1" w:rsidRDefault="00002F93" w:rsidP="00FE0EA1">
      <w:pPr>
        <w:pStyle w:val="00textoserifado"/>
        <w:spacing w:after="57" w:line="250" w:lineRule="atLeast"/>
        <w:rPr>
          <w:rFonts w:ascii="Tahoma" w:hAnsi="Tahoma" w:cs="Tahoma"/>
          <w:lang w:val="pt-BR"/>
        </w:rPr>
      </w:pPr>
      <w:r w:rsidRPr="00FE0EA1">
        <w:rPr>
          <w:rFonts w:ascii="Tahoma" w:hAnsi="Tahoma" w:cs="Tahoma"/>
          <w:lang w:val="pt-BR"/>
        </w:rPr>
        <w:t xml:space="preserve">Para auxiliar o aluno que demonstrou uma dessas dificuldades, o professor pode propor atividades que exijam a comparação de quantidades de objetos de dois conjuntos por correspondência (um a um, dois a dois), com </w:t>
      </w:r>
      <w:r w:rsidR="00E0245E" w:rsidRPr="00FE0EA1">
        <w:rPr>
          <w:rFonts w:ascii="Tahoma" w:hAnsi="Tahoma" w:cs="Tahoma"/>
          <w:lang w:val="pt-BR"/>
        </w:rPr>
        <w:t xml:space="preserve">o </w:t>
      </w:r>
      <w:r w:rsidRPr="00FE0EA1">
        <w:rPr>
          <w:rFonts w:ascii="Tahoma" w:hAnsi="Tahoma" w:cs="Tahoma"/>
          <w:lang w:val="pt-BR"/>
        </w:rPr>
        <w:t xml:space="preserve">apoio </w:t>
      </w:r>
      <w:r w:rsidR="00E0245E" w:rsidRPr="00FE0EA1">
        <w:rPr>
          <w:rFonts w:ascii="Tahoma" w:hAnsi="Tahoma" w:cs="Tahoma"/>
          <w:lang w:val="pt-BR"/>
        </w:rPr>
        <w:t xml:space="preserve">de </w:t>
      </w:r>
      <w:r w:rsidRPr="00FE0EA1">
        <w:rPr>
          <w:rFonts w:ascii="Tahoma" w:hAnsi="Tahoma" w:cs="Tahoma"/>
          <w:lang w:val="pt-BR"/>
        </w:rPr>
        <w:t xml:space="preserve">imagens, para indicar aquele que “tem mais”, “tem menos” ou “tem a mesma quantidade” e destacar qual é a ação necessária para a obtenção da equivalência dos conjuntos diferentes, que vai envolver a observação do que falta em um e do que tem a mais em outro. Nessa retomada, o educador solicita a atenção dos alunos quanto à estratégia da </w:t>
      </w:r>
      <w:proofErr w:type="spellStart"/>
      <w:r w:rsidRPr="00FE0EA1">
        <w:rPr>
          <w:rFonts w:ascii="Tahoma" w:hAnsi="Tahoma" w:cs="Tahoma"/>
          <w:lang w:val="pt-BR"/>
        </w:rPr>
        <w:t>sobrecontagem</w:t>
      </w:r>
      <w:proofErr w:type="spellEnd"/>
      <w:r w:rsidRPr="00FE0EA1">
        <w:rPr>
          <w:rFonts w:ascii="Tahoma" w:hAnsi="Tahoma" w:cs="Tahoma"/>
          <w:lang w:val="pt-BR"/>
        </w:rPr>
        <w:t xml:space="preserve"> ou ao algoritmo convencional da subtração. Para orientar o aluno que ainda não desenvolveu as habilidades trabalhadas na questão ou aquele que as desenvolveu parcialmente, o professor pode também retomar as atividades das páginas 105 e 108 a 111 da Unidade 5, que trabalham os procedimentos de contagem o uso de estratégias próprias na resolução de problemas envolvendo operações de adição e de subtração.  </w:t>
      </w:r>
    </w:p>
    <w:p w14:paraId="6852BF48" w14:textId="08C4F371" w:rsidR="003F1DBD" w:rsidRDefault="003F1DBD">
      <w:pPr>
        <w:rPr>
          <w:rFonts w:ascii="Tahoma" w:eastAsiaTheme="minorEastAsia" w:hAnsi="Tahoma" w:cs="Tahoma"/>
          <w:lang w:eastAsia="es-ES"/>
        </w:rPr>
      </w:pPr>
      <w:r>
        <w:rPr>
          <w:rFonts w:ascii="Tahoma" w:hAnsi="Tahoma" w:cs="Tahoma"/>
        </w:rPr>
        <w:br w:type="page"/>
      </w:r>
    </w:p>
    <w:p w14:paraId="49812A5C" w14:textId="07A15B95" w:rsidR="00002F93" w:rsidRPr="00B100F7" w:rsidRDefault="00811957" w:rsidP="00FE0EA1">
      <w:pPr>
        <w:pStyle w:val="00textoserifado"/>
        <w:spacing w:after="57" w:line="250" w:lineRule="atLeast"/>
        <w:rPr>
          <w:rFonts w:ascii="Tahoma" w:hAnsi="Tahoma" w:cs="Tahoma"/>
          <w:b/>
          <w:bCs/>
          <w:iCs/>
          <w:lang w:val="pt-BR"/>
        </w:rPr>
      </w:pPr>
      <w:r w:rsidRPr="00FE0EA1">
        <w:rPr>
          <w:rFonts w:ascii="Tahoma" w:hAnsi="Tahoma" w:cs="Tahoma"/>
          <w:b/>
          <w:bCs/>
          <w:lang w:val="pt-BR"/>
        </w:rPr>
        <w:lastRenderedPageBreak/>
        <w:t>11.</w:t>
      </w:r>
      <w:r w:rsidR="00FE0EA1">
        <w:rPr>
          <w:rFonts w:ascii="Tahoma" w:hAnsi="Tahoma" w:cs="Tahoma"/>
          <w:b/>
          <w:bCs/>
          <w:lang w:val="pt-BR"/>
        </w:rPr>
        <w:t xml:space="preserve"> </w:t>
      </w:r>
      <w:r w:rsidR="00002F93" w:rsidRPr="00B100F7">
        <w:rPr>
          <w:rFonts w:ascii="Tahoma" w:hAnsi="Tahoma" w:cs="Tahoma"/>
          <w:b/>
          <w:bCs/>
          <w:lang w:val="pt-BR"/>
        </w:rPr>
        <w:t>Alternativa D.</w:t>
      </w:r>
    </w:p>
    <w:p w14:paraId="7B42F943" w14:textId="42D8A7EB" w:rsidR="00002F93" w:rsidRPr="00FE0EA1" w:rsidRDefault="00002F93" w:rsidP="00FE0EA1">
      <w:pPr>
        <w:pStyle w:val="00textoserifado"/>
        <w:spacing w:after="57" w:line="250" w:lineRule="atLeast"/>
        <w:rPr>
          <w:rFonts w:ascii="Tahoma" w:hAnsi="Tahoma" w:cs="Tahoma"/>
          <w:lang w:val="pt-BR"/>
        </w:rPr>
      </w:pPr>
      <w:r w:rsidRPr="00FE0EA1">
        <w:rPr>
          <w:rFonts w:ascii="Tahoma" w:hAnsi="Tahoma" w:cs="Tahoma"/>
          <w:lang w:val="pt-BR"/>
        </w:rPr>
        <w:t>O aluno que seleciona</w:t>
      </w:r>
      <w:r w:rsidR="001F78F3" w:rsidRPr="00FE0EA1">
        <w:rPr>
          <w:rFonts w:ascii="Tahoma" w:hAnsi="Tahoma" w:cs="Tahoma"/>
          <w:lang w:val="pt-BR"/>
        </w:rPr>
        <w:t>r</w:t>
      </w:r>
      <w:r w:rsidRPr="00FE0EA1">
        <w:rPr>
          <w:rFonts w:ascii="Tahoma" w:hAnsi="Tahoma" w:cs="Tahoma"/>
          <w:lang w:val="pt-BR"/>
        </w:rPr>
        <w:t xml:space="preserve"> a alternativa D identifica os elementos de uma sequência de números naturais a partir de um padrão ou regularidade. O aluno que seleciona</w:t>
      </w:r>
      <w:r w:rsidR="00E0245E" w:rsidRPr="00FE0EA1">
        <w:rPr>
          <w:rFonts w:ascii="Tahoma" w:hAnsi="Tahoma" w:cs="Tahoma"/>
          <w:lang w:val="pt-BR"/>
        </w:rPr>
        <w:t>r</w:t>
      </w:r>
      <w:r w:rsidRPr="00FE0EA1">
        <w:rPr>
          <w:rFonts w:ascii="Tahoma" w:hAnsi="Tahoma" w:cs="Tahoma"/>
          <w:lang w:val="pt-BR"/>
        </w:rPr>
        <w:t xml:space="preserve"> a alternativa A considera uma sequência de números naturais sem levar em conta o padrão indicado no enunciado, e o aluno que seleciona</w:t>
      </w:r>
      <w:r w:rsidR="00E0245E" w:rsidRPr="00FE0EA1">
        <w:rPr>
          <w:rFonts w:ascii="Tahoma" w:hAnsi="Tahoma" w:cs="Tahoma"/>
          <w:lang w:val="pt-BR"/>
        </w:rPr>
        <w:t>r</w:t>
      </w:r>
      <w:r w:rsidRPr="00FE0EA1">
        <w:rPr>
          <w:rFonts w:ascii="Tahoma" w:hAnsi="Tahoma" w:cs="Tahoma"/>
          <w:lang w:val="pt-BR"/>
        </w:rPr>
        <w:t xml:space="preserve"> a alternativa B pode ter considerado o padrão de adição de 5 unidades ao termo anterior, tomando como referência o número 1 e não o 5. O aluno que escolhe</w:t>
      </w:r>
      <w:r w:rsidR="00E0245E" w:rsidRPr="00FE0EA1">
        <w:rPr>
          <w:rFonts w:ascii="Tahoma" w:hAnsi="Tahoma" w:cs="Tahoma"/>
          <w:lang w:val="pt-BR"/>
        </w:rPr>
        <w:t>r</w:t>
      </w:r>
      <w:r w:rsidRPr="00FE0EA1">
        <w:rPr>
          <w:rFonts w:ascii="Tahoma" w:hAnsi="Tahoma" w:cs="Tahoma"/>
          <w:lang w:val="pt-BR"/>
        </w:rPr>
        <w:t xml:space="preserve"> a alternativa C pode ter considerado a adição de 5 unidades ao termo anterior inicialmente e passou a considerar a adição de 10 unidades ao termo anterior a partir no 20. Para auxiliar o aluno que demonstra uma dessas dificuldades</w:t>
      </w:r>
      <w:r w:rsidR="00E0245E" w:rsidRPr="00FE0EA1">
        <w:rPr>
          <w:rFonts w:ascii="Tahoma" w:hAnsi="Tahoma" w:cs="Tahoma"/>
          <w:lang w:val="pt-BR"/>
        </w:rPr>
        <w:t>,</w:t>
      </w:r>
      <w:r w:rsidRPr="00FE0EA1">
        <w:rPr>
          <w:rFonts w:ascii="Tahoma" w:hAnsi="Tahoma" w:cs="Tahoma"/>
          <w:lang w:val="pt-BR"/>
        </w:rPr>
        <w:t xml:space="preserve"> o professor pode retomar o item, destacando a existência de uma regra geral para a obtenção do próximo número e dizer que essa regra deve ser aplicada a um valor inicial da sequência. Para orientar o aluno que ainda não desenvolveu as habilidades trabalhadas na questão ou aquele que as desenvolveu parcialmente, o professor pode também retomar as atividades das páginas 100, 104 e 105 da Unidade 5</w:t>
      </w:r>
      <w:r w:rsidR="00E0245E" w:rsidRPr="00FE0EA1">
        <w:rPr>
          <w:rFonts w:ascii="Tahoma" w:hAnsi="Tahoma" w:cs="Tahoma"/>
          <w:lang w:val="pt-BR"/>
        </w:rPr>
        <w:t>,</w:t>
      </w:r>
      <w:r w:rsidRPr="00FE0EA1">
        <w:rPr>
          <w:rFonts w:ascii="Tahoma" w:hAnsi="Tahoma" w:cs="Tahoma"/>
          <w:lang w:val="pt-BR"/>
        </w:rPr>
        <w:t xml:space="preserve"> que trabalham o reconhecimento de regularidades em sequências numéricas e a descrição de elementos ausentes.  </w:t>
      </w:r>
    </w:p>
    <w:p w14:paraId="53618A7B" w14:textId="7894F9A9" w:rsidR="00811957" w:rsidRPr="00FE0EA1" w:rsidRDefault="00811957" w:rsidP="00FE0EA1">
      <w:pPr>
        <w:spacing w:after="57" w:line="250" w:lineRule="atLeast"/>
        <w:rPr>
          <w:rFonts w:ascii="Tahoma" w:eastAsiaTheme="minorEastAsia" w:hAnsi="Tahoma" w:cs="Tahoma"/>
          <w:lang w:eastAsia="es-ES"/>
        </w:rPr>
      </w:pPr>
    </w:p>
    <w:p w14:paraId="600A765C" w14:textId="58B28EEE" w:rsidR="00002F93" w:rsidRPr="00B100F7" w:rsidRDefault="00811957" w:rsidP="00FE0EA1">
      <w:pPr>
        <w:pStyle w:val="00textoserifado"/>
        <w:spacing w:after="57" w:line="250" w:lineRule="atLeast"/>
        <w:rPr>
          <w:rFonts w:ascii="Tahoma" w:hAnsi="Tahoma" w:cs="Tahoma"/>
          <w:b/>
          <w:bCs/>
          <w:iCs/>
          <w:lang w:val="pt-BR"/>
        </w:rPr>
      </w:pPr>
      <w:r w:rsidRPr="00FE0EA1">
        <w:rPr>
          <w:rFonts w:ascii="Tahoma" w:hAnsi="Tahoma" w:cs="Tahoma"/>
          <w:b/>
          <w:bCs/>
          <w:lang w:val="pt-BR"/>
        </w:rPr>
        <w:t>12.</w:t>
      </w:r>
      <w:r w:rsidR="00FE0EA1">
        <w:rPr>
          <w:rFonts w:ascii="Tahoma" w:hAnsi="Tahoma" w:cs="Tahoma"/>
          <w:b/>
          <w:bCs/>
          <w:lang w:val="pt-BR"/>
        </w:rPr>
        <w:t xml:space="preserve"> </w:t>
      </w:r>
      <w:r w:rsidR="00002F93" w:rsidRPr="00B100F7">
        <w:rPr>
          <w:rFonts w:ascii="Tahoma" w:hAnsi="Tahoma" w:cs="Tahoma"/>
          <w:b/>
          <w:bCs/>
          <w:lang w:val="pt-BR"/>
        </w:rPr>
        <w:t>Alternativa B.</w:t>
      </w:r>
    </w:p>
    <w:p w14:paraId="0C6B93EC" w14:textId="48BBA3F0" w:rsidR="00002F93" w:rsidRPr="00FE0EA1" w:rsidRDefault="00002F93" w:rsidP="00FE0EA1">
      <w:pPr>
        <w:pStyle w:val="00textoserifado"/>
        <w:spacing w:after="57" w:line="250" w:lineRule="atLeast"/>
        <w:rPr>
          <w:rFonts w:ascii="Tahoma" w:hAnsi="Tahoma" w:cs="Tahoma"/>
          <w:lang w:val="pt-BR"/>
        </w:rPr>
      </w:pPr>
      <w:r w:rsidRPr="00FE0EA1">
        <w:rPr>
          <w:rFonts w:ascii="Tahoma" w:hAnsi="Tahoma" w:cs="Tahoma"/>
          <w:lang w:val="pt-BR"/>
        </w:rPr>
        <w:t>O aluno que seleciona</w:t>
      </w:r>
      <w:r w:rsidR="00E0245E" w:rsidRPr="00FE0EA1">
        <w:rPr>
          <w:rFonts w:ascii="Tahoma" w:hAnsi="Tahoma" w:cs="Tahoma"/>
          <w:lang w:val="pt-BR"/>
        </w:rPr>
        <w:t>r</w:t>
      </w:r>
      <w:r w:rsidRPr="00FE0EA1">
        <w:rPr>
          <w:rFonts w:ascii="Tahoma" w:hAnsi="Tahoma" w:cs="Tahoma"/>
          <w:lang w:val="pt-BR"/>
        </w:rPr>
        <w:t xml:space="preserve"> a alternativa B sabe comparar capacidades, utilizando termos como "cabe mais", "cabe menos</w:t>
      </w:r>
      <w:r w:rsidR="00E67224" w:rsidRPr="00FE0EA1">
        <w:rPr>
          <w:rFonts w:ascii="Tahoma" w:hAnsi="Tahoma" w:cs="Tahoma"/>
          <w:lang w:val="pt-BR"/>
        </w:rPr>
        <w:t>”</w:t>
      </w:r>
      <w:r w:rsidRPr="00FE0EA1">
        <w:rPr>
          <w:rFonts w:ascii="Tahoma" w:hAnsi="Tahoma" w:cs="Tahoma"/>
          <w:lang w:val="pt-BR"/>
        </w:rPr>
        <w:t>. O aluno que seleciona</w:t>
      </w:r>
      <w:r w:rsidR="00780F63" w:rsidRPr="00FE0EA1">
        <w:rPr>
          <w:rFonts w:ascii="Tahoma" w:hAnsi="Tahoma" w:cs="Tahoma"/>
          <w:lang w:val="pt-BR"/>
        </w:rPr>
        <w:t>r</w:t>
      </w:r>
      <w:r w:rsidRPr="00FE0EA1">
        <w:rPr>
          <w:rFonts w:ascii="Tahoma" w:hAnsi="Tahoma" w:cs="Tahoma"/>
          <w:lang w:val="pt-BR"/>
        </w:rPr>
        <w:t xml:space="preserve"> a alternativa A pode considerar que a jarra 1 tem maior altura, mas não atenta </w:t>
      </w:r>
      <w:r w:rsidR="00780F63" w:rsidRPr="00FE0EA1">
        <w:rPr>
          <w:rFonts w:ascii="Tahoma" w:hAnsi="Tahoma" w:cs="Tahoma"/>
          <w:lang w:val="pt-BR"/>
        </w:rPr>
        <w:t xml:space="preserve">para </w:t>
      </w:r>
      <w:r w:rsidRPr="00FE0EA1">
        <w:rPr>
          <w:rFonts w:ascii="Tahoma" w:hAnsi="Tahoma" w:cs="Tahoma"/>
          <w:lang w:val="pt-BR"/>
        </w:rPr>
        <w:t>o fato de que o que se está comparando é a capacidade, demonstrada pela quantidade de água nos copos. O aluno que seleciona</w:t>
      </w:r>
      <w:r w:rsidR="00780F63" w:rsidRPr="00FE0EA1">
        <w:rPr>
          <w:rFonts w:ascii="Tahoma" w:hAnsi="Tahoma" w:cs="Tahoma"/>
          <w:lang w:val="pt-BR"/>
        </w:rPr>
        <w:t>r</w:t>
      </w:r>
      <w:r w:rsidRPr="00FE0EA1">
        <w:rPr>
          <w:rFonts w:ascii="Tahoma" w:hAnsi="Tahoma" w:cs="Tahoma"/>
          <w:lang w:val="pt-BR"/>
        </w:rPr>
        <w:t xml:space="preserve"> a alternativa C pode considerar que a parte inferior da jarra 3 tem a maior </w:t>
      </w:r>
      <w:r w:rsidR="001C5D7F" w:rsidRPr="001C5D7F">
        <w:rPr>
          <w:rFonts w:ascii="Tahoma" w:hAnsi="Tahoma" w:cs="Tahoma"/>
          <w:lang w:val="pt-BR"/>
        </w:rPr>
        <w:t>largura</w:t>
      </w:r>
      <w:r w:rsidR="00780F63" w:rsidRPr="00FE0EA1">
        <w:rPr>
          <w:rFonts w:ascii="Tahoma" w:hAnsi="Tahoma" w:cs="Tahoma"/>
          <w:lang w:val="pt-BR"/>
        </w:rPr>
        <w:t>, o que</w:t>
      </w:r>
      <w:r w:rsidRPr="00FE0EA1">
        <w:rPr>
          <w:rFonts w:ascii="Tahoma" w:hAnsi="Tahoma" w:cs="Tahoma"/>
          <w:lang w:val="pt-BR"/>
        </w:rPr>
        <w:t xml:space="preserve"> indica</w:t>
      </w:r>
      <w:r w:rsidR="00780F63" w:rsidRPr="00FE0EA1">
        <w:rPr>
          <w:rFonts w:ascii="Tahoma" w:hAnsi="Tahoma" w:cs="Tahoma"/>
          <w:lang w:val="pt-BR"/>
        </w:rPr>
        <w:t>ria</w:t>
      </w:r>
      <w:r w:rsidRPr="00FE0EA1">
        <w:rPr>
          <w:rFonts w:ascii="Tahoma" w:hAnsi="Tahoma" w:cs="Tahoma"/>
          <w:lang w:val="pt-BR"/>
        </w:rPr>
        <w:t>, aparentemente, maior capacidade. O aluno que escolhe</w:t>
      </w:r>
      <w:r w:rsidR="00780F63" w:rsidRPr="00FE0EA1">
        <w:rPr>
          <w:rFonts w:ascii="Tahoma" w:hAnsi="Tahoma" w:cs="Tahoma"/>
          <w:lang w:val="pt-BR"/>
        </w:rPr>
        <w:t>r</w:t>
      </w:r>
      <w:r w:rsidRPr="00FE0EA1">
        <w:rPr>
          <w:rFonts w:ascii="Tahoma" w:hAnsi="Tahoma" w:cs="Tahoma"/>
          <w:lang w:val="pt-BR"/>
        </w:rPr>
        <w:t xml:space="preserve"> a alternativa D provavelmente confunde os termos e escolhe a jarra 4, de menor capacidade. Para auxiliar o aluno que apresenta uma dessas dificuldades</w:t>
      </w:r>
      <w:r w:rsidR="00780F63" w:rsidRPr="00FE0EA1">
        <w:rPr>
          <w:rFonts w:ascii="Tahoma" w:hAnsi="Tahoma" w:cs="Tahoma"/>
          <w:lang w:val="pt-BR"/>
        </w:rPr>
        <w:t>,</w:t>
      </w:r>
      <w:r w:rsidRPr="00FE0EA1">
        <w:rPr>
          <w:rFonts w:ascii="Tahoma" w:hAnsi="Tahoma" w:cs="Tahoma"/>
          <w:lang w:val="pt-BR"/>
        </w:rPr>
        <w:t xml:space="preserve"> o professor pode retomar atividades que envolvam a medida de capacidade com recipientes de diferentes tamanhos e formatos, solicitando </w:t>
      </w:r>
      <w:r w:rsidR="00780F63" w:rsidRPr="00FE0EA1">
        <w:rPr>
          <w:rFonts w:ascii="Tahoma" w:hAnsi="Tahoma" w:cs="Tahoma"/>
          <w:lang w:val="pt-BR"/>
        </w:rPr>
        <w:t>a</w:t>
      </w:r>
      <w:r w:rsidRPr="00FE0EA1">
        <w:rPr>
          <w:rFonts w:ascii="Tahoma" w:hAnsi="Tahoma" w:cs="Tahoma"/>
          <w:lang w:val="pt-BR"/>
        </w:rPr>
        <w:t xml:space="preserve">os alunos </w:t>
      </w:r>
      <w:r w:rsidR="00780F63" w:rsidRPr="00FE0EA1">
        <w:rPr>
          <w:rFonts w:ascii="Tahoma" w:hAnsi="Tahoma" w:cs="Tahoma"/>
          <w:lang w:val="pt-BR"/>
        </w:rPr>
        <w:t xml:space="preserve">que </w:t>
      </w:r>
      <w:r w:rsidRPr="00FE0EA1">
        <w:rPr>
          <w:rFonts w:ascii="Tahoma" w:hAnsi="Tahoma" w:cs="Tahoma"/>
          <w:lang w:val="pt-BR"/>
        </w:rPr>
        <w:t>verifiquem que o recurso a uma unidade de medida (como os copos de água) permite a comparação mais eficiente, tendo em vista que atributos como altura e largura podem atrapalhar nessa avaliação. Para orientar o aluno que ainda não desenvolveu as habilidades trabalhadas na questão ou aquele que as desenvolveu parcialmente, o professor pode também retomar as atividades das páginas 122, 123, 134 e 135 da Unidade 6</w:t>
      </w:r>
      <w:r w:rsidR="00780F63" w:rsidRPr="00FE0EA1">
        <w:rPr>
          <w:rFonts w:ascii="Tahoma" w:hAnsi="Tahoma" w:cs="Tahoma"/>
          <w:lang w:val="pt-BR"/>
        </w:rPr>
        <w:t>,</w:t>
      </w:r>
      <w:r w:rsidRPr="00FE0EA1">
        <w:rPr>
          <w:rFonts w:ascii="Tahoma" w:hAnsi="Tahoma" w:cs="Tahoma"/>
          <w:lang w:val="pt-BR"/>
        </w:rPr>
        <w:t xml:space="preserve"> que envolvem comparações de grandezas de mesma espécie e comparações de medidas.  </w:t>
      </w:r>
    </w:p>
    <w:p w14:paraId="161678D0" w14:textId="51FA92A1" w:rsidR="00002F93" w:rsidRPr="00FE0EA1" w:rsidRDefault="00002F93" w:rsidP="00FE0EA1">
      <w:pPr>
        <w:pStyle w:val="00textoserifado"/>
        <w:spacing w:after="57" w:line="250" w:lineRule="atLeast"/>
        <w:rPr>
          <w:rFonts w:ascii="Tahoma" w:hAnsi="Tahoma" w:cs="Tahoma"/>
          <w:lang w:val="pt-BR"/>
        </w:rPr>
      </w:pPr>
    </w:p>
    <w:p w14:paraId="77258040" w14:textId="09D423D8" w:rsidR="00002F93" w:rsidRPr="00B100F7" w:rsidRDefault="00811957" w:rsidP="00FE0EA1">
      <w:pPr>
        <w:pStyle w:val="00textoserifado"/>
        <w:spacing w:after="57" w:line="250" w:lineRule="atLeast"/>
        <w:rPr>
          <w:rFonts w:ascii="Tahoma" w:hAnsi="Tahoma" w:cs="Tahoma"/>
          <w:b/>
          <w:bCs/>
          <w:iCs/>
          <w:lang w:val="pt-BR"/>
        </w:rPr>
      </w:pPr>
      <w:r w:rsidRPr="00FE0EA1">
        <w:rPr>
          <w:rFonts w:ascii="Tahoma" w:hAnsi="Tahoma" w:cs="Tahoma"/>
          <w:b/>
          <w:bCs/>
          <w:lang w:val="pt-BR"/>
        </w:rPr>
        <w:t>13.</w:t>
      </w:r>
      <w:r w:rsidR="00FE0EA1">
        <w:rPr>
          <w:rFonts w:ascii="Tahoma" w:hAnsi="Tahoma" w:cs="Tahoma"/>
          <w:b/>
          <w:bCs/>
          <w:lang w:val="pt-BR"/>
        </w:rPr>
        <w:t xml:space="preserve"> </w:t>
      </w:r>
      <w:r w:rsidR="00002F93" w:rsidRPr="00B100F7">
        <w:rPr>
          <w:rFonts w:ascii="Tahoma" w:hAnsi="Tahoma" w:cs="Tahoma"/>
          <w:b/>
          <w:bCs/>
          <w:lang w:val="pt-BR"/>
        </w:rPr>
        <w:t>Alternativa C.</w:t>
      </w:r>
    </w:p>
    <w:p w14:paraId="74B61C65" w14:textId="7FB79A14" w:rsidR="00002F93" w:rsidRPr="00FE0EA1" w:rsidRDefault="00002F93" w:rsidP="00FE0EA1">
      <w:pPr>
        <w:pStyle w:val="00textoserifado"/>
        <w:spacing w:after="57" w:line="250" w:lineRule="atLeast"/>
        <w:rPr>
          <w:rFonts w:ascii="Tahoma" w:hAnsi="Tahoma" w:cs="Tahoma"/>
          <w:lang w:val="pt-BR"/>
        </w:rPr>
      </w:pPr>
      <w:r w:rsidRPr="00FE0EA1">
        <w:rPr>
          <w:rFonts w:ascii="Tahoma" w:hAnsi="Tahoma" w:cs="Tahoma"/>
          <w:lang w:val="pt-BR"/>
        </w:rPr>
        <w:t>O aluno que seleciona</w:t>
      </w:r>
      <w:r w:rsidR="001F78F3" w:rsidRPr="00FE0EA1">
        <w:rPr>
          <w:rFonts w:ascii="Tahoma" w:hAnsi="Tahoma" w:cs="Tahoma"/>
          <w:lang w:val="pt-BR"/>
        </w:rPr>
        <w:t>r</w:t>
      </w:r>
      <w:r w:rsidRPr="00FE0EA1">
        <w:rPr>
          <w:rFonts w:ascii="Tahoma" w:hAnsi="Tahoma" w:cs="Tahoma"/>
          <w:lang w:val="pt-BR"/>
        </w:rPr>
        <w:t xml:space="preserve"> a alternativa C sabe reconhecer a duração de intervalos de tempo em dias. O aluno que seleciona</w:t>
      </w:r>
      <w:r w:rsidR="00780F63" w:rsidRPr="00FE0EA1">
        <w:rPr>
          <w:rFonts w:ascii="Tahoma" w:hAnsi="Tahoma" w:cs="Tahoma"/>
          <w:lang w:val="pt-BR"/>
        </w:rPr>
        <w:t>r</w:t>
      </w:r>
      <w:r w:rsidRPr="00FE0EA1">
        <w:rPr>
          <w:rFonts w:ascii="Tahoma" w:hAnsi="Tahoma" w:cs="Tahoma"/>
          <w:lang w:val="pt-BR"/>
        </w:rPr>
        <w:t xml:space="preserve"> a alternativa A pode ter considerado a adição dos valores que aparecem no problema. O aluno que seleciona</w:t>
      </w:r>
      <w:r w:rsidR="00780F63" w:rsidRPr="00FE0EA1">
        <w:rPr>
          <w:rFonts w:ascii="Tahoma" w:hAnsi="Tahoma" w:cs="Tahoma"/>
          <w:lang w:val="pt-BR"/>
        </w:rPr>
        <w:t>r</w:t>
      </w:r>
      <w:r w:rsidRPr="00FE0EA1">
        <w:rPr>
          <w:rFonts w:ascii="Tahoma" w:hAnsi="Tahoma" w:cs="Tahoma"/>
          <w:lang w:val="pt-BR"/>
        </w:rPr>
        <w:t xml:space="preserve"> a</w:t>
      </w:r>
      <w:r w:rsidR="00780F63" w:rsidRPr="00FE0EA1">
        <w:rPr>
          <w:rFonts w:ascii="Tahoma" w:hAnsi="Tahoma" w:cs="Tahoma"/>
          <w:lang w:val="pt-BR"/>
        </w:rPr>
        <w:t>s</w:t>
      </w:r>
      <w:r w:rsidRPr="00FE0EA1">
        <w:rPr>
          <w:rFonts w:ascii="Tahoma" w:hAnsi="Tahoma" w:cs="Tahoma"/>
          <w:lang w:val="pt-BR"/>
        </w:rPr>
        <w:t xml:space="preserve"> alternativa</w:t>
      </w:r>
      <w:r w:rsidR="00780F63" w:rsidRPr="00FE0EA1">
        <w:rPr>
          <w:rFonts w:ascii="Tahoma" w:hAnsi="Tahoma" w:cs="Tahoma"/>
          <w:lang w:val="pt-BR"/>
        </w:rPr>
        <w:t>s</w:t>
      </w:r>
      <w:r w:rsidRPr="00FE0EA1">
        <w:rPr>
          <w:rFonts w:ascii="Tahoma" w:hAnsi="Tahoma" w:cs="Tahoma"/>
          <w:lang w:val="pt-BR"/>
        </w:rPr>
        <w:t xml:space="preserve"> B e D pode ter considerado, em cada caso, um dos valores que aparecem no problema. Para auxiliar o aluno que apresenta uma dessas dificuldades</w:t>
      </w:r>
      <w:r w:rsidR="00780F63" w:rsidRPr="00FE0EA1">
        <w:rPr>
          <w:rFonts w:ascii="Tahoma" w:hAnsi="Tahoma" w:cs="Tahoma"/>
          <w:lang w:val="pt-BR"/>
        </w:rPr>
        <w:t>,</w:t>
      </w:r>
      <w:r w:rsidRPr="00FE0EA1">
        <w:rPr>
          <w:rFonts w:ascii="Tahoma" w:hAnsi="Tahoma" w:cs="Tahoma"/>
          <w:lang w:val="pt-BR"/>
        </w:rPr>
        <w:t xml:space="preserve"> o professor pode propor atividades rotineiras que os façam refletir sobre intervalos de tempo do cotidiano (datas de eventos do calendário escolar e a quantidade de tempo, em dias e semanas, que faltam para a ocorrência) e estimular questões do tipo qual é a duração ou quanto tempo falta para o início de uma dada semana ou mês (a partir de uma referência). Para orientar o aluno que ainda não desenvolveu as habilidades trabalhadas na questão ou aquele que as desenvolveu parcialmente, o professor pode também retomar as atividades das páginas 124 e 129 da Unidade 6</w:t>
      </w:r>
      <w:r w:rsidR="00780F63" w:rsidRPr="00FE0EA1">
        <w:rPr>
          <w:rFonts w:ascii="Tahoma" w:hAnsi="Tahoma" w:cs="Tahoma"/>
          <w:lang w:val="pt-BR"/>
        </w:rPr>
        <w:t>,</w:t>
      </w:r>
      <w:r w:rsidRPr="00FE0EA1">
        <w:rPr>
          <w:rFonts w:ascii="Tahoma" w:hAnsi="Tahoma" w:cs="Tahoma"/>
          <w:lang w:val="pt-BR"/>
        </w:rPr>
        <w:t xml:space="preserve"> que têm por objetivo levar o aluno a reconhecer e relacionar períodos do dia, dias da semana e meses do ano com o apoio do calendário. </w:t>
      </w:r>
    </w:p>
    <w:p w14:paraId="096C465B" w14:textId="3F78FFB8" w:rsidR="003F1DBD" w:rsidRDefault="003F1DBD">
      <w:pPr>
        <w:rPr>
          <w:rFonts w:ascii="Tahoma" w:eastAsiaTheme="minorEastAsia" w:hAnsi="Tahoma" w:cs="Tahoma"/>
          <w:lang w:eastAsia="es-ES"/>
        </w:rPr>
      </w:pPr>
      <w:r>
        <w:rPr>
          <w:rFonts w:ascii="Tahoma" w:hAnsi="Tahoma" w:cs="Tahoma"/>
        </w:rPr>
        <w:br w:type="page"/>
      </w:r>
    </w:p>
    <w:p w14:paraId="19D3C7AF" w14:textId="62973B89" w:rsidR="00002F93" w:rsidRPr="00B100F7" w:rsidRDefault="00811957" w:rsidP="00FE0EA1">
      <w:pPr>
        <w:pStyle w:val="00textoserifado"/>
        <w:spacing w:after="57" w:line="250" w:lineRule="atLeast"/>
        <w:rPr>
          <w:rFonts w:ascii="Tahoma" w:hAnsi="Tahoma" w:cs="Tahoma"/>
          <w:b/>
          <w:bCs/>
          <w:iCs/>
          <w:lang w:val="pt-BR"/>
        </w:rPr>
      </w:pPr>
      <w:r w:rsidRPr="00FE0EA1">
        <w:rPr>
          <w:rFonts w:ascii="Tahoma" w:hAnsi="Tahoma" w:cs="Tahoma"/>
          <w:b/>
          <w:bCs/>
          <w:lang w:val="pt-BR"/>
        </w:rPr>
        <w:lastRenderedPageBreak/>
        <w:t>14.</w:t>
      </w:r>
      <w:r w:rsidR="00FE0EA1">
        <w:rPr>
          <w:rFonts w:ascii="Tahoma" w:hAnsi="Tahoma" w:cs="Tahoma"/>
          <w:b/>
          <w:bCs/>
          <w:lang w:val="pt-BR"/>
        </w:rPr>
        <w:t xml:space="preserve"> </w:t>
      </w:r>
      <w:r w:rsidR="00002F93" w:rsidRPr="00B100F7">
        <w:rPr>
          <w:rFonts w:ascii="Tahoma" w:hAnsi="Tahoma" w:cs="Tahoma"/>
          <w:b/>
          <w:bCs/>
          <w:lang w:val="pt-BR"/>
        </w:rPr>
        <w:t>Alternativa D.</w:t>
      </w:r>
    </w:p>
    <w:p w14:paraId="6CA04802" w14:textId="0D9B09BD" w:rsidR="00002F93" w:rsidRPr="00FE0EA1" w:rsidRDefault="00002F93" w:rsidP="00FE0EA1">
      <w:pPr>
        <w:pStyle w:val="00textoserifado"/>
        <w:spacing w:after="57" w:line="250" w:lineRule="atLeast"/>
        <w:rPr>
          <w:rFonts w:ascii="Tahoma" w:hAnsi="Tahoma" w:cs="Tahoma"/>
          <w:lang w:val="pt-BR"/>
        </w:rPr>
      </w:pPr>
      <w:r w:rsidRPr="00FE0EA1">
        <w:rPr>
          <w:rFonts w:ascii="Tahoma" w:hAnsi="Tahoma" w:cs="Tahoma"/>
          <w:lang w:val="pt-BR"/>
        </w:rPr>
        <w:t>O aluno que seleciona</w:t>
      </w:r>
      <w:r w:rsidR="001F78F3" w:rsidRPr="00FE0EA1">
        <w:rPr>
          <w:rFonts w:ascii="Tahoma" w:hAnsi="Tahoma" w:cs="Tahoma"/>
          <w:lang w:val="pt-BR"/>
        </w:rPr>
        <w:t>r</w:t>
      </w:r>
      <w:r w:rsidRPr="00FE0EA1">
        <w:rPr>
          <w:rFonts w:ascii="Tahoma" w:hAnsi="Tahoma" w:cs="Tahoma"/>
          <w:lang w:val="pt-BR"/>
        </w:rPr>
        <w:t xml:space="preserve"> a alternativa D sabe reconhecer e relacionar valores de moedas e cédulas do sistema monetário brasileiro para resolver situações simples do cotidiano, comparando quantias em reais. O aluno que seleciona</w:t>
      </w:r>
      <w:r w:rsidR="00780F63" w:rsidRPr="00FE0EA1">
        <w:rPr>
          <w:rFonts w:ascii="Tahoma" w:hAnsi="Tahoma" w:cs="Tahoma"/>
          <w:lang w:val="pt-BR"/>
        </w:rPr>
        <w:t>r</w:t>
      </w:r>
      <w:r w:rsidRPr="00FE0EA1">
        <w:rPr>
          <w:rFonts w:ascii="Tahoma" w:hAnsi="Tahoma" w:cs="Tahoma"/>
          <w:lang w:val="pt-BR"/>
        </w:rPr>
        <w:t xml:space="preserve"> a alternativa A pode ter considerado a quantidade de objetos (moedas) e não o valor monetário deles. O aluno que seleciona</w:t>
      </w:r>
      <w:r w:rsidR="00780F63" w:rsidRPr="00FE0EA1">
        <w:rPr>
          <w:rFonts w:ascii="Tahoma" w:hAnsi="Tahoma" w:cs="Tahoma"/>
          <w:lang w:val="pt-BR"/>
        </w:rPr>
        <w:t>r</w:t>
      </w:r>
      <w:r w:rsidRPr="00FE0EA1">
        <w:rPr>
          <w:rFonts w:ascii="Tahoma" w:hAnsi="Tahoma" w:cs="Tahoma"/>
          <w:lang w:val="pt-BR"/>
        </w:rPr>
        <w:t xml:space="preserve"> a alternativa B pode julgar equivocadamente que a cédula de 2 reais vale 20 reais. O aluno que seleciona</w:t>
      </w:r>
      <w:r w:rsidR="00780F63" w:rsidRPr="00FE0EA1">
        <w:rPr>
          <w:rFonts w:ascii="Tahoma" w:hAnsi="Tahoma" w:cs="Tahoma"/>
          <w:lang w:val="pt-BR"/>
        </w:rPr>
        <w:t>r</w:t>
      </w:r>
      <w:r w:rsidRPr="00FE0EA1">
        <w:rPr>
          <w:rFonts w:ascii="Tahoma" w:hAnsi="Tahoma" w:cs="Tahoma"/>
          <w:lang w:val="pt-BR"/>
        </w:rPr>
        <w:t xml:space="preserve"> a alternativa C pode não identificar valores das cédulas, apenas de moedas. Para orientar o aluno que ainda não desenvolveu a habilidade que envolve reconhecer o valor das cédulas e moedas ou aquele que a desenvolveu parcialmente, o professor pode realizar brincadeiras e jogos que envolvem a troca de valores monetários, como simulações comerciais (feira, mercado, banco), e estimular debates em sala de aula sobre as estratégias usadas no reconhecimento do valor das cédulas e moedas com as quais os alunos mostraram maior dificuldade de reconhecimento, destacando seus aspectos diferenciadores, como cor, valor numérico aparente, tamanho. O professor pode também retomar as atividades das páginas 130 e 131 da Unidade 6</w:t>
      </w:r>
      <w:r w:rsidR="00780F63" w:rsidRPr="00FE0EA1">
        <w:rPr>
          <w:rFonts w:ascii="Tahoma" w:hAnsi="Tahoma" w:cs="Tahoma"/>
          <w:lang w:val="pt-BR"/>
        </w:rPr>
        <w:t>,</w:t>
      </w:r>
      <w:r w:rsidRPr="00FE0EA1">
        <w:rPr>
          <w:rFonts w:ascii="Tahoma" w:hAnsi="Tahoma" w:cs="Tahoma"/>
          <w:lang w:val="pt-BR"/>
        </w:rPr>
        <w:t xml:space="preserve"> que trabalham a comparação de quantias e o reconhecimento de valores de moedas e cédulas do sistema monetário brasileiro. </w:t>
      </w:r>
    </w:p>
    <w:p w14:paraId="5BF760D9" w14:textId="21C80EC2" w:rsidR="00811957" w:rsidRPr="00FE0EA1" w:rsidRDefault="00811957" w:rsidP="00FE0EA1">
      <w:pPr>
        <w:spacing w:after="57" w:line="250" w:lineRule="atLeast"/>
        <w:rPr>
          <w:rFonts w:ascii="Tahoma" w:eastAsiaTheme="minorEastAsia" w:hAnsi="Tahoma" w:cs="Tahoma"/>
          <w:lang w:eastAsia="es-ES"/>
        </w:rPr>
      </w:pPr>
    </w:p>
    <w:p w14:paraId="3C4B42DE" w14:textId="4008CE4E" w:rsidR="00002F93" w:rsidRPr="00B100F7" w:rsidRDefault="00811957" w:rsidP="00FE0EA1">
      <w:pPr>
        <w:pStyle w:val="00textoserifado"/>
        <w:spacing w:after="57" w:line="250" w:lineRule="atLeast"/>
        <w:rPr>
          <w:rFonts w:ascii="Tahoma" w:hAnsi="Tahoma" w:cs="Tahoma"/>
          <w:b/>
          <w:bCs/>
          <w:iCs/>
          <w:lang w:val="pt-BR"/>
        </w:rPr>
      </w:pPr>
      <w:r w:rsidRPr="00FE0EA1">
        <w:rPr>
          <w:rFonts w:ascii="Tahoma" w:hAnsi="Tahoma" w:cs="Tahoma"/>
          <w:b/>
          <w:bCs/>
          <w:lang w:val="pt-BR"/>
        </w:rPr>
        <w:t>15.</w:t>
      </w:r>
      <w:r w:rsidR="00FE0EA1">
        <w:rPr>
          <w:rFonts w:ascii="Tahoma" w:hAnsi="Tahoma" w:cs="Tahoma"/>
          <w:b/>
          <w:bCs/>
          <w:lang w:val="pt-BR"/>
        </w:rPr>
        <w:t xml:space="preserve"> </w:t>
      </w:r>
      <w:r w:rsidR="00002F93" w:rsidRPr="00B100F7">
        <w:rPr>
          <w:rFonts w:ascii="Tahoma" w:hAnsi="Tahoma" w:cs="Tahoma"/>
          <w:b/>
          <w:bCs/>
          <w:lang w:val="pt-BR"/>
        </w:rPr>
        <w:t>Alternativa A.</w:t>
      </w:r>
    </w:p>
    <w:p w14:paraId="2E5116EA" w14:textId="618CFDFC" w:rsidR="00002F93" w:rsidRPr="00FE0EA1" w:rsidRDefault="00002F93" w:rsidP="00FE0EA1">
      <w:pPr>
        <w:pStyle w:val="00textoserifado"/>
        <w:spacing w:after="57" w:line="250" w:lineRule="atLeast"/>
        <w:rPr>
          <w:rFonts w:ascii="Tahoma" w:hAnsi="Tahoma" w:cs="Tahoma"/>
          <w:lang w:val="pt-BR"/>
        </w:rPr>
      </w:pPr>
      <w:r w:rsidRPr="00FE0EA1">
        <w:rPr>
          <w:rFonts w:ascii="Tahoma" w:hAnsi="Tahoma" w:cs="Tahoma"/>
          <w:lang w:val="pt-BR"/>
        </w:rPr>
        <w:t>O aluno que seleciona</w:t>
      </w:r>
      <w:r w:rsidR="00780F63" w:rsidRPr="00FE0EA1">
        <w:rPr>
          <w:rFonts w:ascii="Tahoma" w:hAnsi="Tahoma" w:cs="Tahoma"/>
          <w:lang w:val="pt-BR"/>
        </w:rPr>
        <w:t>r</w:t>
      </w:r>
      <w:r w:rsidRPr="00FE0EA1">
        <w:rPr>
          <w:rFonts w:ascii="Tahoma" w:hAnsi="Tahoma" w:cs="Tahoma"/>
          <w:lang w:val="pt-BR"/>
        </w:rPr>
        <w:t xml:space="preserve"> a alternativa A sabe classificar e representar dados em gráficos de colunas simples. O aluno que seleciona</w:t>
      </w:r>
      <w:r w:rsidR="00780F63" w:rsidRPr="00FE0EA1">
        <w:rPr>
          <w:rFonts w:ascii="Tahoma" w:hAnsi="Tahoma" w:cs="Tahoma"/>
          <w:lang w:val="pt-BR"/>
        </w:rPr>
        <w:t>r</w:t>
      </w:r>
      <w:r w:rsidRPr="00FE0EA1">
        <w:rPr>
          <w:rFonts w:ascii="Tahoma" w:hAnsi="Tahoma" w:cs="Tahoma"/>
          <w:lang w:val="pt-BR"/>
        </w:rPr>
        <w:t xml:space="preserve"> as alternativas B, C e D não desenvolveu ainda essa habilidade. Para auxiliar o aluno que demonstra essa dificuldade</w:t>
      </w:r>
      <w:r w:rsidR="00780F63" w:rsidRPr="00FE0EA1">
        <w:rPr>
          <w:rFonts w:ascii="Tahoma" w:hAnsi="Tahoma" w:cs="Tahoma"/>
          <w:lang w:val="pt-BR"/>
        </w:rPr>
        <w:t>,</w:t>
      </w:r>
      <w:r w:rsidRPr="00FE0EA1">
        <w:rPr>
          <w:rFonts w:ascii="Tahoma" w:hAnsi="Tahoma" w:cs="Tahoma"/>
          <w:lang w:val="pt-BR"/>
        </w:rPr>
        <w:t xml:space="preserve"> o professor pode propor atividades de coleta, classificação e representação de dados em gráficos de colunas (por exemplo, as preferências dos alunos por alimentos, frutas, merenda, esportes, jogos de </w:t>
      </w:r>
      <w:r w:rsidRPr="00FE0EA1">
        <w:rPr>
          <w:rFonts w:ascii="Tahoma" w:hAnsi="Tahoma" w:cs="Tahoma"/>
          <w:i/>
          <w:lang w:val="pt-BR"/>
        </w:rPr>
        <w:t>videogame</w:t>
      </w:r>
      <w:r w:rsidRPr="00FE0EA1">
        <w:rPr>
          <w:rFonts w:ascii="Tahoma" w:hAnsi="Tahoma" w:cs="Tahoma"/>
          <w:lang w:val="pt-BR"/>
        </w:rPr>
        <w:t xml:space="preserve"> entre outros assuntos de interesse). Para orientar o aluno que ainda não desenvolveu as habilidades trabalhadas na questão ou aquele que as desenvolveu parcialmente, o professor pode também retomar as atividades das páginas 132 e 133 da Unidade 6</w:t>
      </w:r>
      <w:r w:rsidR="00780F63" w:rsidRPr="00FE0EA1">
        <w:rPr>
          <w:rFonts w:ascii="Tahoma" w:hAnsi="Tahoma" w:cs="Tahoma"/>
          <w:lang w:val="pt-BR"/>
        </w:rPr>
        <w:t>,</w:t>
      </w:r>
      <w:r w:rsidRPr="00FE0EA1">
        <w:rPr>
          <w:rFonts w:ascii="Tahoma" w:hAnsi="Tahoma" w:cs="Tahoma"/>
          <w:lang w:val="pt-BR"/>
        </w:rPr>
        <w:t xml:space="preserve"> que propõem a realização de pesquisa e a organização de dados por meio de representações próprias.</w:t>
      </w:r>
    </w:p>
    <w:sectPr w:rsidR="00002F93" w:rsidRPr="00FE0EA1" w:rsidSect="00091275">
      <w:headerReference w:type="default" r:id="rId8"/>
      <w:footerReference w:type="default" r:id="rId9"/>
      <w:pgSz w:w="11906" w:h="16838" w:code="9"/>
      <w:pgMar w:top="1985" w:right="1134" w:bottom="1134" w:left="1134" w:header="1134" w:footer="8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044D88" w14:textId="77777777" w:rsidR="00BF5A6F" w:rsidRDefault="00BF5A6F" w:rsidP="00713DA3">
      <w:pPr>
        <w:spacing w:after="0"/>
      </w:pPr>
      <w:r>
        <w:separator/>
      </w:r>
    </w:p>
  </w:endnote>
  <w:endnote w:type="continuationSeparator" w:id="0">
    <w:p w14:paraId="7DCD3C65" w14:textId="77777777" w:rsidR="00BF5A6F" w:rsidRDefault="00BF5A6F" w:rsidP="00713DA3">
      <w:pPr>
        <w:spacing w:after="0"/>
      </w:pPr>
      <w:r>
        <w:continuationSeparator/>
      </w:r>
    </w:p>
  </w:endnote>
  <w:endnote w:type="continuationNotice" w:id="1">
    <w:p w14:paraId="30B59B02" w14:textId="77777777" w:rsidR="00BF5A6F" w:rsidRDefault="00BF5A6F">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98202BDB-10B2-4F17-8022-3BDEC49CCD14}"/>
  </w:font>
  <w:font w:name="Times New Roman">
    <w:panose1 w:val="02020603050405020304"/>
    <w:charset w:val="00"/>
    <w:family w:val="roman"/>
    <w:pitch w:val="variable"/>
    <w:sig w:usb0="E0002EFF" w:usb1="C000785B" w:usb2="00000009" w:usb3="00000000" w:csb0="000001FF" w:csb1="00000000"/>
    <w:embedRegular r:id="rId2" w:fontKey="{42D13FBF-C89F-44B6-A810-322EF9BAF2F3}"/>
    <w:embedBold r:id="rId3" w:fontKey="{8E015295-0012-42DA-94B8-89AFA35FED1D}"/>
    <w:embedItalic r:id="rId4" w:fontKey="{7AC357C6-4E4B-46E2-8515-15DB8F73CC2F}"/>
    <w:embedBoldItalic r:id="rId5" w:fontKey="{FD65EB49-0B3E-41A8-8214-0C22EA844AA4}"/>
  </w:font>
  <w:font w:name="Courier New">
    <w:panose1 w:val="02070309020205020404"/>
    <w:charset w:val="00"/>
    <w:family w:val="modern"/>
    <w:pitch w:val="fixed"/>
    <w:sig w:usb0="E0002EFF" w:usb1="C0007843" w:usb2="00000009" w:usb3="00000000" w:csb0="000001FF" w:csb1="00000000"/>
    <w:embedRegular r:id="rId6" w:fontKey="{07A922C2-9293-433B-BECF-9F65B6D2EEDD}"/>
  </w:font>
  <w:font w:name="Wingdings">
    <w:panose1 w:val="05000000000000000000"/>
    <w:charset w:val="02"/>
    <w:family w:val="auto"/>
    <w:pitch w:val="variable"/>
    <w:sig w:usb0="00000000" w:usb1="10000000" w:usb2="00000000" w:usb3="00000000" w:csb0="80000000" w:csb1="00000000"/>
    <w:embedRegular r:id="rId7" w:fontKey="{B29F0503-3775-4DB2-80D8-8CEB960FC0D4}"/>
  </w:font>
  <w:font w:name="Arial">
    <w:panose1 w:val="020B0604020202020204"/>
    <w:charset w:val="00"/>
    <w:family w:val="swiss"/>
    <w:pitch w:val="variable"/>
    <w:sig w:usb0="E0002EFF" w:usb1="C0007843" w:usb2="00000009" w:usb3="00000000" w:csb0="000001FF" w:csb1="00000000"/>
    <w:embedRegular r:id="rId8" w:fontKey="{676B8B5C-8881-4FDE-A21D-26B15D20D1F2}"/>
    <w:embedBold r:id="rId9" w:fontKey="{13F68E26-6226-499C-9FA4-8FC1A730D90D}"/>
  </w:font>
  <w:font w:name="Calibri">
    <w:panose1 w:val="020F0502020204030204"/>
    <w:charset w:val="00"/>
    <w:family w:val="swiss"/>
    <w:pitch w:val="variable"/>
    <w:sig w:usb0="E0002AFF" w:usb1="C000247B" w:usb2="00000009" w:usb3="00000000" w:csb0="000001FF" w:csb1="00000000"/>
    <w:embedRegular r:id="rId10" w:fontKey="{46000693-2089-468E-B126-8F20A00E50BA}"/>
    <w:embedBold r:id="rId11" w:fontKey="{733D462E-F8BF-4438-8287-64BFDC64C5DC}"/>
    <w:embedItalic r:id="rId12" w:fontKey="{C4AD2929-F63E-4556-AFFD-B50B38ADB669}"/>
  </w:font>
  <w:font w:name="Tahoma">
    <w:panose1 w:val="020B0604030504040204"/>
    <w:charset w:val="00"/>
    <w:family w:val="swiss"/>
    <w:pitch w:val="variable"/>
    <w:sig w:usb0="E1002EFF" w:usb1="C000605B" w:usb2="00000029" w:usb3="00000000" w:csb0="000101FF" w:csb1="00000000"/>
    <w:embedRegular r:id="rId13" w:fontKey="{A62595D1-D5EE-4D02-87FB-6EE80FBA8A90}"/>
    <w:embedBold r:id="rId14" w:fontKey="{236800DB-0FA9-4F58-9C28-4119E1CC49C7}"/>
    <w:embedItalic r:id="rId15" w:fontKey="{8BABD407-75E1-40AF-957B-6A4883E83CD9}"/>
    <w:embedBoldItalic r:id="rId16" w:fontKey="{3F8C8395-192F-4336-8AF6-B8AE9EAB80ED}"/>
  </w:font>
  <w:font w:name="Segoe UI">
    <w:panose1 w:val="020B0502040204020203"/>
    <w:charset w:val="00"/>
    <w:family w:val="swiss"/>
    <w:pitch w:val="variable"/>
    <w:sig w:usb0="E4002EFF" w:usb1="C000E47F" w:usb2="00000009" w:usb3="00000000" w:csb0="000001FF" w:csb1="00000000"/>
    <w:embedRegular r:id="rId17" w:fontKey="{4E90EC5F-8D7D-49E7-85B2-917D30B75209}"/>
  </w:font>
  <w:font w:name="Cambria">
    <w:panose1 w:val="02040503050406030204"/>
    <w:charset w:val="00"/>
    <w:family w:val="roman"/>
    <w:pitch w:val="variable"/>
    <w:sig w:usb0="E00002FF" w:usb1="400004FF" w:usb2="00000000" w:usb3="00000000" w:csb0="0000019F" w:csb1="00000000"/>
    <w:embedRegular r:id="rId18" w:fontKey="{1B6E20A4-65FF-4562-8F0B-52AF9E82DF6A}"/>
    <w:embedBold r:id="rId19" w:fontKey="{A4BA1823-A432-401F-AAF8-826CE38384E0}"/>
    <w:embedItalic r:id="rId20" w:fontKey="{4F5B417D-627F-4798-9099-56CE018CD0CD}"/>
    <w:embedBoldItalic r:id="rId21" w:fontKey="{21868101-77B8-4104-8008-88F4E63AB617}"/>
  </w:font>
  <w:font w:name="Cambria Bold">
    <w:panose1 w:val="02040803050406030204"/>
    <w:charset w:val="00"/>
    <w:family w:val="auto"/>
    <w:pitch w:val="variable"/>
    <w:sig w:usb0="E00002FF" w:usb1="4000045F" w:usb2="00000000" w:usb3="00000000" w:csb0="0000019F" w:csb1="00000000"/>
  </w:font>
  <w:font w:name="Cambria-Bold">
    <w:altName w:val="Cambria"/>
    <w:charset w:val="00"/>
    <w:family w:val="auto"/>
    <w:pitch w:val="variable"/>
    <w:sig w:usb0="E00002FF" w:usb1="4000045F" w:usb2="00000000" w:usb3="00000000" w:csb0="0000019F" w:csb1="00000000"/>
  </w:font>
  <w:font w:name="Arial-BoldMT">
    <w:altName w:val="Arial"/>
    <w:charset w:val="00"/>
    <w:family w:val="auto"/>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embedRegular r:id="rId22" w:fontKey="{923BC174-3959-4748-A9DD-15FF1436232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D7319C" w14:textId="3E34B0B1" w:rsidR="003F1DBD" w:rsidRPr="007E3DAC" w:rsidRDefault="003F1DBD" w:rsidP="003F1DBD">
    <w:pPr>
      <w:pStyle w:val="Rodap"/>
      <w:framePr w:wrap="around" w:vAnchor="text" w:hAnchor="margin" w:xAlign="right" w:y="1"/>
      <w:rPr>
        <w:rStyle w:val="Nmerodepgina"/>
      </w:rPr>
    </w:pPr>
    <w:r w:rsidRPr="007E3DAC">
      <w:rPr>
        <w:rStyle w:val="Nmerodepgina"/>
      </w:rPr>
      <w:fldChar w:fldCharType="begin"/>
    </w:r>
    <w:r w:rsidRPr="007E3DAC">
      <w:rPr>
        <w:rStyle w:val="Nmerodepgina"/>
      </w:rPr>
      <w:instrText xml:space="preserve">PAGE  </w:instrText>
    </w:r>
    <w:r w:rsidRPr="007E3DAC">
      <w:rPr>
        <w:rStyle w:val="Nmerodepgina"/>
      </w:rPr>
      <w:fldChar w:fldCharType="separate"/>
    </w:r>
    <w:r w:rsidR="0010516D">
      <w:rPr>
        <w:rStyle w:val="Nmerodepgina"/>
        <w:noProof/>
      </w:rPr>
      <w:t>8</w:t>
    </w:r>
    <w:r w:rsidRPr="007E3DAC">
      <w:rPr>
        <w:rStyle w:val="Nmerodepgina"/>
      </w:rPr>
      <w:fldChar w:fldCharType="end"/>
    </w:r>
  </w:p>
  <w:p w14:paraId="0F3FCC6D" w14:textId="52A6F892" w:rsidR="00C005E2" w:rsidRPr="003F1DBD" w:rsidRDefault="003F1DBD" w:rsidP="003F1DBD">
    <w:pPr>
      <w:ind w:right="1694"/>
      <w:rPr>
        <w:rFonts w:ascii="Tahoma" w:eastAsia="Times New Roman" w:hAnsi="Tahoma" w:cs="Tahoma"/>
        <w:iCs/>
        <w:color w:val="3B3838" w:themeColor="background2" w:themeShade="40"/>
        <w:sz w:val="14"/>
        <w:szCs w:val="14"/>
        <w:shd w:val="clear" w:color="auto" w:fill="FFFFFF"/>
      </w:rPr>
    </w:pPr>
    <w:r w:rsidRPr="009E514B">
      <w:rPr>
        <w:rFonts w:ascii="Tahoma" w:eastAsia="Calibri" w:hAnsi="Tahoma" w:cs="Tahoma"/>
        <w:iCs/>
        <w:color w:val="3B3838" w:themeColor="background2" w:themeShade="40"/>
        <w:sz w:val="14"/>
        <w:szCs w:val="14"/>
        <w:shd w:val="clear" w:color="auto" w:fill="FFFFFF"/>
      </w:rPr>
      <w:t>Este ma</w:t>
    </w:r>
    <w:r>
      <w:rPr>
        <w:rFonts w:ascii="Tahoma" w:eastAsia="Calibri" w:hAnsi="Tahoma" w:cs="Tahoma"/>
        <w:iCs/>
        <w:color w:val="3B3838" w:themeColor="background2" w:themeShade="40"/>
        <w:sz w:val="14"/>
        <w:szCs w:val="14"/>
        <w:shd w:val="clear" w:color="auto" w:fill="FFFFFF"/>
      </w:rPr>
      <w:t>terial está em Licença Aberta —</w:t>
    </w:r>
    <w:r w:rsidRPr="009E514B">
      <w:rPr>
        <w:rFonts w:ascii="Tahoma" w:eastAsia="Calibri" w:hAnsi="Tahoma" w:cs="Tahoma"/>
        <w:iCs/>
        <w:color w:val="3B3838" w:themeColor="background2" w:themeShade="40"/>
        <w:sz w:val="14"/>
        <w:szCs w:val="14"/>
        <w:shd w:val="clear" w:color="auto" w:fill="FFFFFF"/>
      </w:rPr>
      <w:t xml:space="preserve"> CC BY NC (permite a edição ou a criação de obras derivadas sobre a obra com fins 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94D8D4" w14:textId="77777777" w:rsidR="00BF5A6F" w:rsidRDefault="00BF5A6F" w:rsidP="00713DA3">
      <w:pPr>
        <w:spacing w:after="0"/>
      </w:pPr>
      <w:r>
        <w:separator/>
      </w:r>
    </w:p>
  </w:footnote>
  <w:footnote w:type="continuationSeparator" w:id="0">
    <w:p w14:paraId="6CC57CE7" w14:textId="77777777" w:rsidR="00BF5A6F" w:rsidRDefault="00BF5A6F" w:rsidP="00713DA3">
      <w:pPr>
        <w:spacing w:after="0"/>
      </w:pPr>
      <w:r>
        <w:continuationSeparator/>
      </w:r>
    </w:p>
  </w:footnote>
  <w:footnote w:type="continuationNotice" w:id="1">
    <w:p w14:paraId="4449BA8F" w14:textId="77777777" w:rsidR="00BF5A6F" w:rsidRDefault="00BF5A6F">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77B2A2" w14:textId="5392117F" w:rsidR="00C005E2" w:rsidRDefault="00C005E2" w:rsidP="008744CE">
    <w:pPr>
      <w:pStyle w:val="Cabealho"/>
    </w:pPr>
    <w:r>
      <w:rPr>
        <w:noProof/>
        <w:lang w:eastAsia="pt-BR"/>
      </w:rPr>
      <w:drawing>
        <wp:inline distT="0" distB="0" distL="0" distR="0" wp14:anchorId="25B6254E" wp14:editId="57C1F7F4">
          <wp:extent cx="5939790" cy="295275"/>
          <wp:effectExtent l="0" t="0" r="3810" b="9525"/>
          <wp:docPr id="1" name="Imagem 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939790" cy="29527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691E1AE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611621FC"/>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013CA23A"/>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3DC89548"/>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961E648C"/>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7A3006AE"/>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AD9A72BC"/>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22FEBE1C"/>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BBE4B7C4"/>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D64CAF9C"/>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713C6F34"/>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1AF73B71"/>
    <w:multiLevelType w:val="hybridMultilevel"/>
    <w:tmpl w:val="53728BD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1C2C7518"/>
    <w:multiLevelType w:val="hybridMultilevel"/>
    <w:tmpl w:val="D8D04FBC"/>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3" w15:restartNumberingAfterBreak="0">
    <w:nsid w:val="332979EA"/>
    <w:multiLevelType w:val="hybridMultilevel"/>
    <w:tmpl w:val="A606C1B8"/>
    <w:lvl w:ilvl="0" w:tplc="6F22C93C">
      <w:numFmt w:val="bullet"/>
      <w:lvlText w:val="•"/>
      <w:lvlJc w:val="left"/>
      <w:pPr>
        <w:ind w:left="720" w:hanging="360"/>
      </w:pPr>
      <w:rPr>
        <w:rFonts w:ascii="Arial" w:eastAsiaTheme="minorEastAsia" w:hAnsi="Aria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60AC6FB3"/>
    <w:multiLevelType w:val="hybridMultilevel"/>
    <w:tmpl w:val="314A4B56"/>
    <w:lvl w:ilvl="0" w:tplc="AEE4E7BE">
      <w:start w:val="1"/>
      <w:numFmt w:val="decimal"/>
      <w:lvlText w:val="%1."/>
      <w:lvlJc w:val="left"/>
      <w:pPr>
        <w:ind w:left="36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64DC28DF"/>
    <w:multiLevelType w:val="hybridMultilevel"/>
    <w:tmpl w:val="8BB63CA8"/>
    <w:lvl w:ilvl="0" w:tplc="66F641B4">
      <w:start w:val="1"/>
      <w:numFmt w:val="bullet"/>
      <w:pStyle w:val="00Textoger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8DB56C4"/>
    <w:multiLevelType w:val="multilevel"/>
    <w:tmpl w:val="D402FB8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15:restartNumberingAfterBreak="0">
    <w:nsid w:val="70CE6E93"/>
    <w:multiLevelType w:val="hybridMultilevel"/>
    <w:tmpl w:val="38B4BF2C"/>
    <w:lvl w:ilvl="0" w:tplc="8C122FD8">
      <w:start w:val="1"/>
      <w:numFmt w:val="bullet"/>
      <w:pStyle w:val="00Comando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7D127EF2"/>
    <w:multiLevelType w:val="hybridMultilevel"/>
    <w:tmpl w:val="C8E6D3E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11"/>
  </w:num>
  <w:num w:numId="2">
    <w:abstractNumId w:val="12"/>
  </w:num>
  <w:num w:numId="3">
    <w:abstractNumId w:val="15"/>
  </w:num>
  <w:num w:numId="4">
    <w:abstractNumId w:val="0"/>
  </w:num>
  <w:num w:numId="5">
    <w:abstractNumId w:val="1"/>
  </w:num>
  <w:num w:numId="6">
    <w:abstractNumId w:val="2"/>
  </w:num>
  <w:num w:numId="7">
    <w:abstractNumId w:val="3"/>
  </w:num>
  <w:num w:numId="8">
    <w:abstractNumId w:val="4"/>
  </w:num>
  <w:num w:numId="9">
    <w:abstractNumId w:val="9"/>
  </w:num>
  <w:num w:numId="10">
    <w:abstractNumId w:val="5"/>
  </w:num>
  <w:num w:numId="11">
    <w:abstractNumId w:val="6"/>
  </w:num>
  <w:num w:numId="12">
    <w:abstractNumId w:val="7"/>
  </w:num>
  <w:num w:numId="13">
    <w:abstractNumId w:val="8"/>
  </w:num>
  <w:num w:numId="14">
    <w:abstractNumId w:val="10"/>
  </w:num>
  <w:num w:numId="15">
    <w:abstractNumId w:val="16"/>
  </w:num>
  <w:num w:numId="16">
    <w:abstractNumId w:val="17"/>
  </w:num>
  <w:num w:numId="17">
    <w:abstractNumId w:val="13"/>
  </w:num>
  <w:num w:numId="18">
    <w:abstractNumId w:val="18"/>
  </w:num>
  <w:num w:numId="19">
    <w:abstractNumId w:val="1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gutterAtTop/>
  <w:activeWritingStyle w:appName="MSWord" w:lang="pt-BR" w:vendorID="64" w:dllVersion="0" w:nlCheck="1" w:checkStyle="0"/>
  <w:activeWritingStyle w:appName="MSWord" w:lang="en-US" w:vendorID="64" w:dllVersion="0" w:nlCheck="1" w:checkStyle="0"/>
  <w:activeWritingStyle w:appName="MSWord" w:lang="en-US" w:vendorID="64" w:dllVersion="4096" w:nlCheck="1" w:checkStyle="0"/>
  <w:activeWritingStyle w:appName="MSWord" w:lang="pt-BR" w:vendorID="64" w:dllVersion="6" w:nlCheck="1" w:checkStyle="0"/>
  <w:activeWritingStyle w:appName="MSWord" w:lang="en-US" w:vendorID="64" w:dllVersion="6" w:nlCheck="1" w:checkStyle="0"/>
  <w:activeWritingStyle w:appName="MSWord" w:lang="pt-BR" w:vendorID="64" w:dllVersion="4096" w:nlCheck="1" w:checkStyle="0"/>
  <w:proofState w:spelling="clean" w:grammar="clean"/>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09"/>
  <w:hyphenationZone w:val="425"/>
  <w:defaultTableStyle w:val="atencao"/>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81775"/>
    <w:rsid w:val="00002F93"/>
    <w:rsid w:val="00010085"/>
    <w:rsid w:val="00014307"/>
    <w:rsid w:val="000172C8"/>
    <w:rsid w:val="00030373"/>
    <w:rsid w:val="0003225F"/>
    <w:rsid w:val="00032779"/>
    <w:rsid w:val="00043FA3"/>
    <w:rsid w:val="000442E0"/>
    <w:rsid w:val="000522C4"/>
    <w:rsid w:val="0005263D"/>
    <w:rsid w:val="00065415"/>
    <w:rsid w:val="00072CFF"/>
    <w:rsid w:val="00075787"/>
    <w:rsid w:val="000833E6"/>
    <w:rsid w:val="000853C5"/>
    <w:rsid w:val="000910CD"/>
    <w:rsid w:val="00091275"/>
    <w:rsid w:val="00091FB0"/>
    <w:rsid w:val="0009238F"/>
    <w:rsid w:val="000973BC"/>
    <w:rsid w:val="000A4736"/>
    <w:rsid w:val="000B3318"/>
    <w:rsid w:val="000B4FDE"/>
    <w:rsid w:val="000C566A"/>
    <w:rsid w:val="000C6550"/>
    <w:rsid w:val="000C78BF"/>
    <w:rsid w:val="000D5C35"/>
    <w:rsid w:val="000E06CA"/>
    <w:rsid w:val="000E1F83"/>
    <w:rsid w:val="000E34D1"/>
    <w:rsid w:val="000E5B19"/>
    <w:rsid w:val="000F0520"/>
    <w:rsid w:val="000F5706"/>
    <w:rsid w:val="000F5BCF"/>
    <w:rsid w:val="000F6BD8"/>
    <w:rsid w:val="00101F5F"/>
    <w:rsid w:val="0010278A"/>
    <w:rsid w:val="0010516D"/>
    <w:rsid w:val="00106FCC"/>
    <w:rsid w:val="001073EB"/>
    <w:rsid w:val="00115A53"/>
    <w:rsid w:val="001204EE"/>
    <w:rsid w:val="001243E2"/>
    <w:rsid w:val="00133CE3"/>
    <w:rsid w:val="00137167"/>
    <w:rsid w:val="00141B2E"/>
    <w:rsid w:val="001451BF"/>
    <w:rsid w:val="0014736C"/>
    <w:rsid w:val="00153C17"/>
    <w:rsid w:val="00154BA9"/>
    <w:rsid w:val="00156D5A"/>
    <w:rsid w:val="00163322"/>
    <w:rsid w:val="00165EC5"/>
    <w:rsid w:val="0017087F"/>
    <w:rsid w:val="00171732"/>
    <w:rsid w:val="00172A1C"/>
    <w:rsid w:val="00174763"/>
    <w:rsid w:val="00180A62"/>
    <w:rsid w:val="00184E42"/>
    <w:rsid w:val="00185BE0"/>
    <w:rsid w:val="00193465"/>
    <w:rsid w:val="001974C3"/>
    <w:rsid w:val="001B0E61"/>
    <w:rsid w:val="001B3591"/>
    <w:rsid w:val="001B4109"/>
    <w:rsid w:val="001C282E"/>
    <w:rsid w:val="001C4106"/>
    <w:rsid w:val="001C5D7F"/>
    <w:rsid w:val="001C63AE"/>
    <w:rsid w:val="001D38C7"/>
    <w:rsid w:val="001D466E"/>
    <w:rsid w:val="001D6C2B"/>
    <w:rsid w:val="001E310C"/>
    <w:rsid w:val="001E496E"/>
    <w:rsid w:val="001E4A0A"/>
    <w:rsid w:val="001E50E9"/>
    <w:rsid w:val="001F78F3"/>
    <w:rsid w:val="00202A62"/>
    <w:rsid w:val="00206FE2"/>
    <w:rsid w:val="00207289"/>
    <w:rsid w:val="00212BCE"/>
    <w:rsid w:val="002145C7"/>
    <w:rsid w:val="00216796"/>
    <w:rsid w:val="002241AB"/>
    <w:rsid w:val="00225416"/>
    <w:rsid w:val="00225708"/>
    <w:rsid w:val="002273AD"/>
    <w:rsid w:val="002466C3"/>
    <w:rsid w:val="00252AA4"/>
    <w:rsid w:val="00256CC0"/>
    <w:rsid w:val="002621DB"/>
    <w:rsid w:val="002634C1"/>
    <w:rsid w:val="00263867"/>
    <w:rsid w:val="002650CB"/>
    <w:rsid w:val="00266631"/>
    <w:rsid w:val="00275E91"/>
    <w:rsid w:val="00276031"/>
    <w:rsid w:val="0027696D"/>
    <w:rsid w:val="00280207"/>
    <w:rsid w:val="00281775"/>
    <w:rsid w:val="00284632"/>
    <w:rsid w:val="00287D7C"/>
    <w:rsid w:val="00292762"/>
    <w:rsid w:val="0029397F"/>
    <w:rsid w:val="002A7F15"/>
    <w:rsid w:val="002B1A40"/>
    <w:rsid w:val="002C314D"/>
    <w:rsid w:val="002C559F"/>
    <w:rsid w:val="002E0557"/>
    <w:rsid w:val="002E2084"/>
    <w:rsid w:val="002E57D9"/>
    <w:rsid w:val="002E5BB4"/>
    <w:rsid w:val="002E6697"/>
    <w:rsid w:val="002F1B65"/>
    <w:rsid w:val="00303C0A"/>
    <w:rsid w:val="003116F9"/>
    <w:rsid w:val="003233D1"/>
    <w:rsid w:val="00325993"/>
    <w:rsid w:val="003324CF"/>
    <w:rsid w:val="00334C50"/>
    <w:rsid w:val="00335F44"/>
    <w:rsid w:val="00340A9C"/>
    <w:rsid w:val="00342EF3"/>
    <w:rsid w:val="003540BB"/>
    <w:rsid w:val="003617BC"/>
    <w:rsid w:val="00364CFF"/>
    <w:rsid w:val="00365792"/>
    <w:rsid w:val="003676BD"/>
    <w:rsid w:val="00374679"/>
    <w:rsid w:val="003811C8"/>
    <w:rsid w:val="00383034"/>
    <w:rsid w:val="00383F98"/>
    <w:rsid w:val="0039371B"/>
    <w:rsid w:val="003A1FDB"/>
    <w:rsid w:val="003A6E63"/>
    <w:rsid w:val="003A7FD9"/>
    <w:rsid w:val="003B2FA6"/>
    <w:rsid w:val="003B3E10"/>
    <w:rsid w:val="003B5A30"/>
    <w:rsid w:val="003C5EE0"/>
    <w:rsid w:val="003C7260"/>
    <w:rsid w:val="003D007A"/>
    <w:rsid w:val="003D08FB"/>
    <w:rsid w:val="003D1EB0"/>
    <w:rsid w:val="003E3F2C"/>
    <w:rsid w:val="003F1984"/>
    <w:rsid w:val="003F1DBD"/>
    <w:rsid w:val="003F63BE"/>
    <w:rsid w:val="004059C2"/>
    <w:rsid w:val="004119E6"/>
    <w:rsid w:val="00411EE0"/>
    <w:rsid w:val="00412F02"/>
    <w:rsid w:val="00412F5A"/>
    <w:rsid w:val="00433C08"/>
    <w:rsid w:val="00436C64"/>
    <w:rsid w:val="00441F34"/>
    <w:rsid w:val="00442662"/>
    <w:rsid w:val="00454259"/>
    <w:rsid w:val="00456DC3"/>
    <w:rsid w:val="004605DC"/>
    <w:rsid w:val="00461D6B"/>
    <w:rsid w:val="004657EC"/>
    <w:rsid w:val="004674A7"/>
    <w:rsid w:val="00467AD0"/>
    <w:rsid w:val="00471894"/>
    <w:rsid w:val="004809F2"/>
    <w:rsid w:val="0048134C"/>
    <w:rsid w:val="004935AC"/>
    <w:rsid w:val="0049517E"/>
    <w:rsid w:val="004A1B5F"/>
    <w:rsid w:val="004A2380"/>
    <w:rsid w:val="004A4049"/>
    <w:rsid w:val="004A6BA8"/>
    <w:rsid w:val="004B1898"/>
    <w:rsid w:val="004B1B9D"/>
    <w:rsid w:val="004B37B5"/>
    <w:rsid w:val="004B4FA8"/>
    <w:rsid w:val="004B67DD"/>
    <w:rsid w:val="004C277E"/>
    <w:rsid w:val="004C5153"/>
    <w:rsid w:val="004C71C6"/>
    <w:rsid w:val="004D27CF"/>
    <w:rsid w:val="004D67C6"/>
    <w:rsid w:val="004D71C7"/>
    <w:rsid w:val="004E0346"/>
    <w:rsid w:val="004E455D"/>
    <w:rsid w:val="004F2880"/>
    <w:rsid w:val="00505AEB"/>
    <w:rsid w:val="00511864"/>
    <w:rsid w:val="00512225"/>
    <w:rsid w:val="0051369F"/>
    <w:rsid w:val="00516F62"/>
    <w:rsid w:val="00534538"/>
    <w:rsid w:val="005405BF"/>
    <w:rsid w:val="00550D77"/>
    <w:rsid w:val="00564085"/>
    <w:rsid w:val="0056594F"/>
    <w:rsid w:val="00567062"/>
    <w:rsid w:val="005673D3"/>
    <w:rsid w:val="00567CD2"/>
    <w:rsid w:val="00567FD1"/>
    <w:rsid w:val="005717DE"/>
    <w:rsid w:val="00572522"/>
    <w:rsid w:val="00574118"/>
    <w:rsid w:val="0057493F"/>
    <w:rsid w:val="00577BFC"/>
    <w:rsid w:val="0058063E"/>
    <w:rsid w:val="00580B95"/>
    <w:rsid w:val="00585066"/>
    <w:rsid w:val="00585DC8"/>
    <w:rsid w:val="005917EF"/>
    <w:rsid w:val="0059638F"/>
    <w:rsid w:val="00597646"/>
    <w:rsid w:val="005A2BA0"/>
    <w:rsid w:val="005A3A32"/>
    <w:rsid w:val="005A3AEB"/>
    <w:rsid w:val="005B422B"/>
    <w:rsid w:val="005B5A15"/>
    <w:rsid w:val="005C42CA"/>
    <w:rsid w:val="005D0301"/>
    <w:rsid w:val="005D3493"/>
    <w:rsid w:val="005E3EE8"/>
    <w:rsid w:val="005E57A0"/>
    <w:rsid w:val="005E5BBA"/>
    <w:rsid w:val="005F48CE"/>
    <w:rsid w:val="005F4B83"/>
    <w:rsid w:val="005F4CF6"/>
    <w:rsid w:val="006039D3"/>
    <w:rsid w:val="006044A5"/>
    <w:rsid w:val="00611684"/>
    <w:rsid w:val="0061705B"/>
    <w:rsid w:val="0061711F"/>
    <w:rsid w:val="006233C7"/>
    <w:rsid w:val="00624575"/>
    <w:rsid w:val="00624E8E"/>
    <w:rsid w:val="0063138A"/>
    <w:rsid w:val="00633E90"/>
    <w:rsid w:val="00633F43"/>
    <w:rsid w:val="0063661A"/>
    <w:rsid w:val="00660EB5"/>
    <w:rsid w:val="00664BD1"/>
    <w:rsid w:val="0066608E"/>
    <w:rsid w:val="00666D51"/>
    <w:rsid w:val="00667054"/>
    <w:rsid w:val="00670E74"/>
    <w:rsid w:val="0067551B"/>
    <w:rsid w:val="006809A0"/>
    <w:rsid w:val="0068502C"/>
    <w:rsid w:val="00686B7C"/>
    <w:rsid w:val="006922AE"/>
    <w:rsid w:val="00693942"/>
    <w:rsid w:val="00693B3F"/>
    <w:rsid w:val="00693FC7"/>
    <w:rsid w:val="006A149A"/>
    <w:rsid w:val="006B4489"/>
    <w:rsid w:val="006B6FB5"/>
    <w:rsid w:val="006C46A4"/>
    <w:rsid w:val="006C4C06"/>
    <w:rsid w:val="006C77F1"/>
    <w:rsid w:val="006C7D56"/>
    <w:rsid w:val="006D42AE"/>
    <w:rsid w:val="006D6298"/>
    <w:rsid w:val="006E4ED5"/>
    <w:rsid w:val="006E76F2"/>
    <w:rsid w:val="00701846"/>
    <w:rsid w:val="00701ECA"/>
    <w:rsid w:val="00705F9D"/>
    <w:rsid w:val="00706758"/>
    <w:rsid w:val="007113EA"/>
    <w:rsid w:val="00711662"/>
    <w:rsid w:val="007138B7"/>
    <w:rsid w:val="00713DA3"/>
    <w:rsid w:val="00715EE3"/>
    <w:rsid w:val="00721F0B"/>
    <w:rsid w:val="00721F66"/>
    <w:rsid w:val="00734B56"/>
    <w:rsid w:val="0074415A"/>
    <w:rsid w:val="0074531E"/>
    <w:rsid w:val="00746669"/>
    <w:rsid w:val="00747A43"/>
    <w:rsid w:val="00752A44"/>
    <w:rsid w:val="007611E6"/>
    <w:rsid w:val="00765B5B"/>
    <w:rsid w:val="00766E01"/>
    <w:rsid w:val="00767BE2"/>
    <w:rsid w:val="007723EE"/>
    <w:rsid w:val="00772E1C"/>
    <w:rsid w:val="00773E48"/>
    <w:rsid w:val="00775B9B"/>
    <w:rsid w:val="00775CAB"/>
    <w:rsid w:val="00777E52"/>
    <w:rsid w:val="00780F63"/>
    <w:rsid w:val="0078709E"/>
    <w:rsid w:val="007877AE"/>
    <w:rsid w:val="00792E58"/>
    <w:rsid w:val="0079569D"/>
    <w:rsid w:val="0079663A"/>
    <w:rsid w:val="007A7401"/>
    <w:rsid w:val="007B1824"/>
    <w:rsid w:val="007B430B"/>
    <w:rsid w:val="007B50A8"/>
    <w:rsid w:val="007B60A5"/>
    <w:rsid w:val="007C1EB9"/>
    <w:rsid w:val="007C3EAD"/>
    <w:rsid w:val="007C5A45"/>
    <w:rsid w:val="007D2831"/>
    <w:rsid w:val="007D2935"/>
    <w:rsid w:val="007D2D15"/>
    <w:rsid w:val="007D3756"/>
    <w:rsid w:val="007D42B3"/>
    <w:rsid w:val="007D657D"/>
    <w:rsid w:val="007E0685"/>
    <w:rsid w:val="007E17A1"/>
    <w:rsid w:val="007E5C7C"/>
    <w:rsid w:val="007F13D2"/>
    <w:rsid w:val="007F27AE"/>
    <w:rsid w:val="007F4D99"/>
    <w:rsid w:val="00810B01"/>
    <w:rsid w:val="0081139D"/>
    <w:rsid w:val="00811957"/>
    <w:rsid w:val="00813E32"/>
    <w:rsid w:val="00814145"/>
    <w:rsid w:val="00814B99"/>
    <w:rsid w:val="00825977"/>
    <w:rsid w:val="00830C9F"/>
    <w:rsid w:val="00833697"/>
    <w:rsid w:val="008365E2"/>
    <w:rsid w:val="008421B1"/>
    <w:rsid w:val="00847AFE"/>
    <w:rsid w:val="00860E48"/>
    <w:rsid w:val="0086304B"/>
    <w:rsid w:val="00863176"/>
    <w:rsid w:val="008659BD"/>
    <w:rsid w:val="008725B5"/>
    <w:rsid w:val="008744CE"/>
    <w:rsid w:val="0087505C"/>
    <w:rsid w:val="00876594"/>
    <w:rsid w:val="00880381"/>
    <w:rsid w:val="008809CB"/>
    <w:rsid w:val="0088155A"/>
    <w:rsid w:val="008B313A"/>
    <w:rsid w:val="008B4742"/>
    <w:rsid w:val="008B5AF3"/>
    <w:rsid w:val="008C023E"/>
    <w:rsid w:val="008C0BCB"/>
    <w:rsid w:val="008D2C29"/>
    <w:rsid w:val="008E21ED"/>
    <w:rsid w:val="008E7A79"/>
    <w:rsid w:val="008F3ACF"/>
    <w:rsid w:val="008F79DB"/>
    <w:rsid w:val="008F7CF0"/>
    <w:rsid w:val="009015B8"/>
    <w:rsid w:val="00901B7F"/>
    <w:rsid w:val="0090389F"/>
    <w:rsid w:val="0090479C"/>
    <w:rsid w:val="00905C82"/>
    <w:rsid w:val="00905CD7"/>
    <w:rsid w:val="009149A8"/>
    <w:rsid w:val="009203ED"/>
    <w:rsid w:val="0092419E"/>
    <w:rsid w:val="009474BF"/>
    <w:rsid w:val="009476B9"/>
    <w:rsid w:val="00950DC1"/>
    <w:rsid w:val="00955C0F"/>
    <w:rsid w:val="00964C79"/>
    <w:rsid w:val="0096752B"/>
    <w:rsid w:val="009816B1"/>
    <w:rsid w:val="00981DC6"/>
    <w:rsid w:val="009A3F09"/>
    <w:rsid w:val="009B275B"/>
    <w:rsid w:val="009B3672"/>
    <w:rsid w:val="009B6503"/>
    <w:rsid w:val="009C00D9"/>
    <w:rsid w:val="009C34F7"/>
    <w:rsid w:val="009C505B"/>
    <w:rsid w:val="009C634D"/>
    <w:rsid w:val="009D3084"/>
    <w:rsid w:val="009E0A32"/>
    <w:rsid w:val="009E0EF4"/>
    <w:rsid w:val="009E78DD"/>
    <w:rsid w:val="009F04C3"/>
    <w:rsid w:val="009F140F"/>
    <w:rsid w:val="009F5703"/>
    <w:rsid w:val="009F6B7A"/>
    <w:rsid w:val="00A06D4D"/>
    <w:rsid w:val="00A101E8"/>
    <w:rsid w:val="00A1490A"/>
    <w:rsid w:val="00A15076"/>
    <w:rsid w:val="00A15359"/>
    <w:rsid w:val="00A15B89"/>
    <w:rsid w:val="00A21CB8"/>
    <w:rsid w:val="00A261C3"/>
    <w:rsid w:val="00A2666B"/>
    <w:rsid w:val="00A34698"/>
    <w:rsid w:val="00A36602"/>
    <w:rsid w:val="00A3699B"/>
    <w:rsid w:val="00A43711"/>
    <w:rsid w:val="00A52972"/>
    <w:rsid w:val="00A544CB"/>
    <w:rsid w:val="00A57C49"/>
    <w:rsid w:val="00A658FC"/>
    <w:rsid w:val="00A66E1C"/>
    <w:rsid w:val="00A729D2"/>
    <w:rsid w:val="00A73778"/>
    <w:rsid w:val="00A77101"/>
    <w:rsid w:val="00A81FF5"/>
    <w:rsid w:val="00A83341"/>
    <w:rsid w:val="00A86D1F"/>
    <w:rsid w:val="00A91B2A"/>
    <w:rsid w:val="00A93DC4"/>
    <w:rsid w:val="00A94F86"/>
    <w:rsid w:val="00AA0489"/>
    <w:rsid w:val="00AA30F7"/>
    <w:rsid w:val="00AA5F89"/>
    <w:rsid w:val="00AA7C84"/>
    <w:rsid w:val="00AB02DB"/>
    <w:rsid w:val="00AB52DA"/>
    <w:rsid w:val="00AC1630"/>
    <w:rsid w:val="00AD01A2"/>
    <w:rsid w:val="00AD13F3"/>
    <w:rsid w:val="00AD3101"/>
    <w:rsid w:val="00AD33A6"/>
    <w:rsid w:val="00AD563B"/>
    <w:rsid w:val="00AD72D8"/>
    <w:rsid w:val="00AE1078"/>
    <w:rsid w:val="00B100F7"/>
    <w:rsid w:val="00B105F4"/>
    <w:rsid w:val="00B120FB"/>
    <w:rsid w:val="00B174B4"/>
    <w:rsid w:val="00B240A1"/>
    <w:rsid w:val="00B3533D"/>
    <w:rsid w:val="00B353B1"/>
    <w:rsid w:val="00B44D0E"/>
    <w:rsid w:val="00B618E7"/>
    <w:rsid w:val="00B655C7"/>
    <w:rsid w:val="00B65F22"/>
    <w:rsid w:val="00B66488"/>
    <w:rsid w:val="00B677E1"/>
    <w:rsid w:val="00B711D0"/>
    <w:rsid w:val="00B72FDA"/>
    <w:rsid w:val="00B73229"/>
    <w:rsid w:val="00B818D2"/>
    <w:rsid w:val="00B84A7C"/>
    <w:rsid w:val="00B9145E"/>
    <w:rsid w:val="00B92D8A"/>
    <w:rsid w:val="00B93016"/>
    <w:rsid w:val="00B94943"/>
    <w:rsid w:val="00B957D1"/>
    <w:rsid w:val="00BA1504"/>
    <w:rsid w:val="00BA36CE"/>
    <w:rsid w:val="00BA489E"/>
    <w:rsid w:val="00BB00FB"/>
    <w:rsid w:val="00BB4CB4"/>
    <w:rsid w:val="00BB6E7E"/>
    <w:rsid w:val="00BC0E3F"/>
    <w:rsid w:val="00BC1495"/>
    <w:rsid w:val="00BC2CCA"/>
    <w:rsid w:val="00BC55A9"/>
    <w:rsid w:val="00BC7277"/>
    <w:rsid w:val="00BC74D9"/>
    <w:rsid w:val="00BD04CF"/>
    <w:rsid w:val="00BD4519"/>
    <w:rsid w:val="00BD49C7"/>
    <w:rsid w:val="00BE558B"/>
    <w:rsid w:val="00BE7DD2"/>
    <w:rsid w:val="00BF04EC"/>
    <w:rsid w:val="00BF5A6F"/>
    <w:rsid w:val="00C005E2"/>
    <w:rsid w:val="00C017B3"/>
    <w:rsid w:val="00C0613F"/>
    <w:rsid w:val="00C1105F"/>
    <w:rsid w:val="00C15602"/>
    <w:rsid w:val="00C341E9"/>
    <w:rsid w:val="00C36B45"/>
    <w:rsid w:val="00C46061"/>
    <w:rsid w:val="00C5189D"/>
    <w:rsid w:val="00C53F6E"/>
    <w:rsid w:val="00C617D7"/>
    <w:rsid w:val="00C61A3C"/>
    <w:rsid w:val="00C65558"/>
    <w:rsid w:val="00C710B1"/>
    <w:rsid w:val="00C715D9"/>
    <w:rsid w:val="00C7414F"/>
    <w:rsid w:val="00C7666B"/>
    <w:rsid w:val="00C8388A"/>
    <w:rsid w:val="00C85FAD"/>
    <w:rsid w:val="00C865E1"/>
    <w:rsid w:val="00CA3231"/>
    <w:rsid w:val="00CA4E5C"/>
    <w:rsid w:val="00CB5D48"/>
    <w:rsid w:val="00CD1E60"/>
    <w:rsid w:val="00CD47BA"/>
    <w:rsid w:val="00CD5049"/>
    <w:rsid w:val="00CE052E"/>
    <w:rsid w:val="00CE1FF4"/>
    <w:rsid w:val="00CE6C54"/>
    <w:rsid w:val="00CF5B1E"/>
    <w:rsid w:val="00D00895"/>
    <w:rsid w:val="00D36094"/>
    <w:rsid w:val="00D4014C"/>
    <w:rsid w:val="00D439AE"/>
    <w:rsid w:val="00D52FE7"/>
    <w:rsid w:val="00D6249E"/>
    <w:rsid w:val="00D64D2B"/>
    <w:rsid w:val="00D667A2"/>
    <w:rsid w:val="00D75147"/>
    <w:rsid w:val="00D82E79"/>
    <w:rsid w:val="00D84F83"/>
    <w:rsid w:val="00D90BEC"/>
    <w:rsid w:val="00DB716E"/>
    <w:rsid w:val="00DC0793"/>
    <w:rsid w:val="00DC2051"/>
    <w:rsid w:val="00DC329A"/>
    <w:rsid w:val="00DC4A4F"/>
    <w:rsid w:val="00DC7EF5"/>
    <w:rsid w:val="00DE603E"/>
    <w:rsid w:val="00DE7A5A"/>
    <w:rsid w:val="00DE7E89"/>
    <w:rsid w:val="00DF7DA7"/>
    <w:rsid w:val="00E0217A"/>
    <w:rsid w:val="00E0245E"/>
    <w:rsid w:val="00E10417"/>
    <w:rsid w:val="00E12482"/>
    <w:rsid w:val="00E1502D"/>
    <w:rsid w:val="00E20FE6"/>
    <w:rsid w:val="00E2142C"/>
    <w:rsid w:val="00E36C88"/>
    <w:rsid w:val="00E379FA"/>
    <w:rsid w:val="00E420CD"/>
    <w:rsid w:val="00E4559D"/>
    <w:rsid w:val="00E45A60"/>
    <w:rsid w:val="00E50E86"/>
    <w:rsid w:val="00E52C34"/>
    <w:rsid w:val="00E6280C"/>
    <w:rsid w:val="00E62A31"/>
    <w:rsid w:val="00E645AF"/>
    <w:rsid w:val="00E64942"/>
    <w:rsid w:val="00E66723"/>
    <w:rsid w:val="00E67224"/>
    <w:rsid w:val="00E70374"/>
    <w:rsid w:val="00E711FF"/>
    <w:rsid w:val="00E72440"/>
    <w:rsid w:val="00E72F0E"/>
    <w:rsid w:val="00E77A31"/>
    <w:rsid w:val="00E802E8"/>
    <w:rsid w:val="00E8223E"/>
    <w:rsid w:val="00E82E1C"/>
    <w:rsid w:val="00E834D8"/>
    <w:rsid w:val="00E85423"/>
    <w:rsid w:val="00E8631F"/>
    <w:rsid w:val="00E9244A"/>
    <w:rsid w:val="00E931C3"/>
    <w:rsid w:val="00E955C9"/>
    <w:rsid w:val="00EA0CA5"/>
    <w:rsid w:val="00EA6342"/>
    <w:rsid w:val="00EB4B65"/>
    <w:rsid w:val="00EC3483"/>
    <w:rsid w:val="00EC39C6"/>
    <w:rsid w:val="00ED16A9"/>
    <w:rsid w:val="00EE4F53"/>
    <w:rsid w:val="00EE6906"/>
    <w:rsid w:val="00EF0FAA"/>
    <w:rsid w:val="00EF3434"/>
    <w:rsid w:val="00F02085"/>
    <w:rsid w:val="00F02E5C"/>
    <w:rsid w:val="00F07E04"/>
    <w:rsid w:val="00F10722"/>
    <w:rsid w:val="00F110A7"/>
    <w:rsid w:val="00F117AE"/>
    <w:rsid w:val="00F301AA"/>
    <w:rsid w:val="00F310A2"/>
    <w:rsid w:val="00F36FCD"/>
    <w:rsid w:val="00F50A68"/>
    <w:rsid w:val="00F51898"/>
    <w:rsid w:val="00F578B9"/>
    <w:rsid w:val="00F77553"/>
    <w:rsid w:val="00F7788C"/>
    <w:rsid w:val="00F812BC"/>
    <w:rsid w:val="00F83C94"/>
    <w:rsid w:val="00F83E0F"/>
    <w:rsid w:val="00F90596"/>
    <w:rsid w:val="00F92461"/>
    <w:rsid w:val="00FA1B5B"/>
    <w:rsid w:val="00FA3E7E"/>
    <w:rsid w:val="00FA5165"/>
    <w:rsid w:val="00FC01A8"/>
    <w:rsid w:val="00FE0393"/>
    <w:rsid w:val="00FE0EA1"/>
    <w:rsid w:val="00FE30C8"/>
    <w:rsid w:val="00FE4085"/>
    <w:rsid w:val="00FE5038"/>
    <w:rsid w:val="00FE785E"/>
    <w:rsid w:val="00FF0FD9"/>
    <w:rsid w:val="00FF1FEF"/>
    <w:rsid w:val="00FF6DF8"/>
    <w:rsid w:val="00FF777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9F2993"/>
  <w15:chartTrackingRefBased/>
  <w15:docId w15:val="{07401C94-DF98-49E0-A939-6373727A03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12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853C5"/>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9203ED"/>
    <w:pPr>
      <w:ind w:left="720"/>
      <w:contextualSpacing/>
    </w:pPr>
  </w:style>
  <w:style w:type="table" w:styleId="Tabelacomgrade">
    <w:name w:val="Table Grid"/>
    <w:aliases w:val="BURITI,tabela avaliação"/>
    <w:basedOn w:val="Tabelanormal"/>
    <w:uiPriority w:val="39"/>
    <w:rsid w:val="00B94943"/>
    <w:pPr>
      <w:spacing w:after="0"/>
    </w:pPr>
    <w:rPr>
      <w:rFonts w:ascii="Tahoma" w:hAnsi="Tahoma"/>
      <w:sz w:val="20"/>
    </w:rPr>
    <w:tblPr>
      <w:tblStyleRowBandSize w:val="2"/>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shd w:val="clear" w:color="auto" w:fill="auto"/>
      <w:vAlign w:val="center"/>
    </w:tcPr>
    <w:tblStylePr w:type="firstRow">
      <w:rPr>
        <w:rFonts w:ascii="Tahoma" w:hAnsi="Tahoma"/>
        <w:b/>
        <w:i w:val="0"/>
        <w:color w:val="FFFFFF" w:themeColor="background1"/>
        <w:sz w:val="20"/>
        <w:u w:val="none"/>
      </w:rPr>
      <w:tblPr/>
      <w:tcPr>
        <w:shd w:val="clear" w:color="auto" w:fill="808080" w:themeFill="background1" w:themeFillShade="80"/>
      </w:tcPr>
    </w:tblStylePr>
  </w:style>
  <w:style w:type="paragraph" w:styleId="Cabealho">
    <w:name w:val="header"/>
    <w:basedOn w:val="Normal"/>
    <w:link w:val="CabealhoChar"/>
    <w:uiPriority w:val="99"/>
    <w:unhideWhenUsed/>
    <w:rsid w:val="00713DA3"/>
    <w:pPr>
      <w:tabs>
        <w:tab w:val="center" w:pos="4252"/>
        <w:tab w:val="right" w:pos="8504"/>
      </w:tabs>
      <w:spacing w:after="0"/>
    </w:pPr>
  </w:style>
  <w:style w:type="character" w:customStyle="1" w:styleId="CabealhoChar">
    <w:name w:val="Cabeçalho Char"/>
    <w:basedOn w:val="Fontepargpadro"/>
    <w:link w:val="Cabealho"/>
    <w:uiPriority w:val="99"/>
    <w:rsid w:val="00713DA3"/>
  </w:style>
  <w:style w:type="paragraph" w:styleId="Rodap">
    <w:name w:val="footer"/>
    <w:basedOn w:val="Normal"/>
    <w:link w:val="RodapChar"/>
    <w:uiPriority w:val="99"/>
    <w:unhideWhenUsed/>
    <w:rsid w:val="00713DA3"/>
    <w:pPr>
      <w:tabs>
        <w:tab w:val="center" w:pos="4252"/>
        <w:tab w:val="right" w:pos="8504"/>
      </w:tabs>
      <w:spacing w:after="0"/>
    </w:pPr>
  </w:style>
  <w:style w:type="character" w:customStyle="1" w:styleId="RodapChar">
    <w:name w:val="Rodapé Char"/>
    <w:basedOn w:val="Fontepargpadro"/>
    <w:link w:val="Rodap"/>
    <w:uiPriority w:val="99"/>
    <w:rsid w:val="00713DA3"/>
  </w:style>
  <w:style w:type="character" w:styleId="Refdecomentrio">
    <w:name w:val="annotation reference"/>
    <w:basedOn w:val="Fontepargpadro"/>
    <w:uiPriority w:val="99"/>
    <w:semiHidden/>
    <w:unhideWhenUsed/>
    <w:rsid w:val="00A544CB"/>
    <w:rPr>
      <w:sz w:val="16"/>
      <w:szCs w:val="16"/>
    </w:rPr>
  </w:style>
  <w:style w:type="paragraph" w:styleId="Textodecomentrio">
    <w:name w:val="annotation text"/>
    <w:basedOn w:val="Normal"/>
    <w:link w:val="TextodecomentrioChar"/>
    <w:uiPriority w:val="99"/>
    <w:unhideWhenUsed/>
    <w:rsid w:val="00A544CB"/>
    <w:pPr>
      <w:spacing w:after="160"/>
    </w:pPr>
    <w:rPr>
      <w:sz w:val="20"/>
      <w:szCs w:val="20"/>
    </w:rPr>
  </w:style>
  <w:style w:type="character" w:customStyle="1" w:styleId="TextodecomentrioChar">
    <w:name w:val="Texto de comentário Char"/>
    <w:basedOn w:val="Fontepargpadro"/>
    <w:link w:val="Textodecomentrio"/>
    <w:uiPriority w:val="99"/>
    <w:rsid w:val="00A544CB"/>
    <w:rPr>
      <w:sz w:val="20"/>
      <w:szCs w:val="20"/>
    </w:rPr>
  </w:style>
  <w:style w:type="paragraph" w:styleId="Textodebalo">
    <w:name w:val="Balloon Text"/>
    <w:basedOn w:val="Normal"/>
    <w:link w:val="TextodebaloChar"/>
    <w:uiPriority w:val="99"/>
    <w:unhideWhenUsed/>
    <w:rsid w:val="00A544CB"/>
    <w:pPr>
      <w:spacing w:after="0"/>
    </w:pPr>
    <w:rPr>
      <w:rFonts w:ascii="Segoe UI" w:hAnsi="Segoe UI" w:cs="Segoe UI"/>
      <w:sz w:val="18"/>
      <w:szCs w:val="18"/>
    </w:rPr>
  </w:style>
  <w:style w:type="character" w:customStyle="1" w:styleId="TextodebaloChar">
    <w:name w:val="Texto de balão Char"/>
    <w:basedOn w:val="Fontepargpadro"/>
    <w:link w:val="Textodebalo"/>
    <w:uiPriority w:val="99"/>
    <w:rsid w:val="00A544CB"/>
    <w:rPr>
      <w:rFonts w:ascii="Segoe UI" w:hAnsi="Segoe UI" w:cs="Segoe UI"/>
      <w:sz w:val="18"/>
      <w:szCs w:val="18"/>
    </w:rPr>
  </w:style>
  <w:style w:type="paragraph" w:styleId="SemEspaamento">
    <w:name w:val="No Spacing"/>
    <w:uiPriority w:val="1"/>
    <w:qFormat/>
    <w:rsid w:val="002634C1"/>
    <w:pPr>
      <w:spacing w:after="0"/>
    </w:pPr>
    <w:rPr>
      <w:rFonts w:eastAsiaTheme="minorEastAsia"/>
      <w:i/>
      <w:iCs/>
      <w:sz w:val="20"/>
      <w:szCs w:val="20"/>
    </w:rPr>
  </w:style>
  <w:style w:type="paragraph" w:customStyle="1" w:styleId="00Textogeral">
    <w:name w:val="00_Texto_geral"/>
    <w:basedOn w:val="Normal"/>
    <w:uiPriority w:val="99"/>
    <w:rsid w:val="002634C1"/>
    <w:pPr>
      <w:widowControl w:val="0"/>
      <w:autoSpaceDE w:val="0"/>
      <w:autoSpaceDN w:val="0"/>
      <w:adjustRightInd w:val="0"/>
      <w:spacing w:after="57" w:line="250" w:lineRule="atLeast"/>
      <w:ind w:firstLine="283"/>
      <w:jc w:val="both"/>
      <w:textAlignment w:val="center"/>
    </w:pPr>
    <w:rPr>
      <w:rFonts w:ascii="Tahoma" w:eastAsiaTheme="minorEastAsia" w:hAnsi="Tahoma" w:cs="Cambria"/>
      <w:iCs/>
      <w:color w:val="000000"/>
      <w:szCs w:val="20"/>
    </w:rPr>
  </w:style>
  <w:style w:type="paragraph" w:customStyle="1" w:styleId="00cabeos">
    <w:name w:val="00_cabeços"/>
    <w:autoRedefine/>
    <w:qFormat/>
    <w:rsid w:val="00811957"/>
    <w:pPr>
      <w:spacing w:after="0"/>
      <w:outlineLvl w:val="0"/>
    </w:pPr>
    <w:rPr>
      <w:rFonts w:ascii="Cambria Bold" w:eastAsiaTheme="minorEastAsia" w:hAnsi="Cambria Bold" w:cs="Cambria"/>
      <w:b/>
      <w:caps/>
      <w:color w:val="0068A7"/>
      <w:sz w:val="32"/>
      <w:szCs w:val="32"/>
      <w:lang w:eastAsia="es-ES"/>
    </w:rPr>
  </w:style>
  <w:style w:type="paragraph" w:customStyle="1" w:styleId="00rostotituloautores">
    <w:name w:val="00_rosto_titulo_autores"/>
    <w:basedOn w:val="Normal"/>
    <w:rsid w:val="002634C1"/>
    <w:pPr>
      <w:spacing w:after="0"/>
      <w:outlineLvl w:val="0"/>
    </w:pPr>
    <w:rPr>
      <w:rFonts w:ascii="Tahoma" w:eastAsiaTheme="minorEastAsia" w:hAnsi="Tahoma" w:cs="Tahoma"/>
      <w:b/>
      <w:caps/>
      <w:color w:val="FFFFFF" w:themeColor="background1"/>
      <w:sz w:val="36"/>
      <w:szCs w:val="36"/>
      <w:lang w:val="en-US" w:eastAsia="es-ES"/>
    </w:rPr>
  </w:style>
  <w:style w:type="paragraph" w:customStyle="1" w:styleId="00organizadoracomponente">
    <w:name w:val="00_organizadora_componente"/>
    <w:basedOn w:val="Normal"/>
    <w:rsid w:val="002634C1"/>
    <w:pPr>
      <w:spacing w:after="0"/>
      <w:outlineLvl w:val="0"/>
    </w:pPr>
    <w:rPr>
      <w:rFonts w:ascii="Tahoma" w:eastAsiaTheme="minorEastAsia" w:hAnsi="Tahoma" w:cs="Tahoma"/>
      <w:b/>
      <w:color w:val="FFFFFF" w:themeColor="background1"/>
      <w:sz w:val="28"/>
      <w:szCs w:val="28"/>
      <w:lang w:val="en-US" w:eastAsia="es-ES"/>
    </w:rPr>
  </w:style>
  <w:style w:type="paragraph" w:customStyle="1" w:styleId="00Peso1">
    <w:name w:val="00_Peso_1"/>
    <w:basedOn w:val="Normal"/>
    <w:uiPriority w:val="99"/>
    <w:rsid w:val="00383F98"/>
    <w:pPr>
      <w:widowControl w:val="0"/>
      <w:suppressAutoHyphens/>
      <w:autoSpaceDE w:val="0"/>
      <w:autoSpaceDN w:val="0"/>
      <w:adjustRightInd w:val="0"/>
      <w:spacing w:after="227" w:line="400" w:lineRule="atLeast"/>
      <w:textAlignment w:val="center"/>
      <w:outlineLvl w:val="0"/>
    </w:pPr>
    <w:rPr>
      <w:rFonts w:ascii="Cambria-Bold" w:eastAsiaTheme="minorEastAsia" w:hAnsi="Cambria-Bold" w:cs="Cambria-Bold"/>
      <w:b/>
      <w:bCs/>
      <w:caps/>
      <w:color w:val="000000"/>
      <w:sz w:val="32"/>
      <w:szCs w:val="36"/>
      <w:lang w:eastAsia="es-ES"/>
    </w:rPr>
  </w:style>
  <w:style w:type="table" w:styleId="TabeladeGrade1Clara-nfase3">
    <w:name w:val="Grid Table 1 Light Accent 3"/>
    <w:basedOn w:val="Tabelanormal"/>
    <w:uiPriority w:val="46"/>
    <w:rsid w:val="00340A9C"/>
    <w:pPr>
      <w:spacing w:after="0"/>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eladeGradeClara">
    <w:name w:val="Grid Table Light"/>
    <w:basedOn w:val="Tabelanormal"/>
    <w:uiPriority w:val="40"/>
    <w:rsid w:val="00340A9C"/>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00PESO2">
    <w:name w:val="00_PESO_2"/>
    <w:basedOn w:val="Normal"/>
    <w:uiPriority w:val="99"/>
    <w:rsid w:val="00383F98"/>
    <w:pPr>
      <w:widowControl w:val="0"/>
      <w:suppressAutoHyphens/>
      <w:autoSpaceDE w:val="0"/>
      <w:autoSpaceDN w:val="0"/>
      <w:adjustRightInd w:val="0"/>
      <w:spacing w:after="0" w:line="340" w:lineRule="atLeast"/>
      <w:textAlignment w:val="center"/>
    </w:pPr>
    <w:rPr>
      <w:rFonts w:ascii="Cambria-Bold" w:eastAsiaTheme="minorEastAsia" w:hAnsi="Cambria-Bold" w:cs="Cambria-Bold"/>
      <w:b/>
      <w:bCs/>
      <w:color w:val="000000"/>
      <w:spacing w:val="-3"/>
      <w:sz w:val="29"/>
      <w:szCs w:val="29"/>
      <w:lang w:eastAsia="es-ES"/>
    </w:rPr>
  </w:style>
  <w:style w:type="paragraph" w:customStyle="1" w:styleId="00Textogeralbullet">
    <w:name w:val="00_Texto_geral_bullet"/>
    <w:basedOn w:val="Normal"/>
    <w:uiPriority w:val="99"/>
    <w:qFormat/>
    <w:rsid w:val="00F812BC"/>
    <w:pPr>
      <w:widowControl w:val="0"/>
      <w:numPr>
        <w:numId w:val="3"/>
      </w:numPr>
      <w:tabs>
        <w:tab w:val="left" w:pos="300"/>
      </w:tabs>
      <w:autoSpaceDE w:val="0"/>
      <w:autoSpaceDN w:val="0"/>
      <w:adjustRightInd w:val="0"/>
      <w:spacing w:before="85" w:after="57" w:line="250" w:lineRule="atLeast"/>
      <w:jc w:val="both"/>
      <w:textAlignment w:val="center"/>
    </w:pPr>
    <w:rPr>
      <w:rFonts w:ascii="Tahoma" w:eastAsiaTheme="minorEastAsia" w:hAnsi="Tahoma" w:cs="Cambria"/>
      <w:iCs/>
      <w:color w:val="000000"/>
      <w:spacing w:val="-2"/>
    </w:rPr>
  </w:style>
  <w:style w:type="paragraph" w:customStyle="1" w:styleId="00PESO4">
    <w:name w:val="00_PESO_4"/>
    <w:basedOn w:val="00Textogeral"/>
    <w:rsid w:val="00F812BC"/>
    <w:rPr>
      <w:b/>
      <w:bCs/>
    </w:rPr>
  </w:style>
  <w:style w:type="paragraph" w:customStyle="1" w:styleId="00tabela">
    <w:name w:val="00_tabela"/>
    <w:basedOn w:val="Normal"/>
    <w:rsid w:val="00F51898"/>
    <w:pPr>
      <w:spacing w:after="0"/>
    </w:pPr>
    <w:rPr>
      <w:rFonts w:ascii="Tahoma" w:hAnsi="Tahoma" w:cs="Tahoma"/>
      <w:sz w:val="20"/>
      <w:szCs w:val="20"/>
    </w:rPr>
  </w:style>
  <w:style w:type="paragraph" w:customStyle="1" w:styleId="00textosemparagrafo">
    <w:name w:val="00_texto_sem_paragrafo"/>
    <w:basedOn w:val="00Textogeral"/>
    <w:rsid w:val="00F51898"/>
    <w:pPr>
      <w:spacing w:after="0"/>
      <w:ind w:firstLine="0"/>
    </w:pPr>
    <w:rPr>
      <w:rFonts w:cs="Arial"/>
      <w:iCs w:val="0"/>
      <w:szCs w:val="22"/>
      <w:lang w:eastAsia="es-ES"/>
    </w:rPr>
  </w:style>
  <w:style w:type="paragraph" w:customStyle="1" w:styleId="NoParagraphStyle">
    <w:name w:val="[No Paragraph Style]"/>
    <w:rsid w:val="00F51898"/>
    <w:pPr>
      <w:widowControl w:val="0"/>
      <w:autoSpaceDE w:val="0"/>
      <w:autoSpaceDN w:val="0"/>
      <w:adjustRightInd w:val="0"/>
      <w:spacing w:after="0" w:line="288" w:lineRule="auto"/>
      <w:textAlignment w:val="center"/>
    </w:pPr>
    <w:rPr>
      <w:rFonts w:ascii="Arial-BoldMT" w:eastAsiaTheme="minorEastAsia" w:hAnsi="Arial-BoldMT" w:cs="Times New Roman"/>
      <w:color w:val="000000"/>
      <w:sz w:val="24"/>
      <w:szCs w:val="24"/>
      <w:lang w:val="en-US"/>
    </w:rPr>
  </w:style>
  <w:style w:type="paragraph" w:customStyle="1" w:styleId="00textoserifado">
    <w:name w:val="00_texto_serifado"/>
    <w:basedOn w:val="Normal"/>
    <w:rsid w:val="00C61A3C"/>
    <w:pPr>
      <w:spacing w:after="0"/>
      <w:jc w:val="both"/>
    </w:pPr>
    <w:rPr>
      <w:rFonts w:ascii="Cambria" w:eastAsiaTheme="minorEastAsia" w:hAnsi="Cambria"/>
      <w:lang w:val="en-US" w:eastAsia="es-ES"/>
    </w:rPr>
  </w:style>
  <w:style w:type="paragraph" w:customStyle="1" w:styleId="00sump1">
    <w:name w:val="00_sum_p1"/>
    <w:basedOn w:val="Normal"/>
    <w:autoRedefine/>
    <w:qFormat/>
    <w:rsid w:val="00EE6906"/>
    <w:pPr>
      <w:widowControl w:val="0"/>
      <w:suppressAutoHyphens/>
      <w:autoSpaceDE w:val="0"/>
      <w:autoSpaceDN w:val="0"/>
      <w:adjustRightInd w:val="0"/>
      <w:spacing w:after="0" w:line="400" w:lineRule="atLeast"/>
      <w:textAlignment w:val="center"/>
      <w:outlineLvl w:val="0"/>
    </w:pPr>
    <w:rPr>
      <w:rFonts w:ascii="Cambria-Bold" w:eastAsiaTheme="minorEastAsia" w:hAnsi="Cambria-Bold" w:cs="Cambria-Bold"/>
      <w:b/>
      <w:bCs/>
      <w:caps/>
      <w:color w:val="000000"/>
      <w:sz w:val="32"/>
      <w:szCs w:val="32"/>
      <w:lang w:eastAsia="es-ES"/>
    </w:rPr>
  </w:style>
  <w:style w:type="paragraph" w:customStyle="1" w:styleId="00sumtextogeral">
    <w:name w:val="00_sum_textogeral"/>
    <w:basedOn w:val="00Textogeral"/>
    <w:rsid w:val="00734B56"/>
    <w:pPr>
      <w:ind w:firstLine="0"/>
    </w:pPr>
    <w:rPr>
      <w:rFonts w:ascii="Cambria" w:hAnsi="Cambria"/>
      <w:sz w:val="24"/>
      <w:szCs w:val="24"/>
    </w:rPr>
  </w:style>
  <w:style w:type="table" w:customStyle="1" w:styleId="tabelagrade">
    <w:name w:val="tabela_grade"/>
    <w:basedOn w:val="Tabelanormal"/>
    <w:uiPriority w:val="99"/>
    <w:rsid w:val="00693B3F"/>
    <w:pPr>
      <w:spacing w:after="0"/>
    </w:pPr>
    <w:rPr>
      <w:rFonts w:ascii="Arial" w:eastAsiaTheme="minorEastAsia" w:hAnsi="Arial"/>
      <w:sz w:val="24"/>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Pr>
    <w:tblStylePr w:type="firstRow">
      <w:rPr>
        <w:b/>
      </w:rPr>
    </w:tblStylePr>
    <w:tblStylePr w:type="firstCol">
      <w:pPr>
        <w:jc w:val="center"/>
      </w:pPr>
      <w:rPr>
        <w:sz w:val="24"/>
      </w:rPr>
      <w:tblPr/>
      <w:tcPr>
        <w:vAlign w:val="center"/>
      </w:tcPr>
    </w:tblStylePr>
  </w:style>
  <w:style w:type="paragraph" w:customStyle="1" w:styleId="00peso3">
    <w:name w:val="00_peso 3"/>
    <w:basedOn w:val="Normal"/>
    <w:autoRedefine/>
    <w:qFormat/>
    <w:rsid w:val="001E50E9"/>
    <w:pPr>
      <w:widowControl w:val="0"/>
      <w:tabs>
        <w:tab w:val="left" w:pos="283"/>
      </w:tabs>
      <w:suppressAutoHyphens/>
      <w:autoSpaceDE w:val="0"/>
      <w:autoSpaceDN w:val="0"/>
      <w:adjustRightInd w:val="0"/>
      <w:spacing w:after="0" w:line="280" w:lineRule="atLeast"/>
      <w:ind w:left="284" w:hanging="284"/>
      <w:textAlignment w:val="center"/>
    </w:pPr>
    <w:rPr>
      <w:rFonts w:ascii="Cambria-Bold" w:eastAsiaTheme="minorEastAsia" w:hAnsi="Cambria-Bold" w:cs="Cambria-Bold"/>
      <w:b/>
      <w:bCs/>
      <w:color w:val="000000"/>
      <w:sz w:val="24"/>
      <w:szCs w:val="27"/>
      <w:lang w:eastAsia="es-ES"/>
    </w:rPr>
  </w:style>
  <w:style w:type="table" w:customStyle="1" w:styleId="NOME">
    <w:name w:val="NOME"/>
    <w:aliases w:val="TURMA"/>
    <w:basedOn w:val="Tabelanormal"/>
    <w:uiPriority w:val="99"/>
    <w:rsid w:val="00FE30C8"/>
    <w:pPr>
      <w:spacing w:after="0"/>
    </w:pPr>
    <w:tblPr/>
  </w:style>
  <w:style w:type="table" w:customStyle="1" w:styleId="atencao">
    <w:name w:val="atencao"/>
    <w:basedOn w:val="Tabelanormal"/>
    <w:uiPriority w:val="99"/>
    <w:rsid w:val="00FE30C8"/>
    <w:pPr>
      <w:spacing w:after="0"/>
    </w:pPr>
    <w:rPr>
      <w:rFonts w:ascii="Tahoma" w:eastAsiaTheme="minorEastAsia" w:hAnsi="Tahoma"/>
      <w:sz w:val="20"/>
      <w:szCs w:val="24"/>
      <w:lang w:val="en-US" w:eastAsia="es-ES"/>
    </w:rPr>
    <w:tblPr>
      <w:tblBorders>
        <w:top w:val="single" w:sz="4" w:space="0" w:color="0068A7"/>
        <w:left w:val="single" w:sz="4" w:space="0" w:color="0068A7"/>
        <w:bottom w:val="single" w:sz="4" w:space="0" w:color="0068A7"/>
        <w:right w:val="single" w:sz="4" w:space="0" w:color="0068A7"/>
        <w:insideH w:val="single" w:sz="4" w:space="0" w:color="0068A7"/>
        <w:insideV w:val="single" w:sz="4" w:space="0" w:color="0068A7"/>
      </w:tblBorders>
    </w:tblPr>
    <w:tcPr>
      <w:shd w:val="clear" w:color="auto" w:fill="auto"/>
      <w:tcMar>
        <w:top w:w="57" w:type="dxa"/>
        <w:left w:w="57" w:type="dxa"/>
        <w:bottom w:w="57" w:type="dxa"/>
        <w:right w:w="57" w:type="dxa"/>
      </w:tcMar>
      <w:vAlign w:val="center"/>
    </w:tcPr>
  </w:style>
  <w:style w:type="paragraph" w:customStyle="1" w:styleId="00comandoatividade">
    <w:name w:val="00_comando_atividade"/>
    <w:basedOn w:val="00textosemparagrafo"/>
    <w:autoRedefine/>
    <w:qFormat/>
    <w:rsid w:val="00863176"/>
    <w:pPr>
      <w:spacing w:after="120"/>
    </w:pPr>
    <w:rPr>
      <w:rFonts w:ascii="Arial" w:hAnsi="Arial"/>
    </w:rPr>
  </w:style>
  <w:style w:type="table" w:styleId="TabelaSimples2">
    <w:name w:val="Plain Table 2"/>
    <w:basedOn w:val="Tabelanormal"/>
    <w:uiPriority w:val="42"/>
    <w:rsid w:val="00B711D0"/>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rmalWeb">
    <w:name w:val="Normal (Web)"/>
    <w:basedOn w:val="Normal"/>
    <w:uiPriority w:val="99"/>
    <w:unhideWhenUsed/>
    <w:rsid w:val="00030373"/>
    <w:pPr>
      <w:spacing w:before="100" w:beforeAutospacing="1" w:after="100" w:afterAutospacing="1"/>
    </w:pPr>
    <w:rPr>
      <w:rFonts w:ascii="Times New Roman" w:eastAsia="Times New Roman" w:hAnsi="Times New Roman" w:cs="Times New Roman"/>
      <w:sz w:val="24"/>
      <w:szCs w:val="24"/>
      <w:lang w:eastAsia="pt-BR"/>
    </w:rPr>
  </w:style>
  <w:style w:type="paragraph" w:customStyle="1" w:styleId="00ComandoBullet">
    <w:name w:val="00_Comando Bullet"/>
    <w:basedOn w:val="00comandoatividade"/>
    <w:qFormat/>
    <w:rsid w:val="00030373"/>
    <w:pPr>
      <w:numPr>
        <w:numId w:val="16"/>
      </w:numPr>
      <w:tabs>
        <w:tab w:val="left" w:pos="284"/>
      </w:tabs>
      <w:ind w:left="0" w:firstLine="0"/>
    </w:pPr>
  </w:style>
  <w:style w:type="paragraph" w:customStyle="1" w:styleId="00ComandoLinha">
    <w:name w:val="00 Comando Linha"/>
    <w:basedOn w:val="00comandoatividade"/>
    <w:qFormat/>
    <w:rsid w:val="00030373"/>
    <w:pPr>
      <w:spacing w:before="300"/>
    </w:pPr>
  </w:style>
  <w:style w:type="paragraph" w:customStyle="1" w:styleId="00TextoSerifadoBullet">
    <w:name w:val="00_Texto Serifado Bullet"/>
    <w:basedOn w:val="00Textogeralbullet"/>
    <w:qFormat/>
    <w:rsid w:val="000853C5"/>
    <w:rPr>
      <w:rFonts w:ascii="Cambria" w:hAnsi="Cambria"/>
    </w:rPr>
  </w:style>
  <w:style w:type="paragraph" w:styleId="Assuntodocomentrio">
    <w:name w:val="annotation subject"/>
    <w:basedOn w:val="Textodecomentrio"/>
    <w:next w:val="Textodecomentrio"/>
    <w:link w:val="AssuntodocomentrioChar"/>
    <w:uiPriority w:val="99"/>
    <w:semiHidden/>
    <w:unhideWhenUsed/>
    <w:rsid w:val="00E67224"/>
    <w:pPr>
      <w:spacing w:after="120"/>
    </w:pPr>
    <w:rPr>
      <w:b/>
      <w:bCs/>
    </w:rPr>
  </w:style>
  <w:style w:type="character" w:customStyle="1" w:styleId="AssuntodocomentrioChar">
    <w:name w:val="Assunto do comentário Char"/>
    <w:basedOn w:val="TextodecomentrioChar"/>
    <w:link w:val="Assuntodocomentrio"/>
    <w:uiPriority w:val="99"/>
    <w:semiHidden/>
    <w:rsid w:val="00E67224"/>
    <w:rPr>
      <w:b/>
      <w:bCs/>
      <w:sz w:val="20"/>
      <w:szCs w:val="20"/>
    </w:rPr>
  </w:style>
  <w:style w:type="character" w:styleId="Nmerodepgina">
    <w:name w:val="page number"/>
    <w:basedOn w:val="Fontepargpadro"/>
    <w:uiPriority w:val="99"/>
    <w:semiHidden/>
    <w:unhideWhenUsed/>
    <w:rsid w:val="003F1DBD"/>
  </w:style>
  <w:style w:type="paragraph" w:customStyle="1" w:styleId="Estilo00cabeosLatimCambria-Bold">
    <w:name w:val="Estilo 00_cabeços + (Latim) Cambria-Bold"/>
    <w:basedOn w:val="00cabeos"/>
    <w:rsid w:val="00BD04CF"/>
    <w:rPr>
      <w:rFonts w:ascii="Cambria" w:hAnsi="Cambria"/>
      <w:bCs/>
    </w:rPr>
  </w:style>
  <w:style w:type="paragraph" w:customStyle="1" w:styleId="Estilo00textoserifadoLatimCambria-Bold16ptNegrito">
    <w:name w:val="Estilo 00_texto_serifado + (Latim) Cambria-Bold 16 pt Negrito"/>
    <w:basedOn w:val="00textoserifado"/>
    <w:rsid w:val="00BD04CF"/>
    <w:rPr>
      <w:b/>
      <w:bCs/>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63066595">
      <w:bodyDiv w:val="1"/>
      <w:marLeft w:val="0"/>
      <w:marRight w:val="0"/>
      <w:marTop w:val="0"/>
      <w:marBottom w:val="0"/>
      <w:divBdr>
        <w:top w:val="none" w:sz="0" w:space="0" w:color="auto"/>
        <w:left w:val="none" w:sz="0" w:space="0" w:color="auto"/>
        <w:bottom w:val="none" w:sz="0" w:space="0" w:color="auto"/>
        <w:right w:val="none" w:sz="0" w:space="0" w:color="auto"/>
      </w:divBdr>
    </w:div>
    <w:div w:id="1207376476">
      <w:bodyDiv w:val="1"/>
      <w:marLeft w:val="0"/>
      <w:marRight w:val="0"/>
      <w:marTop w:val="0"/>
      <w:marBottom w:val="0"/>
      <w:divBdr>
        <w:top w:val="none" w:sz="0" w:space="0" w:color="auto"/>
        <w:left w:val="none" w:sz="0" w:space="0" w:color="auto"/>
        <w:bottom w:val="none" w:sz="0" w:space="0" w:color="auto"/>
        <w:right w:val="none" w:sz="0" w:space="0" w:color="auto"/>
      </w:divBdr>
    </w:div>
    <w:div w:id="1209609238">
      <w:bodyDiv w:val="1"/>
      <w:marLeft w:val="0"/>
      <w:marRight w:val="0"/>
      <w:marTop w:val="0"/>
      <w:marBottom w:val="0"/>
      <w:divBdr>
        <w:top w:val="none" w:sz="0" w:space="0" w:color="auto"/>
        <w:left w:val="none" w:sz="0" w:space="0" w:color="auto"/>
        <w:bottom w:val="none" w:sz="0" w:space="0" w:color="auto"/>
        <w:right w:val="none" w:sz="0" w:space="0" w:color="auto"/>
      </w:divBdr>
    </w:div>
    <w:div w:id="1441412542">
      <w:bodyDiv w:val="1"/>
      <w:marLeft w:val="0"/>
      <w:marRight w:val="0"/>
      <w:marTop w:val="0"/>
      <w:marBottom w:val="0"/>
      <w:divBdr>
        <w:top w:val="none" w:sz="0" w:space="0" w:color="auto"/>
        <w:left w:val="none" w:sz="0" w:space="0" w:color="auto"/>
        <w:bottom w:val="none" w:sz="0" w:space="0" w:color="auto"/>
        <w:right w:val="none" w:sz="0" w:space="0" w:color="auto"/>
      </w:divBdr>
    </w:div>
    <w:div w:id="1689331424">
      <w:bodyDiv w:val="1"/>
      <w:marLeft w:val="0"/>
      <w:marRight w:val="0"/>
      <w:marTop w:val="0"/>
      <w:marBottom w:val="0"/>
      <w:divBdr>
        <w:top w:val="none" w:sz="0" w:space="0" w:color="auto"/>
        <w:left w:val="none" w:sz="0" w:space="0" w:color="auto"/>
        <w:bottom w:val="none" w:sz="0" w:space="0" w:color="auto"/>
        <w:right w:val="none" w:sz="0" w:space="0" w:color="auto"/>
      </w:divBdr>
    </w:div>
    <w:div w:id="1866553870">
      <w:bodyDiv w:val="1"/>
      <w:marLeft w:val="0"/>
      <w:marRight w:val="0"/>
      <w:marTop w:val="0"/>
      <w:marBottom w:val="0"/>
      <w:divBdr>
        <w:top w:val="none" w:sz="0" w:space="0" w:color="auto"/>
        <w:left w:val="none" w:sz="0" w:space="0" w:color="auto"/>
        <w:bottom w:val="none" w:sz="0" w:space="0" w:color="auto"/>
        <w:right w:val="none" w:sz="0" w:space="0" w:color="auto"/>
      </w:divBdr>
    </w:div>
    <w:div w:id="1942030207">
      <w:bodyDiv w:val="1"/>
      <w:marLeft w:val="0"/>
      <w:marRight w:val="0"/>
      <w:marTop w:val="0"/>
      <w:marBottom w:val="0"/>
      <w:divBdr>
        <w:top w:val="none" w:sz="0" w:space="0" w:color="auto"/>
        <w:left w:val="none" w:sz="0" w:space="0" w:color="auto"/>
        <w:bottom w:val="none" w:sz="0" w:space="0" w:color="auto"/>
        <w:right w:val="none" w:sz="0" w:space="0" w:color="auto"/>
      </w:divBdr>
    </w:div>
    <w:div w:id="1974947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528292-5F53-450A-9891-EB266BF3DB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8</Pages>
  <Words>3428</Words>
  <Characters>18512</Characters>
  <Application>Microsoft Office Word</Application>
  <DocSecurity>0</DocSecurity>
  <Lines>154</Lines>
  <Paragraphs>43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21897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Carolina Maria Toledo</dc:creator>
  <cp:keywords/>
  <dc:description/>
  <cp:lastModifiedBy>Nilza Shizue Yoshida</cp:lastModifiedBy>
  <cp:revision>8</cp:revision>
  <cp:lastPrinted>2017-10-17T11:21:00Z</cp:lastPrinted>
  <dcterms:created xsi:type="dcterms:W3CDTF">2017-12-12T17:19:00Z</dcterms:created>
  <dcterms:modified xsi:type="dcterms:W3CDTF">2017-12-26T17:45:00Z</dcterms:modified>
</cp:coreProperties>
</file>