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928A9" w14:textId="076E94DF" w:rsidR="0029529F" w:rsidRDefault="0029529F" w:rsidP="0029529F">
      <w:pPr>
        <w:pStyle w:val="00P1"/>
      </w:pPr>
      <w:r w:rsidRPr="008E5465">
        <w:t>F</w:t>
      </w:r>
      <w:r w:rsidRPr="008E5465">
        <w:rPr>
          <w:caps w:val="0"/>
        </w:rPr>
        <w:t xml:space="preserve">icha de acompanhamento de aprendizagem </w:t>
      </w:r>
      <w:r w:rsidRPr="008E5465">
        <w:t xml:space="preserve">– </w:t>
      </w:r>
      <w:r w:rsidR="00D07486">
        <w:t>3</w:t>
      </w:r>
      <w:r w:rsidR="009B6878" w:rsidRPr="009B6878">
        <w:rPr>
          <w:sz w:val="24"/>
          <w:szCs w:val="24"/>
          <w:u w:val="single"/>
          <w:vertAlign w:val="superscript"/>
        </w:rPr>
        <w:t>o</w:t>
      </w:r>
      <w:r w:rsidRPr="008E5465">
        <w:t xml:space="preserve"> </w:t>
      </w:r>
      <w:r w:rsidRPr="008E5465">
        <w:rPr>
          <w:caps w:val="0"/>
        </w:rPr>
        <w:t>bimestre</w:t>
      </w:r>
    </w:p>
    <w:p w14:paraId="7F8015AD" w14:textId="21D0557A" w:rsidR="00803036" w:rsidRDefault="00803036"/>
    <w:tbl>
      <w:tblPr>
        <w:tblStyle w:val="TabeladeGradeClara2"/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604"/>
        <w:gridCol w:w="5117"/>
        <w:gridCol w:w="1217"/>
        <w:gridCol w:w="1649"/>
        <w:gridCol w:w="1261"/>
      </w:tblGrid>
      <w:tr w:rsidR="00D07486" w:rsidRPr="00D07486" w14:paraId="2E8EAE25" w14:textId="77777777" w:rsidTr="00CD4152">
        <w:tc>
          <w:tcPr>
            <w:tcW w:w="5000" w:type="pct"/>
            <w:gridSpan w:val="5"/>
            <w:vAlign w:val="center"/>
          </w:tcPr>
          <w:p w14:paraId="1C728C8E" w14:textId="77777777" w:rsidR="00D07486" w:rsidRPr="003444AA" w:rsidRDefault="00D07486" w:rsidP="00D07486">
            <w:pPr>
              <w:spacing w:before="30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3444AA">
              <w:rPr>
                <w:rFonts w:ascii="Tahoma" w:hAnsi="Tahoma" w:cs="Tahoma"/>
                <w:b/>
                <w:sz w:val="20"/>
                <w:szCs w:val="20"/>
              </w:rPr>
              <w:t>Nome: ________________________________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___________________________</w:t>
            </w:r>
          </w:p>
          <w:p w14:paraId="505D839B" w14:textId="7186E4B2" w:rsidR="00D07486" w:rsidRPr="00D07486" w:rsidRDefault="00D07486" w:rsidP="00D07486">
            <w:pPr>
              <w:spacing w:before="30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b/>
                <w:sz w:val="20"/>
                <w:szCs w:val="20"/>
              </w:rPr>
              <w:t>Classe: ______________________________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_____________________________</w:t>
            </w:r>
          </w:p>
        </w:tc>
      </w:tr>
      <w:tr w:rsidR="00D07486" w:rsidRPr="00D07486" w14:paraId="10CCA523" w14:textId="77777777" w:rsidTr="00CD4152">
        <w:tc>
          <w:tcPr>
            <w:tcW w:w="307" w:type="pct"/>
            <w:vAlign w:val="center"/>
          </w:tcPr>
          <w:p w14:paraId="32BB9D4E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98" w:type="pct"/>
            <w:vAlign w:val="center"/>
          </w:tcPr>
          <w:p w14:paraId="628E8756" w14:textId="77777777" w:rsidR="00D07486" w:rsidRPr="00D07486" w:rsidRDefault="00D07486" w:rsidP="00D0748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07486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618" w:type="pct"/>
            <w:vAlign w:val="center"/>
          </w:tcPr>
          <w:p w14:paraId="10EACB75" w14:textId="77777777" w:rsidR="00D07486" w:rsidRPr="00D07486" w:rsidRDefault="00D07486" w:rsidP="00D0748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07486">
              <w:rPr>
                <w:rFonts w:ascii="Tahoma" w:hAnsi="Tahoma" w:cs="Tahoma"/>
                <w:b/>
                <w:sz w:val="20"/>
                <w:szCs w:val="20"/>
              </w:rPr>
              <w:t>Conhece bem</w:t>
            </w:r>
          </w:p>
        </w:tc>
        <w:tc>
          <w:tcPr>
            <w:tcW w:w="837" w:type="pct"/>
            <w:vAlign w:val="center"/>
          </w:tcPr>
          <w:p w14:paraId="1A8BF97C" w14:textId="77777777" w:rsidR="00D07486" w:rsidRPr="00D07486" w:rsidRDefault="00D07486" w:rsidP="00D0748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07486">
              <w:rPr>
                <w:rFonts w:ascii="Tahoma" w:hAnsi="Tahoma" w:cs="Tahoma"/>
                <w:b/>
                <w:sz w:val="20"/>
                <w:szCs w:val="20"/>
              </w:rPr>
              <w:t>Conhece parcialmente</w:t>
            </w:r>
          </w:p>
        </w:tc>
        <w:tc>
          <w:tcPr>
            <w:tcW w:w="640" w:type="pct"/>
            <w:vAlign w:val="center"/>
          </w:tcPr>
          <w:p w14:paraId="06EEC372" w14:textId="77777777" w:rsidR="00D07486" w:rsidRPr="00D07486" w:rsidRDefault="00D07486" w:rsidP="00D0748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07486">
              <w:rPr>
                <w:rFonts w:ascii="Tahoma" w:hAnsi="Tahoma" w:cs="Tahoma"/>
                <w:b/>
                <w:sz w:val="20"/>
                <w:szCs w:val="20"/>
              </w:rPr>
              <w:t>Conhece pouco</w:t>
            </w:r>
          </w:p>
        </w:tc>
      </w:tr>
      <w:tr w:rsidR="00D07486" w:rsidRPr="00D07486" w14:paraId="5765441A" w14:textId="77777777" w:rsidTr="00CD4152">
        <w:tc>
          <w:tcPr>
            <w:tcW w:w="307" w:type="pct"/>
            <w:vMerge w:val="restart"/>
            <w:textDirection w:val="btLr"/>
            <w:vAlign w:val="center"/>
          </w:tcPr>
          <w:p w14:paraId="15E7F673" w14:textId="77777777" w:rsidR="00D07486" w:rsidRPr="00D07486" w:rsidRDefault="00D07486" w:rsidP="00D0748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07486">
              <w:rPr>
                <w:rFonts w:ascii="Tahoma" w:hAnsi="Tahoma" w:cs="Tahoma"/>
                <w:b/>
                <w:sz w:val="20"/>
                <w:szCs w:val="20"/>
              </w:rPr>
              <w:t>Unidade 5</w:t>
            </w:r>
          </w:p>
        </w:tc>
        <w:tc>
          <w:tcPr>
            <w:tcW w:w="2598" w:type="pct"/>
            <w:vAlign w:val="center"/>
          </w:tcPr>
          <w:p w14:paraId="7EE65F3B" w14:textId="2FE8485C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07486">
              <w:rPr>
                <w:rFonts w:ascii="Tahoma" w:hAnsi="Tahoma" w:cs="Tahoma"/>
                <w:sz w:val="20"/>
                <w:szCs w:val="20"/>
              </w:rPr>
              <w:t>1. Retomar as ideias de medidas de comprimento e trabalhar com as unidades metro, centímetro, milímetro e quilômetro.</w:t>
            </w:r>
          </w:p>
        </w:tc>
        <w:tc>
          <w:tcPr>
            <w:tcW w:w="618" w:type="pct"/>
            <w:vAlign w:val="center"/>
          </w:tcPr>
          <w:p w14:paraId="66E0693F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7" w:type="pct"/>
            <w:vAlign w:val="center"/>
          </w:tcPr>
          <w:p w14:paraId="4A3277D1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pct"/>
            <w:vAlign w:val="center"/>
          </w:tcPr>
          <w:p w14:paraId="0D2B7647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7486" w:rsidRPr="00D07486" w14:paraId="4AE2EA91" w14:textId="77777777" w:rsidTr="00CD4152">
        <w:tc>
          <w:tcPr>
            <w:tcW w:w="307" w:type="pct"/>
            <w:vMerge/>
            <w:vAlign w:val="center"/>
          </w:tcPr>
          <w:p w14:paraId="62F29021" w14:textId="77777777" w:rsidR="00D07486" w:rsidRPr="00D07486" w:rsidRDefault="00D07486" w:rsidP="00D0748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98" w:type="pct"/>
            <w:vAlign w:val="center"/>
          </w:tcPr>
          <w:p w14:paraId="0E903767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07486">
              <w:rPr>
                <w:rFonts w:ascii="Tahoma" w:hAnsi="Tahoma" w:cs="Tahoma"/>
                <w:sz w:val="20"/>
                <w:szCs w:val="20"/>
              </w:rPr>
              <w:t>2. Retomar o conceito de perímetro e introduzir o de medida de superfície.</w:t>
            </w:r>
          </w:p>
        </w:tc>
        <w:tc>
          <w:tcPr>
            <w:tcW w:w="618" w:type="pct"/>
            <w:vAlign w:val="center"/>
          </w:tcPr>
          <w:p w14:paraId="4DAA3618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7" w:type="pct"/>
            <w:vAlign w:val="center"/>
          </w:tcPr>
          <w:p w14:paraId="15EA2218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pct"/>
            <w:vAlign w:val="center"/>
          </w:tcPr>
          <w:p w14:paraId="522AB15C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7486" w:rsidRPr="00D07486" w14:paraId="10DCFF78" w14:textId="77777777" w:rsidTr="00CD4152">
        <w:tc>
          <w:tcPr>
            <w:tcW w:w="307" w:type="pct"/>
            <w:vMerge/>
            <w:vAlign w:val="center"/>
          </w:tcPr>
          <w:p w14:paraId="7E4D95D6" w14:textId="77777777" w:rsidR="00D07486" w:rsidRPr="00D07486" w:rsidRDefault="00D07486" w:rsidP="00D0748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98" w:type="pct"/>
            <w:vAlign w:val="center"/>
          </w:tcPr>
          <w:p w14:paraId="017A38CB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07486">
              <w:rPr>
                <w:rFonts w:ascii="Tahoma" w:hAnsi="Tahoma" w:cs="Tahoma"/>
                <w:sz w:val="20"/>
                <w:szCs w:val="20"/>
              </w:rPr>
              <w:t>3. Construir gráficos de barras duplas em planilhas eletrônicas.</w:t>
            </w:r>
          </w:p>
        </w:tc>
        <w:tc>
          <w:tcPr>
            <w:tcW w:w="618" w:type="pct"/>
            <w:vAlign w:val="center"/>
          </w:tcPr>
          <w:p w14:paraId="48E17593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7" w:type="pct"/>
            <w:vAlign w:val="center"/>
          </w:tcPr>
          <w:p w14:paraId="0C685A3B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pct"/>
            <w:vAlign w:val="center"/>
          </w:tcPr>
          <w:p w14:paraId="1A5A2F80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7486" w:rsidRPr="00D07486" w14:paraId="25AD2A6F" w14:textId="77777777" w:rsidTr="00CD4152">
        <w:tc>
          <w:tcPr>
            <w:tcW w:w="307" w:type="pct"/>
            <w:vMerge/>
            <w:vAlign w:val="center"/>
          </w:tcPr>
          <w:p w14:paraId="09415A64" w14:textId="77777777" w:rsidR="00D07486" w:rsidRPr="00D07486" w:rsidRDefault="00D07486" w:rsidP="00D0748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98" w:type="pct"/>
            <w:vAlign w:val="center"/>
          </w:tcPr>
          <w:p w14:paraId="2B355FDB" w14:textId="0B076C81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07486">
              <w:rPr>
                <w:rFonts w:ascii="Tahoma" w:hAnsi="Tahoma" w:cs="Tahoma"/>
                <w:sz w:val="20"/>
                <w:szCs w:val="20"/>
              </w:rPr>
              <w:t>4. Favorecer o desenvolvimento das seguintes habilidades apresentadas na BNCC (3</w:t>
            </w:r>
            <w:r w:rsidR="00B01E6E" w:rsidRPr="00301DB4">
              <w:rPr>
                <w:rFonts w:ascii="Tahoma" w:hAnsi="Tahoma" w:cs="Tahoma"/>
                <w:sz w:val="20"/>
                <w:szCs w:val="20"/>
                <w:u w:val="single"/>
                <w:vertAlign w:val="superscript"/>
              </w:rPr>
              <w:t>ª</w:t>
            </w:r>
            <w:r w:rsidRPr="00D07486">
              <w:rPr>
                <w:rFonts w:ascii="Tahoma" w:hAnsi="Tahoma" w:cs="Tahoma"/>
                <w:sz w:val="20"/>
                <w:szCs w:val="20"/>
              </w:rPr>
              <w:t xml:space="preserve"> versão): EF04MA20 e EF04MA21.</w:t>
            </w:r>
          </w:p>
        </w:tc>
        <w:tc>
          <w:tcPr>
            <w:tcW w:w="618" w:type="pct"/>
            <w:vAlign w:val="center"/>
          </w:tcPr>
          <w:p w14:paraId="39AB30DF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7" w:type="pct"/>
            <w:vAlign w:val="center"/>
          </w:tcPr>
          <w:p w14:paraId="777EAC75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pct"/>
            <w:vAlign w:val="center"/>
          </w:tcPr>
          <w:p w14:paraId="51AAEF5A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7486" w:rsidRPr="00D07486" w14:paraId="13EDB8AF" w14:textId="77777777" w:rsidTr="00CD4152">
        <w:tc>
          <w:tcPr>
            <w:tcW w:w="307" w:type="pct"/>
            <w:vMerge w:val="restart"/>
            <w:textDirection w:val="btLr"/>
            <w:vAlign w:val="center"/>
          </w:tcPr>
          <w:p w14:paraId="7F41BCE3" w14:textId="77777777" w:rsidR="00D07486" w:rsidRPr="00D07486" w:rsidRDefault="00D07486" w:rsidP="00D0748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07486">
              <w:rPr>
                <w:rFonts w:ascii="Tahoma" w:hAnsi="Tahoma" w:cs="Tahoma"/>
                <w:b/>
                <w:sz w:val="20"/>
                <w:szCs w:val="20"/>
              </w:rPr>
              <w:t>Unidade 6</w:t>
            </w:r>
          </w:p>
        </w:tc>
        <w:tc>
          <w:tcPr>
            <w:tcW w:w="2598" w:type="pct"/>
            <w:vAlign w:val="center"/>
          </w:tcPr>
          <w:p w14:paraId="17F84522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07486">
              <w:rPr>
                <w:rFonts w:ascii="Tahoma" w:hAnsi="Tahoma" w:cs="Tahoma"/>
                <w:sz w:val="20"/>
                <w:szCs w:val="20"/>
              </w:rPr>
              <w:t>1. Conhecer as propriedades da multiplicação: comutativa, associativa e distributiva.</w:t>
            </w:r>
          </w:p>
        </w:tc>
        <w:tc>
          <w:tcPr>
            <w:tcW w:w="618" w:type="pct"/>
            <w:vAlign w:val="center"/>
          </w:tcPr>
          <w:p w14:paraId="2A80D5C9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7" w:type="pct"/>
            <w:vAlign w:val="center"/>
          </w:tcPr>
          <w:p w14:paraId="2B964ED8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pct"/>
            <w:vAlign w:val="center"/>
          </w:tcPr>
          <w:p w14:paraId="405B919B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7486" w:rsidRPr="00D07486" w14:paraId="1794B33F" w14:textId="77777777" w:rsidTr="00CD4152">
        <w:tc>
          <w:tcPr>
            <w:tcW w:w="307" w:type="pct"/>
            <w:vMerge/>
            <w:vAlign w:val="center"/>
          </w:tcPr>
          <w:p w14:paraId="21D2CF18" w14:textId="77777777" w:rsidR="00D07486" w:rsidRPr="00D07486" w:rsidRDefault="00D07486" w:rsidP="00D0748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98" w:type="pct"/>
            <w:vAlign w:val="center"/>
          </w:tcPr>
          <w:p w14:paraId="2F5F8411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07486">
              <w:rPr>
                <w:rFonts w:ascii="Tahoma" w:hAnsi="Tahoma" w:cs="Tahoma"/>
                <w:sz w:val="20"/>
                <w:szCs w:val="20"/>
              </w:rPr>
              <w:t>2. Conferir multiplicações e divisões.</w:t>
            </w:r>
          </w:p>
        </w:tc>
        <w:tc>
          <w:tcPr>
            <w:tcW w:w="618" w:type="pct"/>
            <w:vAlign w:val="center"/>
          </w:tcPr>
          <w:p w14:paraId="7E5A4A6D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7" w:type="pct"/>
            <w:vAlign w:val="center"/>
          </w:tcPr>
          <w:p w14:paraId="68E63806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pct"/>
            <w:vAlign w:val="center"/>
          </w:tcPr>
          <w:p w14:paraId="630024E8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7486" w:rsidRPr="00D07486" w14:paraId="3E699F55" w14:textId="77777777" w:rsidTr="00CD4152">
        <w:tc>
          <w:tcPr>
            <w:tcW w:w="307" w:type="pct"/>
            <w:vMerge/>
            <w:vAlign w:val="center"/>
          </w:tcPr>
          <w:p w14:paraId="3EAD3EFE" w14:textId="77777777" w:rsidR="00D07486" w:rsidRPr="00D07486" w:rsidRDefault="00D07486" w:rsidP="00D0748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98" w:type="pct"/>
            <w:vAlign w:val="center"/>
          </w:tcPr>
          <w:p w14:paraId="17567E94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07486">
              <w:rPr>
                <w:rFonts w:ascii="Tahoma" w:hAnsi="Tahoma" w:cs="Tahoma"/>
                <w:sz w:val="20"/>
                <w:szCs w:val="20"/>
              </w:rPr>
              <w:t>3. Calcular o valor de expressões numéricas envolvendo as quatro operações.</w:t>
            </w:r>
          </w:p>
        </w:tc>
        <w:tc>
          <w:tcPr>
            <w:tcW w:w="618" w:type="pct"/>
            <w:vAlign w:val="center"/>
          </w:tcPr>
          <w:p w14:paraId="6C42A13F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7" w:type="pct"/>
            <w:vAlign w:val="center"/>
          </w:tcPr>
          <w:p w14:paraId="5330D18A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pct"/>
            <w:vAlign w:val="center"/>
          </w:tcPr>
          <w:p w14:paraId="12E38B74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7486" w:rsidRPr="00D07486" w14:paraId="6B9041D6" w14:textId="77777777" w:rsidTr="00CD4152">
        <w:tc>
          <w:tcPr>
            <w:tcW w:w="307" w:type="pct"/>
            <w:vMerge/>
            <w:vAlign w:val="center"/>
          </w:tcPr>
          <w:p w14:paraId="75125093" w14:textId="77777777" w:rsidR="00D07486" w:rsidRPr="00D07486" w:rsidRDefault="00D07486" w:rsidP="00D0748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98" w:type="pct"/>
            <w:vAlign w:val="center"/>
          </w:tcPr>
          <w:p w14:paraId="5AAA094B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07486">
              <w:rPr>
                <w:rFonts w:ascii="Tahoma" w:hAnsi="Tahoma" w:cs="Tahoma"/>
                <w:sz w:val="20"/>
                <w:szCs w:val="20"/>
              </w:rPr>
              <w:t>4. Resolver problemas de contagem e identificar eventos com maior ou menor chance de ocorrer.</w:t>
            </w:r>
          </w:p>
        </w:tc>
        <w:tc>
          <w:tcPr>
            <w:tcW w:w="618" w:type="pct"/>
            <w:vAlign w:val="center"/>
          </w:tcPr>
          <w:p w14:paraId="48335FAE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7" w:type="pct"/>
            <w:vAlign w:val="center"/>
          </w:tcPr>
          <w:p w14:paraId="75EA8374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pct"/>
            <w:vAlign w:val="center"/>
          </w:tcPr>
          <w:p w14:paraId="40C1F2E6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7486" w:rsidRPr="00D07486" w14:paraId="0D9C7265" w14:textId="77777777" w:rsidTr="00CD4152">
        <w:tc>
          <w:tcPr>
            <w:tcW w:w="307" w:type="pct"/>
            <w:vMerge/>
            <w:vAlign w:val="center"/>
          </w:tcPr>
          <w:p w14:paraId="183A983E" w14:textId="77777777" w:rsidR="00D07486" w:rsidRPr="00D07486" w:rsidRDefault="00D07486" w:rsidP="00D0748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598" w:type="pct"/>
            <w:vAlign w:val="center"/>
          </w:tcPr>
          <w:p w14:paraId="1AEF52C6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07486">
              <w:rPr>
                <w:rFonts w:ascii="Tahoma" w:hAnsi="Tahoma" w:cs="Tahoma"/>
                <w:sz w:val="20"/>
                <w:szCs w:val="20"/>
              </w:rPr>
              <w:t>5. Favorecer o desenvolvimento das seguintes habilidades apresentadas na BNCC (3</w:t>
            </w:r>
            <w:r w:rsidRPr="00301DB4">
              <w:rPr>
                <w:rFonts w:ascii="Tahoma" w:hAnsi="Tahoma" w:cs="Tahoma"/>
                <w:sz w:val="20"/>
                <w:szCs w:val="20"/>
                <w:u w:val="single"/>
                <w:vertAlign w:val="superscript"/>
              </w:rPr>
              <w:t>ª</w:t>
            </w:r>
            <w:r w:rsidRPr="00D07486">
              <w:rPr>
                <w:rFonts w:ascii="Tahoma" w:hAnsi="Tahoma" w:cs="Tahoma"/>
                <w:sz w:val="20"/>
                <w:szCs w:val="20"/>
              </w:rPr>
              <w:t xml:space="preserve"> versão): EF04MA04, EF04MA05, EF04MA06, EF04MA07, EF04MA08, EF04MA12, EF04MA13, EF04MA15.</w:t>
            </w:r>
          </w:p>
        </w:tc>
        <w:tc>
          <w:tcPr>
            <w:tcW w:w="618" w:type="pct"/>
            <w:vAlign w:val="center"/>
          </w:tcPr>
          <w:p w14:paraId="6A473E02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7" w:type="pct"/>
            <w:vAlign w:val="center"/>
          </w:tcPr>
          <w:p w14:paraId="4A22C8E3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pct"/>
            <w:vAlign w:val="center"/>
          </w:tcPr>
          <w:p w14:paraId="33819777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B9D399C" w14:textId="736FEBD5" w:rsidR="006F2935" w:rsidRDefault="00797882" w:rsidP="006F2935">
      <w:pPr>
        <w:pStyle w:val="00textosemparagrafo"/>
        <w:jc w:val="right"/>
      </w:pPr>
      <w:r w:rsidRPr="00797882">
        <w:t>(continua)</w:t>
      </w:r>
    </w:p>
    <w:p w14:paraId="29B7C4CE" w14:textId="77777777" w:rsidR="006F2935" w:rsidRDefault="006F2935" w:rsidP="006F2935">
      <w:r>
        <w:br w:type="page"/>
      </w:r>
    </w:p>
    <w:p w14:paraId="0A05CFFB" w14:textId="6187B383" w:rsidR="006F2935" w:rsidRDefault="00797882" w:rsidP="006F2935">
      <w:pPr>
        <w:pStyle w:val="00textosemparagrafo"/>
      </w:pPr>
      <w:r w:rsidRPr="00797882">
        <w:lastRenderedPageBreak/>
        <w:t>(continua</w:t>
      </w:r>
      <w:r w:rsidR="003C0EE6">
        <w:t>ção</w:t>
      </w:r>
      <w:r w:rsidRPr="00797882">
        <w:t>)</w:t>
      </w:r>
    </w:p>
    <w:tbl>
      <w:tblPr>
        <w:tblStyle w:val="TabeladeGradeClara2"/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596"/>
        <w:gridCol w:w="5121"/>
        <w:gridCol w:w="1219"/>
        <w:gridCol w:w="1651"/>
        <w:gridCol w:w="1261"/>
      </w:tblGrid>
      <w:tr w:rsidR="00D07486" w:rsidRPr="00D07486" w14:paraId="560AD311" w14:textId="77777777" w:rsidTr="00CD4152">
        <w:tc>
          <w:tcPr>
            <w:tcW w:w="303" w:type="pct"/>
            <w:vMerge w:val="restart"/>
            <w:textDirection w:val="btLr"/>
            <w:vAlign w:val="center"/>
          </w:tcPr>
          <w:p w14:paraId="45DD4F14" w14:textId="7F8B9328" w:rsidR="00D07486" w:rsidRPr="00D07486" w:rsidRDefault="00D07486" w:rsidP="00D0748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bookmarkStart w:id="0" w:name="_GoBack"/>
            <w:r w:rsidRPr="00D07486">
              <w:rPr>
                <w:rFonts w:ascii="Tahoma" w:hAnsi="Tahoma" w:cs="Tahoma"/>
                <w:b/>
                <w:sz w:val="20"/>
                <w:szCs w:val="20"/>
              </w:rPr>
              <w:t>Unidade 7</w:t>
            </w:r>
          </w:p>
        </w:tc>
        <w:tc>
          <w:tcPr>
            <w:tcW w:w="2599" w:type="pct"/>
            <w:vAlign w:val="center"/>
          </w:tcPr>
          <w:p w14:paraId="562F898E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07486">
              <w:rPr>
                <w:rFonts w:ascii="Tahoma" w:hAnsi="Tahoma" w:cs="Tahoma"/>
                <w:sz w:val="20"/>
                <w:szCs w:val="20"/>
              </w:rPr>
              <w:t>1. Classificar ângulos como reto, com abertura menor que a do ângulo reto ou com abertura maior que a do ângulo reto.</w:t>
            </w:r>
          </w:p>
        </w:tc>
        <w:tc>
          <w:tcPr>
            <w:tcW w:w="619" w:type="pct"/>
            <w:vAlign w:val="center"/>
          </w:tcPr>
          <w:p w14:paraId="78BCFDE0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8" w:type="pct"/>
            <w:vAlign w:val="center"/>
          </w:tcPr>
          <w:p w14:paraId="05646CCB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pct"/>
            <w:vAlign w:val="center"/>
          </w:tcPr>
          <w:p w14:paraId="78AE694E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7486" w:rsidRPr="00D07486" w14:paraId="02CC63D9" w14:textId="77777777" w:rsidTr="00CD4152">
        <w:tc>
          <w:tcPr>
            <w:tcW w:w="303" w:type="pct"/>
            <w:vMerge/>
            <w:vAlign w:val="center"/>
          </w:tcPr>
          <w:p w14:paraId="78500538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99" w:type="pct"/>
            <w:vAlign w:val="center"/>
          </w:tcPr>
          <w:p w14:paraId="30E53193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07486">
              <w:rPr>
                <w:rFonts w:ascii="Tahoma" w:hAnsi="Tahoma" w:cs="Tahoma"/>
                <w:sz w:val="20"/>
                <w:szCs w:val="20"/>
              </w:rPr>
              <w:t>2. Construir modelo de ângulo reto.</w:t>
            </w:r>
          </w:p>
        </w:tc>
        <w:tc>
          <w:tcPr>
            <w:tcW w:w="619" w:type="pct"/>
            <w:vAlign w:val="center"/>
          </w:tcPr>
          <w:p w14:paraId="63ABB489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8" w:type="pct"/>
            <w:vAlign w:val="center"/>
          </w:tcPr>
          <w:p w14:paraId="4D39C755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pct"/>
            <w:vAlign w:val="center"/>
          </w:tcPr>
          <w:p w14:paraId="3CA0E05F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7486" w:rsidRPr="00D07486" w14:paraId="7D80CF55" w14:textId="77777777" w:rsidTr="00CD4152">
        <w:tc>
          <w:tcPr>
            <w:tcW w:w="303" w:type="pct"/>
            <w:vMerge/>
            <w:vAlign w:val="center"/>
          </w:tcPr>
          <w:p w14:paraId="761F2C4F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99" w:type="pct"/>
            <w:vAlign w:val="center"/>
          </w:tcPr>
          <w:p w14:paraId="24F3C08C" w14:textId="69A6E9BE" w:rsidR="00D07486" w:rsidRPr="00D871E2" w:rsidRDefault="00D07486" w:rsidP="00D871E2">
            <w:pPr>
              <w:spacing w:before="60" w:after="60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D871E2">
              <w:rPr>
                <w:rFonts w:ascii="Tahoma" w:hAnsi="Tahoma" w:cs="Tahoma"/>
                <w:sz w:val="20"/>
                <w:szCs w:val="20"/>
              </w:rPr>
              <w:t xml:space="preserve">3. </w:t>
            </w:r>
            <w:r w:rsidR="00D871E2" w:rsidRPr="00D871E2">
              <w:rPr>
                <w:rFonts w:ascii="Tahoma" w:hAnsi="Tahoma" w:cs="Tahoma"/>
                <w:sz w:val="20"/>
                <w:szCs w:val="20"/>
              </w:rPr>
              <w:t>Identificar retas paralelas, retas concorrentes não perpendiculares e retas concorrentes perpendiculares.</w:t>
            </w:r>
          </w:p>
        </w:tc>
        <w:tc>
          <w:tcPr>
            <w:tcW w:w="619" w:type="pct"/>
            <w:vAlign w:val="center"/>
          </w:tcPr>
          <w:p w14:paraId="362E905A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8" w:type="pct"/>
            <w:vAlign w:val="center"/>
          </w:tcPr>
          <w:p w14:paraId="3364B034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pct"/>
            <w:vAlign w:val="center"/>
          </w:tcPr>
          <w:p w14:paraId="38C876C2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7486" w:rsidRPr="00D07486" w14:paraId="76ECBBDF" w14:textId="77777777" w:rsidTr="00CD4152">
        <w:tc>
          <w:tcPr>
            <w:tcW w:w="303" w:type="pct"/>
            <w:vMerge/>
            <w:vAlign w:val="center"/>
          </w:tcPr>
          <w:p w14:paraId="519EEE6F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99" w:type="pct"/>
            <w:vAlign w:val="center"/>
          </w:tcPr>
          <w:p w14:paraId="592DEA38" w14:textId="5F8B079B" w:rsidR="00D07486" w:rsidRPr="00D07486" w:rsidRDefault="00D07486" w:rsidP="00301DB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07486">
              <w:rPr>
                <w:rFonts w:ascii="Tahoma" w:hAnsi="Tahoma" w:cs="Tahoma"/>
                <w:sz w:val="20"/>
                <w:szCs w:val="20"/>
              </w:rPr>
              <w:t xml:space="preserve">4. Relacionar medidas de tempo: </w:t>
            </w:r>
            <w:r w:rsidR="00301DB4" w:rsidRPr="00D07486">
              <w:rPr>
                <w:rFonts w:ascii="Tahoma" w:hAnsi="Tahoma" w:cs="Tahoma"/>
                <w:sz w:val="20"/>
                <w:szCs w:val="20"/>
              </w:rPr>
              <w:t>dia, hora, minuto e segundo</w:t>
            </w:r>
            <w:r w:rsidR="00301DB4">
              <w:rPr>
                <w:rFonts w:ascii="Tahoma" w:hAnsi="Tahoma" w:cs="Tahoma"/>
                <w:sz w:val="20"/>
                <w:szCs w:val="20"/>
              </w:rPr>
              <w:t>,</w:t>
            </w:r>
            <w:r w:rsidR="00301DB4" w:rsidRPr="00D07486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07486">
              <w:rPr>
                <w:rFonts w:ascii="Tahoma" w:hAnsi="Tahoma" w:cs="Tahoma"/>
                <w:sz w:val="20"/>
                <w:szCs w:val="20"/>
              </w:rPr>
              <w:t>ano, mês</w:t>
            </w:r>
            <w:r w:rsidR="00301DB4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Pr="00D07486">
              <w:rPr>
                <w:rFonts w:ascii="Tahoma" w:hAnsi="Tahoma" w:cs="Tahoma"/>
                <w:sz w:val="20"/>
                <w:szCs w:val="20"/>
              </w:rPr>
              <w:t xml:space="preserve"> semana.</w:t>
            </w:r>
          </w:p>
        </w:tc>
        <w:tc>
          <w:tcPr>
            <w:tcW w:w="619" w:type="pct"/>
            <w:vAlign w:val="center"/>
          </w:tcPr>
          <w:p w14:paraId="517F54A3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8" w:type="pct"/>
            <w:vAlign w:val="center"/>
          </w:tcPr>
          <w:p w14:paraId="1CDED971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pct"/>
            <w:vAlign w:val="center"/>
          </w:tcPr>
          <w:p w14:paraId="2C4890EE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7486" w:rsidRPr="00D07486" w14:paraId="2452F1B1" w14:textId="77777777" w:rsidTr="00CD4152">
        <w:tc>
          <w:tcPr>
            <w:tcW w:w="303" w:type="pct"/>
            <w:vMerge/>
            <w:vAlign w:val="center"/>
          </w:tcPr>
          <w:p w14:paraId="72F049CD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99" w:type="pct"/>
            <w:vAlign w:val="center"/>
          </w:tcPr>
          <w:p w14:paraId="074C3DFA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07486">
              <w:rPr>
                <w:rFonts w:ascii="Tahoma" w:hAnsi="Tahoma" w:cs="Tahoma"/>
                <w:sz w:val="20"/>
                <w:szCs w:val="20"/>
              </w:rPr>
              <w:t>5. Identificar eventos com maior ou menor chance de ocorrer.</w:t>
            </w:r>
          </w:p>
        </w:tc>
        <w:tc>
          <w:tcPr>
            <w:tcW w:w="619" w:type="pct"/>
            <w:vAlign w:val="center"/>
          </w:tcPr>
          <w:p w14:paraId="12F26715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8" w:type="pct"/>
            <w:vAlign w:val="center"/>
          </w:tcPr>
          <w:p w14:paraId="78693A23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pct"/>
            <w:vAlign w:val="center"/>
          </w:tcPr>
          <w:p w14:paraId="77E842AD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07486" w:rsidRPr="00D07486" w14:paraId="0750016F" w14:textId="77777777" w:rsidTr="00CD4152">
        <w:tc>
          <w:tcPr>
            <w:tcW w:w="303" w:type="pct"/>
            <w:vMerge/>
            <w:vAlign w:val="center"/>
          </w:tcPr>
          <w:p w14:paraId="1D0EDD1C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99" w:type="pct"/>
            <w:vAlign w:val="center"/>
          </w:tcPr>
          <w:p w14:paraId="5E452B6D" w14:textId="33A90869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07486">
              <w:rPr>
                <w:rFonts w:ascii="Tahoma" w:hAnsi="Tahoma" w:cs="Tahoma"/>
                <w:sz w:val="20"/>
                <w:szCs w:val="20"/>
              </w:rPr>
              <w:t>6. Favorecer o desenvolvimento das seguintes habilidades apresentadas na BNCC (3</w:t>
            </w:r>
            <w:r w:rsidR="00D871E2">
              <w:rPr>
                <w:rFonts w:ascii="Tahoma" w:hAnsi="Tahoma" w:cs="Tahoma"/>
                <w:sz w:val="20"/>
                <w:szCs w:val="20"/>
                <w:u w:val="single"/>
                <w:vertAlign w:val="superscript"/>
              </w:rPr>
              <w:t>a</w:t>
            </w:r>
            <w:r w:rsidRPr="00D07486">
              <w:rPr>
                <w:rFonts w:ascii="Tahoma" w:hAnsi="Tahoma" w:cs="Tahoma"/>
                <w:sz w:val="20"/>
                <w:szCs w:val="20"/>
              </w:rPr>
              <w:t xml:space="preserve"> versão): EF04MA16, EF04MA18, EF04MA22 e EF04MA26.</w:t>
            </w:r>
          </w:p>
        </w:tc>
        <w:tc>
          <w:tcPr>
            <w:tcW w:w="619" w:type="pct"/>
            <w:vAlign w:val="center"/>
          </w:tcPr>
          <w:p w14:paraId="1E9FCD8A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38" w:type="pct"/>
            <w:vAlign w:val="center"/>
          </w:tcPr>
          <w:p w14:paraId="739CF1E9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40" w:type="pct"/>
            <w:vAlign w:val="center"/>
          </w:tcPr>
          <w:p w14:paraId="66F95C1F" w14:textId="77777777" w:rsidR="00D07486" w:rsidRPr="00D07486" w:rsidRDefault="00D07486" w:rsidP="00D0748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bookmarkEnd w:id="0"/>
    </w:tbl>
    <w:p w14:paraId="66C6F01F" w14:textId="77777777" w:rsidR="00FB1C20" w:rsidRPr="0048490E" w:rsidRDefault="00FB1C20" w:rsidP="0029529F"/>
    <w:sectPr w:rsidR="00FB1C20" w:rsidRPr="0048490E" w:rsidSect="00D871E2">
      <w:headerReference w:type="default" r:id="rId8"/>
      <w:footerReference w:type="default" r:id="rId9"/>
      <w:pgSz w:w="11900" w:h="16840"/>
      <w:pgMar w:top="2268" w:right="1134" w:bottom="2552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B6C8D" w14:textId="77777777" w:rsidR="002D20CB" w:rsidRDefault="002D20CB" w:rsidP="00B256BD">
      <w:r>
        <w:separator/>
      </w:r>
    </w:p>
  </w:endnote>
  <w:endnote w:type="continuationSeparator" w:id="0">
    <w:p w14:paraId="6443BF79" w14:textId="77777777" w:rsidR="002D20CB" w:rsidRDefault="002D20CB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6EF3B42-E0F6-491B-B709-ED8AF60B75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9C6D00E-C652-46BF-980C-631C3587A8B0}"/>
    <w:embedBold r:id="rId3" w:fontKey="{B5EFA868-5E16-4834-A2D5-B4AC46B2A621}"/>
    <w:embedBoldItalic r:id="rId4" w:fontKey="{1066DC86-3D96-4518-8322-A590FC33BE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47B3B0B-C05D-4F11-8CEE-F1B67D39888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F7F4FA8-2230-4ED3-A3E0-30C59697B90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A84541D-377F-4E77-B12F-2BE0E5373582}"/>
    <w:embedBold r:id="rId8" w:fontKey="{E4F66E04-A0A3-4C5D-89ED-29EE53884F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AD36565-77C6-426F-BF8D-4819D704C8F1}"/>
    <w:embedBold r:id="rId10" w:fontKey="{694017CD-107A-47CA-907B-E0206FC4F5E5}"/>
    <w:embedItalic r:id="rId11" w:fontKey="{74EC2E4A-C922-4F85-93BE-EABBB99A837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9AB9A666-8F62-4004-A309-F2FE0C4D9886}"/>
    <w:embedBold r:id="rId13" w:fontKey="{09B49542-C9A3-47A0-96E8-21BE55526AE9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14" w:fontKey="{71D68DD6-3001-42CF-9F35-380ED85C8A7E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5" w:fontKey="{F59193AD-1CDF-41E9-9051-12EB15C9E5F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83228944-2480-4C05-83BF-809835FF8667}"/>
    <w:embedBold r:id="rId17" w:fontKey="{2B060ABA-6FAE-41AC-9D0C-7C6F442A8C52}"/>
  </w:font>
  <w:font w:name="Cambria-BoldItalic">
    <w:charset w:val="00"/>
    <w:family w:val="roman"/>
    <w:pitch w:val="variable"/>
    <w:sig w:usb0="E00002FF" w:usb1="4000045F" w:usb2="00000000" w:usb3="00000000" w:csb0="0000019F" w:csb1="00000000"/>
    <w:embedBoldItalic r:id="rId18" w:fontKey="{4B92A1F2-3B89-40AD-9DDB-1659A208B232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9486589A-72AF-45A5-9E51-A75C9AED007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7D2E1904-F545-411E-BD3B-DD35C07D70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887F2" w14:textId="30447C36" w:rsidR="007129F1" w:rsidRPr="007E3DAC" w:rsidRDefault="007129F1" w:rsidP="007129F1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CD4152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5B84B0AA" w14:textId="12F434DE" w:rsidR="00976A36" w:rsidRPr="007129F1" w:rsidRDefault="007129F1" w:rsidP="007129F1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06B67D" w14:textId="77777777" w:rsidR="002D20CB" w:rsidRDefault="002D20CB" w:rsidP="00B256BD">
      <w:r>
        <w:separator/>
      </w:r>
    </w:p>
  </w:footnote>
  <w:footnote w:type="continuationSeparator" w:id="0">
    <w:p w14:paraId="703C2551" w14:textId="77777777" w:rsidR="002D20CB" w:rsidRDefault="002D20CB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06C63903" w:rsidR="00976A36" w:rsidRDefault="00986E63" w:rsidP="00BA5D7C">
    <w:pPr>
      <w:ind w:right="360"/>
    </w:pPr>
    <w:r>
      <w:rPr>
        <w:noProof/>
        <w:lang w:val="en-US"/>
      </w:rPr>
      <w:drawing>
        <wp:inline distT="0" distB="0" distL="0" distR="0" wp14:anchorId="7D85DB6A" wp14:editId="133F5B9C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ARM4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41E27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3B6D0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7EAD6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FFC66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DEC8C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5B264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C605F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B3C39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982C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AFEA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2A8A8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30924"/>
    <w:multiLevelType w:val="hybridMultilevel"/>
    <w:tmpl w:val="50DA2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26672"/>
    <w:multiLevelType w:val="hybridMultilevel"/>
    <w:tmpl w:val="45A8B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5"/>
  </w:num>
  <w:num w:numId="10">
    <w:abstractNumId w:val="13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9"/>
  </w:num>
  <w:num w:numId="1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2CF"/>
    <w:rsid w:val="00006403"/>
    <w:rsid w:val="00010FDB"/>
    <w:rsid w:val="00012712"/>
    <w:rsid w:val="00012E2C"/>
    <w:rsid w:val="000174A0"/>
    <w:rsid w:val="00022C65"/>
    <w:rsid w:val="00027491"/>
    <w:rsid w:val="000342B2"/>
    <w:rsid w:val="0003701F"/>
    <w:rsid w:val="00040D79"/>
    <w:rsid w:val="000453D9"/>
    <w:rsid w:val="00045E9B"/>
    <w:rsid w:val="000477EE"/>
    <w:rsid w:val="00051EC1"/>
    <w:rsid w:val="00051FD1"/>
    <w:rsid w:val="000525BC"/>
    <w:rsid w:val="00055AF9"/>
    <w:rsid w:val="00056976"/>
    <w:rsid w:val="00056A04"/>
    <w:rsid w:val="00071994"/>
    <w:rsid w:val="00074182"/>
    <w:rsid w:val="000841A8"/>
    <w:rsid w:val="000862AB"/>
    <w:rsid w:val="000904F7"/>
    <w:rsid w:val="00095B8A"/>
    <w:rsid w:val="000A02BB"/>
    <w:rsid w:val="000A1017"/>
    <w:rsid w:val="000A1D6A"/>
    <w:rsid w:val="000A23BE"/>
    <w:rsid w:val="000A4728"/>
    <w:rsid w:val="000A7E76"/>
    <w:rsid w:val="000B09FA"/>
    <w:rsid w:val="000B27D3"/>
    <w:rsid w:val="000C3ACB"/>
    <w:rsid w:val="000C6F1B"/>
    <w:rsid w:val="000D09DE"/>
    <w:rsid w:val="000D10D6"/>
    <w:rsid w:val="000D7A5E"/>
    <w:rsid w:val="000E5715"/>
    <w:rsid w:val="000F1BAB"/>
    <w:rsid w:val="00110076"/>
    <w:rsid w:val="001227D3"/>
    <w:rsid w:val="0012283B"/>
    <w:rsid w:val="0012489C"/>
    <w:rsid w:val="00124B70"/>
    <w:rsid w:val="00126F45"/>
    <w:rsid w:val="00127B90"/>
    <w:rsid w:val="001347ED"/>
    <w:rsid w:val="0013552F"/>
    <w:rsid w:val="001402A8"/>
    <w:rsid w:val="00153AAD"/>
    <w:rsid w:val="001573ED"/>
    <w:rsid w:val="00160D2B"/>
    <w:rsid w:val="001615FF"/>
    <w:rsid w:val="001655BA"/>
    <w:rsid w:val="00165BB3"/>
    <w:rsid w:val="001668CD"/>
    <w:rsid w:val="0017688C"/>
    <w:rsid w:val="00181CAF"/>
    <w:rsid w:val="001852D9"/>
    <w:rsid w:val="00192937"/>
    <w:rsid w:val="00195F27"/>
    <w:rsid w:val="001960B8"/>
    <w:rsid w:val="001A16A4"/>
    <w:rsid w:val="001A4396"/>
    <w:rsid w:val="001A5D7A"/>
    <w:rsid w:val="001B0CBD"/>
    <w:rsid w:val="001B2485"/>
    <w:rsid w:val="001B798A"/>
    <w:rsid w:val="001C0AC9"/>
    <w:rsid w:val="001C2FAD"/>
    <w:rsid w:val="001D47E0"/>
    <w:rsid w:val="001D4EAD"/>
    <w:rsid w:val="001D746A"/>
    <w:rsid w:val="001E62B2"/>
    <w:rsid w:val="001F6DC3"/>
    <w:rsid w:val="00210621"/>
    <w:rsid w:val="00214DBA"/>
    <w:rsid w:val="00217F85"/>
    <w:rsid w:val="0022330B"/>
    <w:rsid w:val="0023404E"/>
    <w:rsid w:val="00242CC2"/>
    <w:rsid w:val="0024458F"/>
    <w:rsid w:val="00246282"/>
    <w:rsid w:val="00250A7D"/>
    <w:rsid w:val="00256565"/>
    <w:rsid w:val="0025747D"/>
    <w:rsid w:val="002578F5"/>
    <w:rsid w:val="00261A1E"/>
    <w:rsid w:val="00262DFF"/>
    <w:rsid w:val="00265E80"/>
    <w:rsid w:val="0027048A"/>
    <w:rsid w:val="0027165A"/>
    <w:rsid w:val="00272ED4"/>
    <w:rsid w:val="00280DA6"/>
    <w:rsid w:val="00281DA1"/>
    <w:rsid w:val="0029529F"/>
    <w:rsid w:val="002A31FF"/>
    <w:rsid w:val="002B4965"/>
    <w:rsid w:val="002B77A4"/>
    <w:rsid w:val="002B7999"/>
    <w:rsid w:val="002C5CAA"/>
    <w:rsid w:val="002C7E44"/>
    <w:rsid w:val="002C7EDF"/>
    <w:rsid w:val="002C7F49"/>
    <w:rsid w:val="002D20CB"/>
    <w:rsid w:val="002D5AFE"/>
    <w:rsid w:val="002F3C86"/>
    <w:rsid w:val="002F4E7C"/>
    <w:rsid w:val="00300F0A"/>
    <w:rsid w:val="00301DB4"/>
    <w:rsid w:val="00304634"/>
    <w:rsid w:val="00304692"/>
    <w:rsid w:val="0030480C"/>
    <w:rsid w:val="00313090"/>
    <w:rsid w:val="00327E8D"/>
    <w:rsid w:val="00330860"/>
    <w:rsid w:val="003378F5"/>
    <w:rsid w:val="003444AA"/>
    <w:rsid w:val="00353D10"/>
    <w:rsid w:val="0035707B"/>
    <w:rsid w:val="0036035E"/>
    <w:rsid w:val="00371CF6"/>
    <w:rsid w:val="00374972"/>
    <w:rsid w:val="00375B0E"/>
    <w:rsid w:val="00382DCC"/>
    <w:rsid w:val="00385A24"/>
    <w:rsid w:val="00393262"/>
    <w:rsid w:val="003938BC"/>
    <w:rsid w:val="00393DF4"/>
    <w:rsid w:val="00395473"/>
    <w:rsid w:val="0039729A"/>
    <w:rsid w:val="00397C03"/>
    <w:rsid w:val="003A0A60"/>
    <w:rsid w:val="003A6D80"/>
    <w:rsid w:val="003A7080"/>
    <w:rsid w:val="003C0EE6"/>
    <w:rsid w:val="003D54B0"/>
    <w:rsid w:val="003D6550"/>
    <w:rsid w:val="003E1396"/>
    <w:rsid w:val="003E2488"/>
    <w:rsid w:val="003F2233"/>
    <w:rsid w:val="004024EF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2079E"/>
    <w:rsid w:val="004214B0"/>
    <w:rsid w:val="00426B46"/>
    <w:rsid w:val="00427235"/>
    <w:rsid w:val="00430BE3"/>
    <w:rsid w:val="0043610F"/>
    <w:rsid w:val="004405CF"/>
    <w:rsid w:val="00440B28"/>
    <w:rsid w:val="004457D8"/>
    <w:rsid w:val="0044624D"/>
    <w:rsid w:val="00446B49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184C"/>
    <w:rsid w:val="004B51B0"/>
    <w:rsid w:val="004C137C"/>
    <w:rsid w:val="004D298A"/>
    <w:rsid w:val="004E4D32"/>
    <w:rsid w:val="004E614B"/>
    <w:rsid w:val="004E7996"/>
    <w:rsid w:val="004E7BAC"/>
    <w:rsid w:val="004F1EDE"/>
    <w:rsid w:val="004F6DCC"/>
    <w:rsid w:val="004F7DD5"/>
    <w:rsid w:val="005042ED"/>
    <w:rsid w:val="00516E8C"/>
    <w:rsid w:val="0052129D"/>
    <w:rsid w:val="00524A67"/>
    <w:rsid w:val="0052516E"/>
    <w:rsid w:val="00526021"/>
    <w:rsid w:val="00527099"/>
    <w:rsid w:val="005336EA"/>
    <w:rsid w:val="005351DA"/>
    <w:rsid w:val="00535B55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4C55"/>
    <w:rsid w:val="00595DDF"/>
    <w:rsid w:val="00597843"/>
    <w:rsid w:val="005A07E9"/>
    <w:rsid w:val="005A288A"/>
    <w:rsid w:val="005A35F2"/>
    <w:rsid w:val="005A44D0"/>
    <w:rsid w:val="005A6FCE"/>
    <w:rsid w:val="005B09BC"/>
    <w:rsid w:val="005B6502"/>
    <w:rsid w:val="005B65F2"/>
    <w:rsid w:val="005C2855"/>
    <w:rsid w:val="005C67F2"/>
    <w:rsid w:val="005D35C6"/>
    <w:rsid w:val="005D593F"/>
    <w:rsid w:val="005D5E95"/>
    <w:rsid w:val="005D69F9"/>
    <w:rsid w:val="005E1B4B"/>
    <w:rsid w:val="005E5044"/>
    <w:rsid w:val="005F6E3A"/>
    <w:rsid w:val="00604D12"/>
    <w:rsid w:val="00611881"/>
    <w:rsid w:val="00615C14"/>
    <w:rsid w:val="0061671F"/>
    <w:rsid w:val="00616908"/>
    <w:rsid w:val="0062160D"/>
    <w:rsid w:val="006236E0"/>
    <w:rsid w:val="006242AD"/>
    <w:rsid w:val="00630463"/>
    <w:rsid w:val="00631CB8"/>
    <w:rsid w:val="0063345C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1DA8"/>
    <w:rsid w:val="00672EC9"/>
    <w:rsid w:val="00682D0E"/>
    <w:rsid w:val="0068450E"/>
    <w:rsid w:val="00693C70"/>
    <w:rsid w:val="0069566B"/>
    <w:rsid w:val="0069589F"/>
    <w:rsid w:val="006A58BC"/>
    <w:rsid w:val="006C466B"/>
    <w:rsid w:val="006C53F2"/>
    <w:rsid w:val="006C6CB2"/>
    <w:rsid w:val="006D4FF3"/>
    <w:rsid w:val="006E35D3"/>
    <w:rsid w:val="006E4187"/>
    <w:rsid w:val="006E6CD2"/>
    <w:rsid w:val="006E7A3B"/>
    <w:rsid w:val="006F1CA4"/>
    <w:rsid w:val="006F2935"/>
    <w:rsid w:val="006F5666"/>
    <w:rsid w:val="006F6724"/>
    <w:rsid w:val="006F6FC9"/>
    <w:rsid w:val="00700C5D"/>
    <w:rsid w:val="00701DCC"/>
    <w:rsid w:val="007030E3"/>
    <w:rsid w:val="0070336B"/>
    <w:rsid w:val="00703B0F"/>
    <w:rsid w:val="007129F1"/>
    <w:rsid w:val="00720F34"/>
    <w:rsid w:val="00725F0E"/>
    <w:rsid w:val="00734F82"/>
    <w:rsid w:val="00736545"/>
    <w:rsid w:val="00742BC4"/>
    <w:rsid w:val="00746C25"/>
    <w:rsid w:val="007533AF"/>
    <w:rsid w:val="00754D2D"/>
    <w:rsid w:val="00755774"/>
    <w:rsid w:val="0076040B"/>
    <w:rsid w:val="00760C32"/>
    <w:rsid w:val="00760E4E"/>
    <w:rsid w:val="007621BA"/>
    <w:rsid w:val="00765160"/>
    <w:rsid w:val="007725F7"/>
    <w:rsid w:val="00782C5E"/>
    <w:rsid w:val="00792481"/>
    <w:rsid w:val="00797882"/>
    <w:rsid w:val="007A0F53"/>
    <w:rsid w:val="007A7A7A"/>
    <w:rsid w:val="007B0D89"/>
    <w:rsid w:val="007B30B9"/>
    <w:rsid w:val="007B3E5A"/>
    <w:rsid w:val="007B5D3A"/>
    <w:rsid w:val="007B7FF7"/>
    <w:rsid w:val="007C2C8A"/>
    <w:rsid w:val="007C4ACD"/>
    <w:rsid w:val="007C6BE3"/>
    <w:rsid w:val="007C744E"/>
    <w:rsid w:val="007C7A70"/>
    <w:rsid w:val="007E372E"/>
    <w:rsid w:val="007E3D20"/>
    <w:rsid w:val="007E4227"/>
    <w:rsid w:val="007F0774"/>
    <w:rsid w:val="007F5A3C"/>
    <w:rsid w:val="00802755"/>
    <w:rsid w:val="00803036"/>
    <w:rsid w:val="008108D6"/>
    <w:rsid w:val="00813409"/>
    <w:rsid w:val="008249B0"/>
    <w:rsid w:val="00825EE7"/>
    <w:rsid w:val="008270BB"/>
    <w:rsid w:val="008320AD"/>
    <w:rsid w:val="00836E01"/>
    <w:rsid w:val="008401EF"/>
    <w:rsid w:val="00841BD6"/>
    <w:rsid w:val="0085017D"/>
    <w:rsid w:val="00854CA6"/>
    <w:rsid w:val="00863B48"/>
    <w:rsid w:val="00866C74"/>
    <w:rsid w:val="00880568"/>
    <w:rsid w:val="00885F24"/>
    <w:rsid w:val="008A60A6"/>
    <w:rsid w:val="008B1D6C"/>
    <w:rsid w:val="008B2687"/>
    <w:rsid w:val="008B7EBC"/>
    <w:rsid w:val="008C0CFC"/>
    <w:rsid w:val="008C31C7"/>
    <w:rsid w:val="008D25D9"/>
    <w:rsid w:val="008D30DA"/>
    <w:rsid w:val="008D6B2B"/>
    <w:rsid w:val="008E2115"/>
    <w:rsid w:val="008E3B37"/>
    <w:rsid w:val="008E5456"/>
    <w:rsid w:val="008E5465"/>
    <w:rsid w:val="008E558B"/>
    <w:rsid w:val="008F428E"/>
    <w:rsid w:val="008F4D50"/>
    <w:rsid w:val="008F5816"/>
    <w:rsid w:val="0090456E"/>
    <w:rsid w:val="0090522B"/>
    <w:rsid w:val="0090597E"/>
    <w:rsid w:val="00906AA4"/>
    <w:rsid w:val="00911306"/>
    <w:rsid w:val="0091249E"/>
    <w:rsid w:val="00921264"/>
    <w:rsid w:val="00923E3B"/>
    <w:rsid w:val="009251CB"/>
    <w:rsid w:val="00927E71"/>
    <w:rsid w:val="0093527A"/>
    <w:rsid w:val="00935FDB"/>
    <w:rsid w:val="00941D21"/>
    <w:rsid w:val="00944D34"/>
    <w:rsid w:val="00953B26"/>
    <w:rsid w:val="00954260"/>
    <w:rsid w:val="009617A3"/>
    <w:rsid w:val="0096713D"/>
    <w:rsid w:val="00972D2F"/>
    <w:rsid w:val="0097340C"/>
    <w:rsid w:val="00974C05"/>
    <w:rsid w:val="00974F27"/>
    <w:rsid w:val="00976A36"/>
    <w:rsid w:val="00981C49"/>
    <w:rsid w:val="00984B05"/>
    <w:rsid w:val="00986E63"/>
    <w:rsid w:val="00986F3E"/>
    <w:rsid w:val="00994412"/>
    <w:rsid w:val="009A01B8"/>
    <w:rsid w:val="009A1CC4"/>
    <w:rsid w:val="009B1F6C"/>
    <w:rsid w:val="009B640B"/>
    <w:rsid w:val="009B6878"/>
    <w:rsid w:val="009E0AC7"/>
    <w:rsid w:val="009E1013"/>
    <w:rsid w:val="00A04CC7"/>
    <w:rsid w:val="00A116C5"/>
    <w:rsid w:val="00A1197D"/>
    <w:rsid w:val="00A11E03"/>
    <w:rsid w:val="00A174B7"/>
    <w:rsid w:val="00A212F5"/>
    <w:rsid w:val="00A222AD"/>
    <w:rsid w:val="00A267D7"/>
    <w:rsid w:val="00A269EB"/>
    <w:rsid w:val="00A3110F"/>
    <w:rsid w:val="00A3219C"/>
    <w:rsid w:val="00A345AA"/>
    <w:rsid w:val="00A404E0"/>
    <w:rsid w:val="00A41BA6"/>
    <w:rsid w:val="00A424C3"/>
    <w:rsid w:val="00A4622A"/>
    <w:rsid w:val="00A5036A"/>
    <w:rsid w:val="00A5255E"/>
    <w:rsid w:val="00A53369"/>
    <w:rsid w:val="00A53E13"/>
    <w:rsid w:val="00A53EB1"/>
    <w:rsid w:val="00A6153B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37AF"/>
    <w:rsid w:val="00AC6EFA"/>
    <w:rsid w:val="00AE1BBB"/>
    <w:rsid w:val="00AE2A63"/>
    <w:rsid w:val="00AE2D04"/>
    <w:rsid w:val="00AE7FAC"/>
    <w:rsid w:val="00B016A3"/>
    <w:rsid w:val="00B01E6E"/>
    <w:rsid w:val="00B10396"/>
    <w:rsid w:val="00B16A82"/>
    <w:rsid w:val="00B16F2C"/>
    <w:rsid w:val="00B256BD"/>
    <w:rsid w:val="00B25CD4"/>
    <w:rsid w:val="00B35A58"/>
    <w:rsid w:val="00B35FB1"/>
    <w:rsid w:val="00B360B0"/>
    <w:rsid w:val="00B527C7"/>
    <w:rsid w:val="00B65ECA"/>
    <w:rsid w:val="00B77668"/>
    <w:rsid w:val="00B906AE"/>
    <w:rsid w:val="00B97595"/>
    <w:rsid w:val="00B97DA3"/>
    <w:rsid w:val="00BA21FB"/>
    <w:rsid w:val="00BA3458"/>
    <w:rsid w:val="00BA43FE"/>
    <w:rsid w:val="00BA52F7"/>
    <w:rsid w:val="00BA5D7C"/>
    <w:rsid w:val="00BA60B8"/>
    <w:rsid w:val="00BB2811"/>
    <w:rsid w:val="00BB6A73"/>
    <w:rsid w:val="00BB7401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05E41"/>
    <w:rsid w:val="00C10510"/>
    <w:rsid w:val="00C12830"/>
    <w:rsid w:val="00C13A26"/>
    <w:rsid w:val="00C15C4E"/>
    <w:rsid w:val="00C20B0C"/>
    <w:rsid w:val="00C23D94"/>
    <w:rsid w:val="00C27FDE"/>
    <w:rsid w:val="00C32E7B"/>
    <w:rsid w:val="00C420A6"/>
    <w:rsid w:val="00C42357"/>
    <w:rsid w:val="00C47A64"/>
    <w:rsid w:val="00C50DFF"/>
    <w:rsid w:val="00C5155E"/>
    <w:rsid w:val="00C5291E"/>
    <w:rsid w:val="00C53394"/>
    <w:rsid w:val="00C54F7E"/>
    <w:rsid w:val="00C5641F"/>
    <w:rsid w:val="00C57D82"/>
    <w:rsid w:val="00C62962"/>
    <w:rsid w:val="00C652B0"/>
    <w:rsid w:val="00C73F66"/>
    <w:rsid w:val="00C846E4"/>
    <w:rsid w:val="00C87BCA"/>
    <w:rsid w:val="00CB5A53"/>
    <w:rsid w:val="00CD4152"/>
    <w:rsid w:val="00CD6511"/>
    <w:rsid w:val="00CE3AB7"/>
    <w:rsid w:val="00CE6747"/>
    <w:rsid w:val="00CE76F1"/>
    <w:rsid w:val="00CE7D02"/>
    <w:rsid w:val="00CF2BD0"/>
    <w:rsid w:val="00CF3A90"/>
    <w:rsid w:val="00CF75CF"/>
    <w:rsid w:val="00D02E09"/>
    <w:rsid w:val="00D045BC"/>
    <w:rsid w:val="00D06073"/>
    <w:rsid w:val="00D061DC"/>
    <w:rsid w:val="00D07486"/>
    <w:rsid w:val="00D10D06"/>
    <w:rsid w:val="00D210D1"/>
    <w:rsid w:val="00D2115B"/>
    <w:rsid w:val="00D22FD4"/>
    <w:rsid w:val="00D23AA7"/>
    <w:rsid w:val="00D2457B"/>
    <w:rsid w:val="00D24E5E"/>
    <w:rsid w:val="00D257CB"/>
    <w:rsid w:val="00D356C7"/>
    <w:rsid w:val="00D46AE7"/>
    <w:rsid w:val="00D55FEA"/>
    <w:rsid w:val="00D56183"/>
    <w:rsid w:val="00D56D91"/>
    <w:rsid w:val="00D61095"/>
    <w:rsid w:val="00D7172C"/>
    <w:rsid w:val="00D73A74"/>
    <w:rsid w:val="00D77077"/>
    <w:rsid w:val="00D77DD0"/>
    <w:rsid w:val="00D818EF"/>
    <w:rsid w:val="00D857A9"/>
    <w:rsid w:val="00D871E2"/>
    <w:rsid w:val="00D87DBF"/>
    <w:rsid w:val="00D923F4"/>
    <w:rsid w:val="00D9493C"/>
    <w:rsid w:val="00D9561E"/>
    <w:rsid w:val="00D96BB8"/>
    <w:rsid w:val="00D97C51"/>
    <w:rsid w:val="00DA1813"/>
    <w:rsid w:val="00DA5B87"/>
    <w:rsid w:val="00DB0809"/>
    <w:rsid w:val="00DB263D"/>
    <w:rsid w:val="00DB5A3A"/>
    <w:rsid w:val="00DB62DC"/>
    <w:rsid w:val="00DC0534"/>
    <w:rsid w:val="00DC158A"/>
    <w:rsid w:val="00DC1684"/>
    <w:rsid w:val="00DC2D32"/>
    <w:rsid w:val="00DD3856"/>
    <w:rsid w:val="00DD3D73"/>
    <w:rsid w:val="00DD7A09"/>
    <w:rsid w:val="00DE50F2"/>
    <w:rsid w:val="00DF0209"/>
    <w:rsid w:val="00DF30B5"/>
    <w:rsid w:val="00DF54D9"/>
    <w:rsid w:val="00DF7401"/>
    <w:rsid w:val="00DF78AD"/>
    <w:rsid w:val="00E02F05"/>
    <w:rsid w:val="00E03BD0"/>
    <w:rsid w:val="00E05C16"/>
    <w:rsid w:val="00E1146D"/>
    <w:rsid w:val="00E1297F"/>
    <w:rsid w:val="00E1447A"/>
    <w:rsid w:val="00E151F4"/>
    <w:rsid w:val="00E152AD"/>
    <w:rsid w:val="00E3752B"/>
    <w:rsid w:val="00E63D4E"/>
    <w:rsid w:val="00E6798F"/>
    <w:rsid w:val="00E70C1E"/>
    <w:rsid w:val="00E744EE"/>
    <w:rsid w:val="00E77DE9"/>
    <w:rsid w:val="00E855E6"/>
    <w:rsid w:val="00EA1575"/>
    <w:rsid w:val="00EA61DA"/>
    <w:rsid w:val="00EA68DD"/>
    <w:rsid w:val="00EB0616"/>
    <w:rsid w:val="00EB7F06"/>
    <w:rsid w:val="00EC2539"/>
    <w:rsid w:val="00EC4622"/>
    <w:rsid w:val="00EC5A63"/>
    <w:rsid w:val="00EC6B75"/>
    <w:rsid w:val="00EC7C18"/>
    <w:rsid w:val="00ED4142"/>
    <w:rsid w:val="00EE331D"/>
    <w:rsid w:val="00EE7936"/>
    <w:rsid w:val="00EF0F7E"/>
    <w:rsid w:val="00EF2AFD"/>
    <w:rsid w:val="00F0313F"/>
    <w:rsid w:val="00F04B00"/>
    <w:rsid w:val="00F06368"/>
    <w:rsid w:val="00F06ECC"/>
    <w:rsid w:val="00F153B3"/>
    <w:rsid w:val="00F24673"/>
    <w:rsid w:val="00F447CD"/>
    <w:rsid w:val="00F45BFC"/>
    <w:rsid w:val="00F57A7A"/>
    <w:rsid w:val="00F66E4D"/>
    <w:rsid w:val="00F67BD1"/>
    <w:rsid w:val="00F76257"/>
    <w:rsid w:val="00F8054F"/>
    <w:rsid w:val="00F80A77"/>
    <w:rsid w:val="00F810DB"/>
    <w:rsid w:val="00F913B2"/>
    <w:rsid w:val="00F937B5"/>
    <w:rsid w:val="00FA033A"/>
    <w:rsid w:val="00FA6F86"/>
    <w:rsid w:val="00FA7F52"/>
    <w:rsid w:val="00FB03EA"/>
    <w:rsid w:val="00FB0625"/>
    <w:rsid w:val="00FB1C20"/>
    <w:rsid w:val="00FB357B"/>
    <w:rsid w:val="00FD5069"/>
    <w:rsid w:val="00FD63F5"/>
    <w:rsid w:val="00FD6EDE"/>
    <w:rsid w:val="00FE26E2"/>
    <w:rsid w:val="00FE719D"/>
    <w:rsid w:val="00FE78FC"/>
    <w:rsid w:val="00FF329D"/>
    <w:rsid w:val="00FF5DE0"/>
    <w:rsid w:val="00FF7200"/>
    <w:rsid w:val="00FF7711"/>
    <w:rsid w:val="03113EF1"/>
    <w:rsid w:val="08A9E60B"/>
    <w:rsid w:val="274B12AB"/>
    <w:rsid w:val="42B7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C1305DFC-D68F-4D5A-A3C4-86D4386B3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B7401"/>
    <w:rPr>
      <w:rFonts w:ascii="Times New Roman" w:hAnsi="Times New Roman" w:cs="Times New Roman"/>
    </w:rPr>
  </w:style>
  <w:style w:type="table" w:customStyle="1" w:styleId="TabeladeGradeClara2">
    <w:name w:val="Tabela de Grade Clara2"/>
    <w:basedOn w:val="Tabelanormal"/>
    <w:uiPriority w:val="40"/>
    <w:rsid w:val="003444A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3467136-1084-4D24-A531-ECF53E012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273</Words>
  <Characters>1478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14</cp:revision>
  <cp:lastPrinted>2017-10-09T19:08:00Z</cp:lastPrinted>
  <dcterms:created xsi:type="dcterms:W3CDTF">2018-01-09T23:42:00Z</dcterms:created>
  <dcterms:modified xsi:type="dcterms:W3CDTF">2018-01-17T20:23:00Z</dcterms:modified>
</cp:coreProperties>
</file>