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BF8D2" w14:textId="77777777" w:rsidR="00C041FF" w:rsidRPr="000D6124" w:rsidRDefault="00C041FF" w:rsidP="00C041FF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7FB54B1B" w14:textId="77777777" w:rsidR="00C041FF" w:rsidRDefault="00C041FF" w:rsidP="00C041FF">
      <w:pPr>
        <w:pStyle w:val="00P1"/>
      </w:pPr>
    </w:p>
    <w:p w14:paraId="690F3B33" w14:textId="77777777" w:rsidR="00C041FF" w:rsidRPr="00314D57" w:rsidRDefault="00C041FF" w:rsidP="00C041FF">
      <w:pPr>
        <w:pStyle w:val="00P1"/>
      </w:pPr>
      <w:r w:rsidRPr="00314D57">
        <w:t>Grade de correção</w:t>
      </w:r>
      <w:r>
        <w:t xml:space="preserve"> </w:t>
      </w:r>
    </w:p>
    <w:p w14:paraId="085EFF0E" w14:textId="77777777" w:rsidR="00C041FF" w:rsidRPr="00243185" w:rsidRDefault="00C041FF" w:rsidP="00C041FF">
      <w:pPr>
        <w:pStyle w:val="00comandoatividade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907"/>
        <w:gridCol w:w="3005"/>
        <w:gridCol w:w="4989"/>
        <w:gridCol w:w="738"/>
      </w:tblGrid>
      <w:tr w:rsidR="00C041FF" w:rsidRPr="00243185" w14:paraId="404D3E4A" w14:textId="77777777" w:rsidTr="00C0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3F6B624D" w14:textId="77777777" w:rsidR="00C041FF" w:rsidRPr="00646095" w:rsidRDefault="00C041FF" w:rsidP="00F35E18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15A6EFE1" w14:textId="77777777" w:rsidR="00C041FF" w:rsidRPr="00243185" w:rsidRDefault="00C041FF" w:rsidP="00F35E18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C041FF" w:rsidRPr="00243185" w14:paraId="03E4089D" w14:textId="77777777" w:rsidTr="00C041FF">
        <w:tc>
          <w:tcPr>
            <w:tcW w:w="907" w:type="dxa"/>
          </w:tcPr>
          <w:p w14:paraId="6E5B7585" w14:textId="77777777" w:rsidR="00C041FF" w:rsidRPr="00CD6285" w:rsidRDefault="00C041FF" w:rsidP="00F35E1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005" w:type="dxa"/>
          </w:tcPr>
          <w:p w14:paraId="45B86AF3" w14:textId="77777777" w:rsidR="00C041FF" w:rsidRPr="00CD6285" w:rsidRDefault="00C041FF" w:rsidP="00F35E1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989" w:type="dxa"/>
          </w:tcPr>
          <w:p w14:paraId="4EEBBB07" w14:textId="77777777" w:rsidR="00C041FF" w:rsidRPr="00CD6285" w:rsidRDefault="00C041FF" w:rsidP="00F35E1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8" w:type="dxa"/>
          </w:tcPr>
          <w:p w14:paraId="4472D1B6" w14:textId="77777777" w:rsidR="00C041FF" w:rsidRPr="00CD6285" w:rsidRDefault="00C041FF" w:rsidP="00F35E18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C041FF" w:rsidRPr="00243185" w14:paraId="0D5AB753" w14:textId="77777777" w:rsidTr="00C041FF">
        <w:tc>
          <w:tcPr>
            <w:tcW w:w="907" w:type="dxa"/>
          </w:tcPr>
          <w:p w14:paraId="5E2B2C2D" w14:textId="77777777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005" w:type="dxa"/>
          </w:tcPr>
          <w:p w14:paraId="394A9C94" w14:textId="08FCB1EB" w:rsidR="00C041FF" w:rsidRPr="00CD6285" w:rsidRDefault="00C041FF" w:rsidP="00F35E1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041FF">
              <w:rPr>
                <w:rFonts w:cs="Tahoma"/>
                <w:i w:val="0"/>
                <w:iCs w:val="0"/>
              </w:rPr>
              <w:t>Compreender o significado de estados físicos da matéria e reconhecê-los nos exemplos</w:t>
            </w:r>
            <w:r w:rsidR="00476B95">
              <w:rPr>
                <w:rFonts w:cs="Tahoma"/>
                <w:i w:val="0"/>
                <w:iCs w:val="0"/>
              </w:rPr>
              <w:t xml:space="preserve"> do cotidiano. </w:t>
            </w:r>
          </w:p>
        </w:tc>
        <w:tc>
          <w:tcPr>
            <w:tcW w:w="4989" w:type="dxa"/>
          </w:tcPr>
          <w:p w14:paraId="7E65B89F" w14:textId="77777777" w:rsidR="00C041FF" w:rsidRPr="009046C8" w:rsidRDefault="00C041FF" w:rsidP="00F35E1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</w:p>
        </w:tc>
        <w:tc>
          <w:tcPr>
            <w:tcW w:w="738" w:type="dxa"/>
          </w:tcPr>
          <w:p w14:paraId="1F68AA51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16FBACEB" w14:textId="77777777" w:rsidTr="00C041FF">
        <w:trPr>
          <w:trHeight w:val="945"/>
        </w:trPr>
        <w:tc>
          <w:tcPr>
            <w:tcW w:w="907" w:type="dxa"/>
          </w:tcPr>
          <w:p w14:paraId="6C37B315" w14:textId="77777777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005" w:type="dxa"/>
          </w:tcPr>
          <w:p w14:paraId="2FDE14DB" w14:textId="2A005B93" w:rsidR="00C041FF" w:rsidRPr="00CD6285" w:rsidDel="00336FAA" w:rsidRDefault="00C041FF" w:rsidP="00F35E1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041FF">
              <w:rPr>
                <w:rFonts w:cs="Tahoma"/>
                <w:i w:val="0"/>
                <w:iCs w:val="0"/>
              </w:rPr>
              <w:t>Reconhecer a diferença entre misturas e mudança de forma.</w:t>
            </w:r>
          </w:p>
        </w:tc>
        <w:tc>
          <w:tcPr>
            <w:tcW w:w="4989" w:type="dxa"/>
          </w:tcPr>
          <w:p w14:paraId="75D2E282" w14:textId="72FEEC8C" w:rsidR="00C041FF" w:rsidRPr="009046C8" w:rsidRDefault="00C041FF" w:rsidP="00F35E18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364883F9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39F691D2" w14:textId="77777777" w:rsidTr="00C041FF">
        <w:trPr>
          <w:trHeight w:val="945"/>
        </w:trPr>
        <w:tc>
          <w:tcPr>
            <w:tcW w:w="907" w:type="dxa"/>
          </w:tcPr>
          <w:p w14:paraId="62C1B39F" w14:textId="752E5294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005" w:type="dxa"/>
          </w:tcPr>
          <w:p w14:paraId="3C14BA39" w14:textId="4C747446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diferentes tipos de misturas a partir de sua</w:t>
            </w:r>
            <w:r w:rsidR="00476B95">
              <w:rPr>
                <w:rFonts w:cs="Tahoma"/>
                <w:i w:val="0"/>
                <w:iCs w:val="0"/>
              </w:rPr>
              <w:t xml:space="preserve"> composição. </w:t>
            </w:r>
          </w:p>
        </w:tc>
        <w:tc>
          <w:tcPr>
            <w:tcW w:w="4989" w:type="dxa"/>
          </w:tcPr>
          <w:p w14:paraId="0238DFEC" w14:textId="14E73B71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5AF31196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5BF83FB4" w14:textId="77777777" w:rsidTr="00C041FF">
        <w:trPr>
          <w:trHeight w:val="945"/>
        </w:trPr>
        <w:tc>
          <w:tcPr>
            <w:tcW w:w="907" w:type="dxa"/>
          </w:tcPr>
          <w:p w14:paraId="3515E265" w14:textId="0D22F81F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005" w:type="dxa"/>
          </w:tcPr>
          <w:p w14:paraId="239B17CE" w14:textId="467A7637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uma mudança nos estados físicos da água e identific</w:t>
            </w:r>
            <w:r w:rsidR="00625214">
              <w:rPr>
                <w:rFonts w:cs="Tahoma"/>
                <w:i w:val="0"/>
                <w:iCs w:val="0"/>
              </w:rPr>
              <w:t>á</w:t>
            </w:r>
            <w:r w:rsidRPr="00C041FF">
              <w:rPr>
                <w:rFonts w:cs="Tahoma"/>
                <w:i w:val="0"/>
                <w:iCs w:val="0"/>
              </w:rPr>
              <w:t>-la como reversível.</w:t>
            </w:r>
          </w:p>
        </w:tc>
        <w:tc>
          <w:tcPr>
            <w:tcW w:w="4989" w:type="dxa"/>
          </w:tcPr>
          <w:p w14:paraId="0FED0EE2" w14:textId="7EF676F7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738" w:type="dxa"/>
          </w:tcPr>
          <w:p w14:paraId="1460ADCD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78DF5E0C" w14:textId="77777777" w:rsidTr="00C041FF">
        <w:trPr>
          <w:trHeight w:val="945"/>
        </w:trPr>
        <w:tc>
          <w:tcPr>
            <w:tcW w:w="907" w:type="dxa"/>
          </w:tcPr>
          <w:p w14:paraId="1909F285" w14:textId="64E41350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005" w:type="dxa"/>
          </w:tcPr>
          <w:p w14:paraId="2DA9A92A" w14:textId="3EACBE13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Compreender que alterações na temperatura provocam as mudanças nos estados físicos da água</w:t>
            </w:r>
            <w:r w:rsidR="00476B95">
              <w:rPr>
                <w:rFonts w:cs="Tahoma"/>
                <w:i w:val="0"/>
                <w:iCs w:val="0"/>
              </w:rPr>
              <w:t xml:space="preserve">. </w:t>
            </w:r>
          </w:p>
        </w:tc>
        <w:tc>
          <w:tcPr>
            <w:tcW w:w="4989" w:type="dxa"/>
          </w:tcPr>
          <w:p w14:paraId="60CB89B8" w14:textId="2583DE7D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738" w:type="dxa"/>
          </w:tcPr>
          <w:p w14:paraId="7B6F5366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55A1EA60" w14:textId="77777777" w:rsidTr="00C041FF">
        <w:trPr>
          <w:trHeight w:val="945"/>
        </w:trPr>
        <w:tc>
          <w:tcPr>
            <w:tcW w:w="907" w:type="dxa"/>
          </w:tcPr>
          <w:p w14:paraId="33BE280C" w14:textId="7EC48AA5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005" w:type="dxa"/>
          </w:tcPr>
          <w:p w14:paraId="21131087" w14:textId="0849E427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a mudança de estado físico que ocorre com as roupas molhadas.</w:t>
            </w:r>
          </w:p>
        </w:tc>
        <w:tc>
          <w:tcPr>
            <w:tcW w:w="4989" w:type="dxa"/>
          </w:tcPr>
          <w:p w14:paraId="736DDF69" w14:textId="610144B4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738" w:type="dxa"/>
          </w:tcPr>
          <w:p w14:paraId="5920AD37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51DCEA54" w14:textId="77777777" w:rsidTr="00C041FF">
        <w:trPr>
          <w:trHeight w:val="945"/>
        </w:trPr>
        <w:tc>
          <w:tcPr>
            <w:tcW w:w="907" w:type="dxa"/>
          </w:tcPr>
          <w:p w14:paraId="3F83A577" w14:textId="105B12A4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005" w:type="dxa"/>
          </w:tcPr>
          <w:p w14:paraId="386F9F79" w14:textId="0DE58992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em diferentes tipos de misturas a possibilidade de visualizar sua composição a olho nu.</w:t>
            </w:r>
          </w:p>
        </w:tc>
        <w:tc>
          <w:tcPr>
            <w:tcW w:w="4989" w:type="dxa"/>
          </w:tcPr>
          <w:p w14:paraId="2D45A53F" w14:textId="49D4DFE5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63E135E1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5D1D5587" w14:textId="77777777" w:rsidTr="00C041FF">
        <w:trPr>
          <w:trHeight w:val="945"/>
        </w:trPr>
        <w:tc>
          <w:tcPr>
            <w:tcW w:w="907" w:type="dxa"/>
          </w:tcPr>
          <w:p w14:paraId="2CA8715D" w14:textId="2432D480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3005" w:type="dxa"/>
          </w:tcPr>
          <w:p w14:paraId="5511C9A9" w14:textId="554C2682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Compreender o conceito de solvente e soluto aplicado às misturas</w:t>
            </w:r>
            <w:r w:rsidR="00476B95">
              <w:rPr>
                <w:rFonts w:cs="Tahoma"/>
                <w:i w:val="0"/>
                <w:iCs w:val="0"/>
              </w:rPr>
              <w:t xml:space="preserve">. </w:t>
            </w:r>
          </w:p>
        </w:tc>
        <w:tc>
          <w:tcPr>
            <w:tcW w:w="4989" w:type="dxa"/>
          </w:tcPr>
          <w:p w14:paraId="26724DF5" w14:textId="777B046F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0A25899F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51F99EB5" w14:textId="77777777" w:rsidTr="00C041FF">
        <w:trPr>
          <w:trHeight w:val="945"/>
        </w:trPr>
        <w:tc>
          <w:tcPr>
            <w:tcW w:w="907" w:type="dxa"/>
          </w:tcPr>
          <w:p w14:paraId="6D880998" w14:textId="08B90A4F" w:rsidR="00C041FF" w:rsidRPr="00AB1B63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3005" w:type="dxa"/>
          </w:tcPr>
          <w:p w14:paraId="16E5084E" w14:textId="07969241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 xml:space="preserve">Compreender que as misturas podem ser </w:t>
            </w:r>
            <w:r w:rsidR="00476B95">
              <w:rPr>
                <w:rFonts w:cs="Tahoma"/>
                <w:i w:val="0"/>
                <w:iCs w:val="0"/>
              </w:rPr>
              <w:t>de</w:t>
            </w:r>
            <w:r w:rsidRPr="00C041FF">
              <w:rPr>
                <w:rFonts w:cs="Tahoma"/>
                <w:i w:val="0"/>
                <w:iCs w:val="0"/>
              </w:rPr>
              <w:t xml:space="preserve"> substâncias solúveis e insolúveis.</w:t>
            </w:r>
          </w:p>
        </w:tc>
        <w:tc>
          <w:tcPr>
            <w:tcW w:w="4989" w:type="dxa"/>
          </w:tcPr>
          <w:p w14:paraId="6B7C4404" w14:textId="2833FA8B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194A49B0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1A44E93E" w14:textId="77777777" w:rsidTr="00C041FF">
        <w:trPr>
          <w:trHeight w:val="945"/>
        </w:trPr>
        <w:tc>
          <w:tcPr>
            <w:tcW w:w="907" w:type="dxa"/>
          </w:tcPr>
          <w:p w14:paraId="67B1EFCD" w14:textId="7E8D13B9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3005" w:type="dxa"/>
          </w:tcPr>
          <w:p w14:paraId="30497247" w14:textId="70563F2A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diferentes mistura</w:t>
            </w:r>
            <w:r w:rsidR="00476B95">
              <w:rPr>
                <w:rFonts w:cs="Tahoma"/>
                <w:i w:val="0"/>
                <w:iCs w:val="0"/>
              </w:rPr>
              <w:t>s</w:t>
            </w:r>
            <w:r w:rsidRPr="00C041F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989" w:type="dxa"/>
          </w:tcPr>
          <w:p w14:paraId="0CB1C95D" w14:textId="1915F1DA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1B86B7C6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77E2DF96" w14:textId="77777777" w:rsidTr="00C041FF">
        <w:trPr>
          <w:trHeight w:val="945"/>
        </w:trPr>
        <w:tc>
          <w:tcPr>
            <w:tcW w:w="907" w:type="dxa"/>
          </w:tcPr>
          <w:p w14:paraId="194646C4" w14:textId="43EE7CC3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3005" w:type="dxa"/>
          </w:tcPr>
          <w:p w14:paraId="38157AFC" w14:textId="6188B297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 xml:space="preserve">Reconhecer o tipo de material que pode ser recolhido com um </w:t>
            </w:r>
            <w:r w:rsidR="00625214">
              <w:rPr>
                <w:rFonts w:cs="Tahoma"/>
                <w:i w:val="0"/>
                <w:iCs w:val="0"/>
              </w:rPr>
              <w:t>í</w:t>
            </w:r>
            <w:r w:rsidRPr="00C041FF">
              <w:rPr>
                <w:rFonts w:cs="Tahoma"/>
                <w:i w:val="0"/>
                <w:iCs w:val="0"/>
              </w:rPr>
              <w:t xml:space="preserve">mã, </w:t>
            </w:r>
            <w:r w:rsidR="009C70EB">
              <w:rPr>
                <w:rFonts w:cs="Tahoma"/>
                <w:i w:val="0"/>
                <w:iCs w:val="0"/>
              </w:rPr>
              <w:t>a</w:t>
            </w:r>
            <w:r w:rsidR="002C371D">
              <w:rPr>
                <w:rFonts w:cs="Tahoma"/>
                <w:i w:val="0"/>
                <w:iCs w:val="0"/>
              </w:rPr>
              <w:t xml:space="preserve"> sua</w:t>
            </w:r>
            <w:r w:rsidR="009C70EB">
              <w:rPr>
                <w:rFonts w:cs="Tahoma"/>
                <w:i w:val="0"/>
                <w:iCs w:val="0"/>
              </w:rPr>
              <w:t xml:space="preserve"> propriedade</w:t>
            </w:r>
            <w:r w:rsidRPr="00C041FF">
              <w:rPr>
                <w:rFonts w:cs="Tahoma"/>
                <w:i w:val="0"/>
                <w:iCs w:val="0"/>
              </w:rPr>
              <w:t xml:space="preserve"> e o tipo de separação. </w:t>
            </w:r>
          </w:p>
        </w:tc>
        <w:tc>
          <w:tcPr>
            <w:tcW w:w="4989" w:type="dxa"/>
          </w:tcPr>
          <w:p w14:paraId="2B1BEEB7" w14:textId="096476C8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EF04CI01: Identificar misturas na vida diária, com base em suas propriedades físicas observáveis, reconhecendo sua composição.</w:t>
            </w:r>
          </w:p>
        </w:tc>
        <w:tc>
          <w:tcPr>
            <w:tcW w:w="738" w:type="dxa"/>
          </w:tcPr>
          <w:p w14:paraId="69A19BCC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68B7707C" w14:textId="77777777" w:rsidTr="00C041FF">
        <w:trPr>
          <w:trHeight w:val="945"/>
        </w:trPr>
        <w:tc>
          <w:tcPr>
            <w:tcW w:w="907" w:type="dxa"/>
          </w:tcPr>
          <w:p w14:paraId="6E59996B" w14:textId="23EF75F6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3005" w:type="dxa"/>
          </w:tcPr>
          <w:p w14:paraId="7E5F9CDF" w14:textId="3B48516D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um exemplo de transformação química que pode ser evidenciada pela formação de gás.</w:t>
            </w:r>
          </w:p>
        </w:tc>
        <w:tc>
          <w:tcPr>
            <w:tcW w:w="4989" w:type="dxa"/>
          </w:tcPr>
          <w:p w14:paraId="351212B8" w14:textId="64C7FFC8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EF04CI02: Testar e relatar transformações nos materiais do dia a dia quando expostos a diferentes condições (aquecimento, resfriamento, luz e umidade).</w:t>
            </w:r>
          </w:p>
        </w:tc>
        <w:tc>
          <w:tcPr>
            <w:tcW w:w="738" w:type="dxa"/>
          </w:tcPr>
          <w:p w14:paraId="1164F27D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347B50F1" w14:textId="77777777" w:rsidTr="00C041FF">
        <w:trPr>
          <w:trHeight w:val="945"/>
        </w:trPr>
        <w:tc>
          <w:tcPr>
            <w:tcW w:w="907" w:type="dxa"/>
          </w:tcPr>
          <w:p w14:paraId="1D5518D8" w14:textId="6A332298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3005" w:type="dxa"/>
          </w:tcPr>
          <w:p w14:paraId="64A6E8D0" w14:textId="02026661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 xml:space="preserve">Identificar </w:t>
            </w:r>
            <w:r w:rsidR="002C371D">
              <w:rPr>
                <w:rFonts w:cs="Tahoma"/>
                <w:i w:val="0"/>
                <w:iCs w:val="0"/>
              </w:rPr>
              <w:t>um</w:t>
            </w:r>
            <w:r w:rsidRPr="00C041FF">
              <w:rPr>
                <w:rFonts w:cs="Tahoma"/>
                <w:i w:val="0"/>
                <w:iCs w:val="0"/>
              </w:rPr>
              <w:t xml:space="preserve"> exemplo de transformação química.</w:t>
            </w:r>
          </w:p>
        </w:tc>
        <w:tc>
          <w:tcPr>
            <w:tcW w:w="4989" w:type="dxa"/>
          </w:tcPr>
          <w:p w14:paraId="723E654D" w14:textId="2E3F5BD3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EF04CI02: Testar e relatar transformações nos materiais do dia a dia quando expostos a diferentes condições (aquecimento, resfriamento, luz e umidade).</w:t>
            </w:r>
          </w:p>
        </w:tc>
        <w:tc>
          <w:tcPr>
            <w:tcW w:w="738" w:type="dxa"/>
          </w:tcPr>
          <w:p w14:paraId="5EC130D5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0B2F81C5" w14:textId="77777777" w:rsidTr="00C041FF">
        <w:trPr>
          <w:trHeight w:val="945"/>
        </w:trPr>
        <w:tc>
          <w:tcPr>
            <w:tcW w:w="907" w:type="dxa"/>
          </w:tcPr>
          <w:p w14:paraId="29352C09" w14:textId="57DD5F7E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3005" w:type="dxa"/>
          </w:tcPr>
          <w:p w14:paraId="77E71B66" w14:textId="7F759342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Reconhecer o processo de decomposição como um exemplo de transformação química.</w:t>
            </w:r>
          </w:p>
        </w:tc>
        <w:tc>
          <w:tcPr>
            <w:tcW w:w="4989" w:type="dxa"/>
          </w:tcPr>
          <w:p w14:paraId="781318DA" w14:textId="4E1B4043" w:rsidR="00C041FF" w:rsidRPr="00C041FF" w:rsidRDefault="002C371D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EF04CI02: Testar e relatar transformações nos materiais do dia a dia quando expostos a diferentes condições (aquecimento, resfriamento, luz e umidade).</w:t>
            </w:r>
          </w:p>
        </w:tc>
        <w:tc>
          <w:tcPr>
            <w:tcW w:w="738" w:type="dxa"/>
          </w:tcPr>
          <w:p w14:paraId="0FAD6CB1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C041FF" w:rsidRPr="00243185" w14:paraId="6F65CAE8" w14:textId="77777777" w:rsidTr="00C041FF">
        <w:trPr>
          <w:trHeight w:val="945"/>
        </w:trPr>
        <w:tc>
          <w:tcPr>
            <w:tcW w:w="907" w:type="dxa"/>
          </w:tcPr>
          <w:p w14:paraId="66F5F343" w14:textId="37792A6B" w:rsidR="00C041FF" w:rsidRDefault="00C041FF" w:rsidP="00F35E18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3005" w:type="dxa"/>
          </w:tcPr>
          <w:p w14:paraId="04825165" w14:textId="08A7A539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Compreender que algumas transformações são reversíveis</w:t>
            </w:r>
            <w:r w:rsidR="00625214">
              <w:rPr>
                <w:rFonts w:cs="Tahoma"/>
                <w:i w:val="0"/>
                <w:iCs w:val="0"/>
              </w:rPr>
              <w:t>,</w:t>
            </w:r>
            <w:r w:rsidRPr="00C041FF">
              <w:rPr>
                <w:rFonts w:cs="Tahoma"/>
                <w:i w:val="0"/>
                <w:iCs w:val="0"/>
              </w:rPr>
              <w:t xml:space="preserve"> </w:t>
            </w:r>
            <w:r w:rsidR="002C371D">
              <w:rPr>
                <w:rFonts w:cs="Tahoma"/>
                <w:i w:val="0"/>
                <w:iCs w:val="0"/>
              </w:rPr>
              <w:t>e outras</w:t>
            </w:r>
            <w:r w:rsidRPr="00C041FF">
              <w:rPr>
                <w:rFonts w:cs="Tahoma"/>
                <w:i w:val="0"/>
                <w:iCs w:val="0"/>
              </w:rPr>
              <w:t xml:space="preserve"> irreversíveis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989" w:type="dxa"/>
          </w:tcPr>
          <w:p w14:paraId="1679536E" w14:textId="1CA33489" w:rsidR="00C041FF" w:rsidRPr="00C041FF" w:rsidRDefault="00C041FF" w:rsidP="00F35E18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C041FF">
              <w:rPr>
                <w:rFonts w:cs="Tahoma"/>
                <w:i w:val="0"/>
                <w:iCs w:val="0"/>
              </w:rPr>
              <w:t>EF04CI03: Concluir que algumas mudanças causadas por aquecimento ou resfriamento são reversíveis (como as mudanças de estado físico da água) e outras não (como o cozimento do ovo, a queima do papel etc.).</w:t>
            </w:r>
          </w:p>
        </w:tc>
        <w:tc>
          <w:tcPr>
            <w:tcW w:w="738" w:type="dxa"/>
          </w:tcPr>
          <w:p w14:paraId="47825E3B" w14:textId="77777777" w:rsidR="00C041FF" w:rsidRPr="009046C8" w:rsidRDefault="00C041FF" w:rsidP="00F35E18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6F6BC6B5" w14:textId="77777777" w:rsidR="00CB7283" w:rsidRPr="00C041FF" w:rsidRDefault="00CB7283" w:rsidP="00C041FF">
      <w:pPr>
        <w:pStyle w:val="00Textogeral"/>
      </w:pPr>
    </w:p>
    <w:p w14:paraId="75DFDB67" w14:textId="7BBD974D" w:rsidR="00C041FF" w:rsidRPr="00C041FF" w:rsidRDefault="00C041FF" w:rsidP="00C041FF">
      <w:pPr>
        <w:pStyle w:val="00Textogeral"/>
      </w:pPr>
    </w:p>
    <w:p w14:paraId="33625D62" w14:textId="34DE03D4" w:rsidR="00C041FF" w:rsidRPr="00C041FF" w:rsidRDefault="00C041FF" w:rsidP="00C041FF">
      <w:pPr>
        <w:pStyle w:val="00Textogeral"/>
      </w:pPr>
    </w:p>
    <w:p w14:paraId="671DC28D" w14:textId="77777777" w:rsidR="00CB7283" w:rsidRPr="00C041FF" w:rsidRDefault="00CB7283" w:rsidP="00C041FF">
      <w:pPr>
        <w:pStyle w:val="00Textogeral"/>
      </w:pPr>
    </w:p>
    <w:sectPr w:rsidR="00CB7283" w:rsidRPr="00C041FF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1E15C" w14:textId="77777777" w:rsidR="00DE5FB4" w:rsidRDefault="00DE5FB4" w:rsidP="0054457B">
      <w:r>
        <w:separator/>
      </w:r>
    </w:p>
  </w:endnote>
  <w:endnote w:type="continuationSeparator" w:id="0">
    <w:p w14:paraId="0CFA6914" w14:textId="77777777" w:rsidR="00DE5FB4" w:rsidRDefault="00DE5FB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3AE52B99-6645-4536-9FE2-4B2BC40056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B48ED1-1E20-481D-9382-BE608069F14C}"/>
    <w:embedBold r:id="rId3" w:fontKey="{6013CCF7-F3FE-4B65-86E2-9E2802182D45}"/>
    <w:embedItalic r:id="rId4" w:fontKey="{FCFE4F06-43C6-451E-B45F-86FAB38F256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E507E" w14:textId="5B4A3B05" w:rsidR="00C041FF" w:rsidRPr="00C041FF" w:rsidRDefault="00C041FF" w:rsidP="00C041F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041F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041F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041F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96F7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C041F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AF51375" w14:textId="5D07BEE6" w:rsidR="00C041FF" w:rsidRPr="00C041FF" w:rsidRDefault="00C041FF" w:rsidP="00C041FF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041F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616AB" w14:textId="77777777" w:rsidR="00DE5FB4" w:rsidRDefault="00DE5FB4" w:rsidP="0054457B">
      <w:r>
        <w:separator/>
      </w:r>
    </w:p>
  </w:footnote>
  <w:footnote w:type="continuationSeparator" w:id="0">
    <w:p w14:paraId="4477158D" w14:textId="77777777" w:rsidR="00DE5FB4" w:rsidRDefault="00DE5FB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9F6DE" w14:textId="7945E4AB" w:rsidR="00C041FF" w:rsidRDefault="00C041FF">
    <w:pPr>
      <w:pStyle w:val="Cabealho"/>
    </w:pPr>
    <w:r>
      <w:rPr>
        <w:noProof/>
      </w:rPr>
      <w:drawing>
        <wp:inline distT="0" distB="0" distL="0" distR="0" wp14:anchorId="096276E0" wp14:editId="229133E8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A60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4CA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258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9EE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67AE0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371D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B95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1642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3C7F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D72FB"/>
    <w:rsid w:val="005E2000"/>
    <w:rsid w:val="005E51B9"/>
    <w:rsid w:val="005E7568"/>
    <w:rsid w:val="005F269D"/>
    <w:rsid w:val="005F46BD"/>
    <w:rsid w:val="00604652"/>
    <w:rsid w:val="006235B4"/>
    <w:rsid w:val="0062521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87D94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96F72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0EB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41FF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7283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5FB4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041F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5D734-07C8-4F9B-BA88-53FCE3DB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2018-01-17T16:12:00Z</dcterms:created>
  <dcterms:modified xsi:type="dcterms:W3CDTF">2018-01-17T16:12:00Z</dcterms:modified>
  <cp:category/>
</cp:coreProperties>
</file>