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7C90E0" w14:textId="0B475B83" w:rsidR="00A90909" w:rsidRPr="0009616C" w:rsidRDefault="00A90909" w:rsidP="00A90909">
      <w:pPr>
        <w:pStyle w:val="00cabeos"/>
        <w:spacing w:after="57" w:line="250" w:lineRule="atLeast"/>
      </w:pPr>
      <w:r w:rsidRPr="0009616C">
        <w:t>PROPOSTA DE ACOMPANHAMENTO DA APRENDIZAGEM </w:t>
      </w:r>
    </w:p>
    <w:p w14:paraId="5DCEE2A0" w14:textId="77777777" w:rsidR="00A90909" w:rsidRDefault="00A90909" w:rsidP="00A90909">
      <w:pPr>
        <w:pStyle w:val="00cabeos"/>
        <w:spacing w:after="57" w:line="250" w:lineRule="atLeast"/>
      </w:pPr>
    </w:p>
    <w:p w14:paraId="64D8FAB3" w14:textId="77777777" w:rsidR="00A90909" w:rsidRPr="008A3A12" w:rsidRDefault="00A90909" w:rsidP="00A90909">
      <w:pPr>
        <w:pStyle w:val="00cabeos"/>
        <w:spacing w:after="57" w:line="250" w:lineRule="atLeast"/>
        <w:rPr>
          <w:color w:val="auto"/>
        </w:rPr>
      </w:pPr>
      <w:r w:rsidRPr="008A3A12">
        <w:rPr>
          <w:color w:val="auto"/>
        </w:rPr>
        <w:t>Gabarito comentado</w:t>
      </w:r>
    </w:p>
    <w:p w14:paraId="7316986A" w14:textId="77777777" w:rsidR="00A90909" w:rsidRPr="0052506A" w:rsidRDefault="00A90909" w:rsidP="00A90909">
      <w:pPr>
        <w:pStyle w:val="00textosemparagrafo"/>
        <w:spacing w:after="57"/>
      </w:pPr>
    </w:p>
    <w:p w14:paraId="44E21038" w14:textId="77777777" w:rsidR="00A90909" w:rsidRPr="00D72F09" w:rsidRDefault="00A90909" w:rsidP="00A90909">
      <w:pPr>
        <w:pStyle w:val="00textosemparagrafo"/>
        <w:spacing w:after="57"/>
        <w:rPr>
          <w:b/>
        </w:rPr>
      </w:pPr>
      <w:r w:rsidRPr="00D72F09">
        <w:rPr>
          <w:b/>
        </w:rPr>
        <w:t xml:space="preserve">1. </w:t>
      </w:r>
    </w:p>
    <w:p w14:paraId="2F951BF9" w14:textId="77777777" w:rsidR="00A90909" w:rsidRDefault="00A90909" w:rsidP="00A90909">
      <w:pPr>
        <w:tabs>
          <w:tab w:val="left" w:pos="284"/>
        </w:tabs>
        <w:spacing w:after="57" w:line="250" w:lineRule="atLeast"/>
        <w:rPr>
          <w:rFonts w:ascii="Tahoma" w:hAnsi="Tahoma" w:cs="Tahoma"/>
          <w:b/>
        </w:rPr>
      </w:pPr>
      <w:r>
        <w:rPr>
          <w:noProof/>
          <w:sz w:val="16"/>
          <w:szCs w:val="16"/>
        </w:rPr>
        <w:drawing>
          <wp:inline distT="0" distB="0" distL="0" distR="0" wp14:anchorId="3FD1797A" wp14:editId="622E0CD1">
            <wp:extent cx="3855720" cy="2468880"/>
            <wp:effectExtent l="0" t="0" r="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b-g-PBM5-MD-LT2-2BIM-AA2-G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EDAF4" w14:textId="77777777" w:rsidR="00A90909" w:rsidRPr="0052506A" w:rsidRDefault="00A90909" w:rsidP="00A90909">
      <w:pPr>
        <w:pStyle w:val="00textosemparagrafo"/>
        <w:spacing w:after="57"/>
      </w:pPr>
    </w:p>
    <w:p w14:paraId="00027EAA" w14:textId="77777777" w:rsidR="00A90909" w:rsidRPr="0052506A" w:rsidRDefault="00A90909" w:rsidP="00A90909">
      <w:pPr>
        <w:pStyle w:val="00textosemparagrafo"/>
        <w:spacing w:after="57"/>
      </w:pPr>
      <w:r w:rsidRPr="0052506A">
        <w:t xml:space="preserve">O aluno que responde corretamente sabe associar a pirâmide à sua planificação e analisar seus atributos. O aluno que não desenvolveu a habilidade pode ter </w:t>
      </w:r>
      <w:r>
        <w:t>marcado</w:t>
      </w:r>
      <w:r w:rsidRPr="0052506A">
        <w:t xml:space="preserve"> </w:t>
      </w:r>
      <w:r>
        <w:t xml:space="preserve">apenas </w:t>
      </w:r>
      <w:r w:rsidRPr="0052506A">
        <w:t xml:space="preserve">uma ou outras </w:t>
      </w:r>
      <w:r>
        <w:t>representações de pirâmides</w:t>
      </w:r>
      <w:r w:rsidRPr="0052506A">
        <w:t xml:space="preserve">. Para os alunos que </w:t>
      </w:r>
      <w:r>
        <w:t xml:space="preserve">ainda </w:t>
      </w:r>
      <w:r w:rsidRPr="0052506A">
        <w:t>não desenvolveram ou desenvolveram parcialmente a habilidade, retome as atividades das páginas 74 a 78</w:t>
      </w:r>
      <w:r>
        <w:t>,</w:t>
      </w:r>
      <w:r w:rsidRPr="0052506A">
        <w:t xml:space="preserve"> da </w:t>
      </w:r>
      <w:r>
        <w:t>U</w:t>
      </w:r>
      <w:r w:rsidRPr="0052506A">
        <w:t xml:space="preserve">nidade 3, do </w:t>
      </w:r>
      <w:r>
        <w:t>Livro do Estudante</w:t>
      </w:r>
      <w:r w:rsidRPr="0052506A">
        <w:t xml:space="preserve">. Essas atividades tratam de situações que envolvem </w:t>
      </w:r>
      <w:r>
        <w:t xml:space="preserve">a </w:t>
      </w:r>
      <w:r w:rsidRPr="0052506A">
        <w:t xml:space="preserve">análise das características de poliedros e corpos redondos, </w:t>
      </w:r>
      <w:r>
        <w:t>associando-os as suas planificações.</w:t>
      </w:r>
    </w:p>
    <w:p w14:paraId="7AC1DFD3" w14:textId="77777777" w:rsidR="00A90909" w:rsidRPr="00D72F09" w:rsidRDefault="00A90909" w:rsidP="00A90909">
      <w:pPr>
        <w:pStyle w:val="00textosemparagrafo"/>
        <w:spacing w:after="57"/>
        <w:rPr>
          <w:b/>
        </w:rPr>
      </w:pPr>
    </w:p>
    <w:p w14:paraId="7AB497F6" w14:textId="77777777" w:rsidR="00A90909" w:rsidRPr="00D72F09" w:rsidRDefault="00A90909" w:rsidP="00A90909">
      <w:pPr>
        <w:pStyle w:val="00textosemparagrafo"/>
        <w:spacing w:after="57"/>
        <w:rPr>
          <w:b/>
        </w:rPr>
      </w:pPr>
      <w:r w:rsidRPr="00D72F09">
        <w:rPr>
          <w:b/>
        </w:rPr>
        <w:t xml:space="preserve">2. </w:t>
      </w:r>
    </w:p>
    <w:p w14:paraId="7D36BF29" w14:textId="77777777" w:rsidR="00A90909" w:rsidRPr="00B453B4" w:rsidRDefault="00A90909" w:rsidP="00A90909">
      <w:pPr>
        <w:pStyle w:val="00textosemparagrafo"/>
        <w:spacing w:after="57"/>
      </w:pPr>
      <w:r w:rsidRPr="00B453B4">
        <w:t xml:space="preserve">( </w:t>
      </w:r>
      <w:r w:rsidRPr="00637D6C">
        <w:rPr>
          <w:rFonts w:eastAsiaTheme="minorHAnsi"/>
          <w:b/>
          <w:lang w:eastAsia="en-US"/>
        </w:rPr>
        <w:t xml:space="preserve">F </w:t>
      </w:r>
      <w:r w:rsidRPr="00B453B4">
        <w:t>) O cone e o paralelepípedo são poliedros.</w:t>
      </w:r>
    </w:p>
    <w:p w14:paraId="38507F68" w14:textId="77777777" w:rsidR="00A90909" w:rsidRPr="00B453B4" w:rsidRDefault="00A90909" w:rsidP="00A90909">
      <w:pPr>
        <w:pStyle w:val="00textosemparagrafo"/>
        <w:spacing w:after="57"/>
      </w:pPr>
      <w:r w:rsidRPr="00B453B4">
        <w:t xml:space="preserve">( </w:t>
      </w:r>
      <w:r w:rsidRPr="00637D6C">
        <w:rPr>
          <w:rFonts w:eastAsiaTheme="minorHAnsi"/>
          <w:b/>
          <w:lang w:eastAsia="en-US"/>
        </w:rPr>
        <w:t>V</w:t>
      </w:r>
      <w:r w:rsidRPr="00B453B4">
        <w:rPr>
          <w:rFonts w:eastAsiaTheme="minorHAnsi"/>
          <w:lang w:eastAsia="en-US"/>
        </w:rPr>
        <w:t xml:space="preserve"> </w:t>
      </w:r>
      <w:r w:rsidRPr="00B453B4">
        <w:t>) O prisma de base triangular tem 6 vértices.</w:t>
      </w:r>
    </w:p>
    <w:p w14:paraId="033487D6" w14:textId="77777777" w:rsidR="00A90909" w:rsidRPr="00B453B4" w:rsidRDefault="00A90909" w:rsidP="00A90909">
      <w:pPr>
        <w:pStyle w:val="00textosemparagrafo"/>
        <w:spacing w:after="57"/>
      </w:pPr>
      <w:r w:rsidRPr="00B453B4">
        <w:t xml:space="preserve">( </w:t>
      </w:r>
      <w:r w:rsidRPr="00637D6C">
        <w:rPr>
          <w:rFonts w:eastAsiaTheme="minorHAnsi"/>
          <w:b/>
          <w:lang w:eastAsia="en-US"/>
        </w:rPr>
        <w:t>V</w:t>
      </w:r>
      <w:r w:rsidRPr="00B453B4">
        <w:rPr>
          <w:rFonts w:eastAsiaTheme="minorHAnsi"/>
          <w:lang w:eastAsia="en-US"/>
        </w:rPr>
        <w:t xml:space="preserve"> </w:t>
      </w:r>
      <w:r w:rsidRPr="00B453B4">
        <w:t>) O cubo e o prisma de base hexagonal são poliedros.</w:t>
      </w:r>
    </w:p>
    <w:p w14:paraId="114BC20F" w14:textId="77777777" w:rsidR="00A90909" w:rsidRPr="00B453B4" w:rsidRDefault="00A90909" w:rsidP="00A90909">
      <w:pPr>
        <w:pStyle w:val="00textosemparagrafo"/>
        <w:spacing w:after="57"/>
      </w:pPr>
      <w:r w:rsidRPr="00B453B4">
        <w:t xml:space="preserve">( </w:t>
      </w:r>
      <w:r w:rsidRPr="00637D6C">
        <w:rPr>
          <w:rFonts w:eastAsiaTheme="minorHAnsi"/>
          <w:b/>
          <w:lang w:eastAsia="en-US"/>
        </w:rPr>
        <w:t>F</w:t>
      </w:r>
      <w:r w:rsidRPr="00B453B4">
        <w:rPr>
          <w:rFonts w:eastAsiaTheme="minorHAnsi"/>
          <w:lang w:eastAsia="en-US"/>
        </w:rPr>
        <w:t xml:space="preserve"> </w:t>
      </w:r>
      <w:r w:rsidRPr="00B453B4">
        <w:t>) A pirâmide de base pentagonal tem 5 vértices.</w:t>
      </w:r>
    </w:p>
    <w:p w14:paraId="22607E76" w14:textId="77777777" w:rsidR="00A90909" w:rsidRPr="00B453B4" w:rsidRDefault="00A90909" w:rsidP="00A90909">
      <w:pPr>
        <w:pStyle w:val="00textosemparagrafo"/>
        <w:spacing w:after="57"/>
      </w:pPr>
      <w:r w:rsidRPr="00B453B4">
        <w:t xml:space="preserve">( </w:t>
      </w:r>
      <w:r w:rsidRPr="00637D6C">
        <w:rPr>
          <w:rFonts w:eastAsiaTheme="minorHAnsi"/>
          <w:b/>
          <w:lang w:eastAsia="en-US"/>
        </w:rPr>
        <w:t>F</w:t>
      </w:r>
      <w:r w:rsidRPr="00B453B4">
        <w:rPr>
          <w:rFonts w:eastAsiaTheme="minorHAnsi"/>
          <w:lang w:eastAsia="en-US"/>
        </w:rPr>
        <w:t xml:space="preserve"> </w:t>
      </w:r>
      <w:r w:rsidRPr="00B453B4">
        <w:t>) O cone e a esfera não têm vértices.</w:t>
      </w:r>
    </w:p>
    <w:p w14:paraId="6AE04A82" w14:textId="77777777" w:rsidR="00A90909" w:rsidRPr="0052506A" w:rsidRDefault="00A90909" w:rsidP="00A90909">
      <w:pPr>
        <w:pStyle w:val="00textosemparagrafo"/>
        <w:spacing w:after="57"/>
      </w:pPr>
      <w:r w:rsidRPr="0052506A">
        <w:rPr>
          <w:color w:val="000000" w:themeColor="text1"/>
        </w:rPr>
        <w:t xml:space="preserve">O aluno que responde corretamente sabe identificar características e atributos dos poliedros e corpos redondos. </w:t>
      </w:r>
      <w:r w:rsidRPr="0052506A">
        <w:t>O aluno que não desenvolveu a habilidade pode ter marcado verdadeira a afirmação falsa</w:t>
      </w:r>
      <w:r>
        <w:t>,</w:t>
      </w:r>
      <w:r w:rsidRPr="0052506A">
        <w:t xml:space="preserve"> e vice-versa. Para os alunos que não desenvolveram ou desenvolveram parcialmente a habilidade, retome as atividades das páginas 74 a 78</w:t>
      </w:r>
      <w:r>
        <w:t>,</w:t>
      </w:r>
      <w:r w:rsidRPr="0052506A">
        <w:t xml:space="preserve"> da </w:t>
      </w:r>
      <w:r>
        <w:t>U</w:t>
      </w:r>
      <w:r w:rsidRPr="0052506A">
        <w:t xml:space="preserve">nidade 3, do </w:t>
      </w:r>
      <w:r>
        <w:t>Livro do Estudante</w:t>
      </w:r>
      <w:r w:rsidRPr="0052506A">
        <w:t xml:space="preserve">. Essas atividades tratam de situações que envolvem </w:t>
      </w:r>
      <w:r>
        <w:t xml:space="preserve">a </w:t>
      </w:r>
      <w:r w:rsidRPr="0052506A">
        <w:t>análise das características</w:t>
      </w:r>
      <w:r>
        <w:t xml:space="preserve"> de poliedros e corpos redondos.</w:t>
      </w:r>
    </w:p>
    <w:p w14:paraId="39974EAB" w14:textId="77777777" w:rsidR="00A90909" w:rsidRDefault="00A90909" w:rsidP="00A90909">
      <w:pPr>
        <w:spacing w:after="57" w:line="250" w:lineRule="atLeast"/>
        <w:rPr>
          <w:rFonts w:ascii="Tahoma" w:eastAsiaTheme="minorEastAsia" w:hAnsi="Tahoma" w:cs="Arial"/>
          <w:b/>
          <w:color w:val="000000"/>
          <w:lang w:eastAsia="es-ES"/>
        </w:rPr>
      </w:pPr>
      <w:r>
        <w:rPr>
          <w:b/>
        </w:rPr>
        <w:br w:type="page"/>
      </w:r>
    </w:p>
    <w:p w14:paraId="7CB1D042" w14:textId="77777777" w:rsidR="00A90909" w:rsidRPr="00D72F09" w:rsidRDefault="00A90909" w:rsidP="00A90909">
      <w:pPr>
        <w:pStyle w:val="00textosemparagrafo"/>
        <w:spacing w:after="57"/>
        <w:rPr>
          <w:b/>
        </w:rPr>
      </w:pPr>
      <w:r w:rsidRPr="00D72F09">
        <w:rPr>
          <w:b/>
        </w:rPr>
        <w:lastRenderedPageBreak/>
        <w:t xml:space="preserve">3. </w:t>
      </w:r>
    </w:p>
    <w:tbl>
      <w:tblPr>
        <w:tblStyle w:val="TabeladeGradeClar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"/>
        <w:gridCol w:w="286"/>
        <w:gridCol w:w="3385"/>
      </w:tblGrid>
      <w:tr w:rsidR="00A90909" w:rsidRPr="00BD46AE" w14:paraId="5A17CFC7" w14:textId="77777777" w:rsidTr="002A5796">
        <w:trPr>
          <w:trHeight w:val="255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D1ABC" w14:textId="77777777" w:rsidR="00A90909" w:rsidRPr="00155D0E" w:rsidRDefault="00A90909" w:rsidP="002A5796">
            <w:pPr>
              <w:pStyle w:val="NormalWeb"/>
              <w:tabs>
                <w:tab w:val="left" w:pos="284"/>
              </w:tabs>
              <w:spacing w:before="120" w:beforeAutospacing="0" w:after="57" w:afterAutospacing="0" w:line="250" w:lineRule="atLeast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bookmarkStart w:id="0" w:name="_GoBack"/>
            <w:bookmarkEnd w:id="0"/>
            <w:r w:rsidRPr="00155D0E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286" w:type="dxa"/>
            <w:tcBorders>
              <w:left w:val="single" w:sz="4" w:space="0" w:color="auto"/>
              <w:right w:val="single" w:sz="4" w:space="0" w:color="auto"/>
            </w:tcBorders>
          </w:tcPr>
          <w:p w14:paraId="2D177BF5" w14:textId="77777777" w:rsidR="00A90909" w:rsidRPr="00D37208" w:rsidRDefault="00A90909" w:rsidP="002A5796">
            <w:pPr>
              <w:pStyle w:val="NormalWeb"/>
              <w:tabs>
                <w:tab w:val="left" w:pos="284"/>
              </w:tabs>
              <w:spacing w:before="240" w:beforeAutospacing="0" w:after="57" w:afterAutospacing="0" w:line="250" w:lineRule="atLeas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B41CA" w14:textId="77777777" w:rsidR="00A90909" w:rsidRPr="00BD46AE" w:rsidRDefault="00A90909" w:rsidP="002A5796">
            <w:pPr>
              <w:pStyle w:val="NormalWeb"/>
              <w:tabs>
                <w:tab w:val="left" w:pos="284"/>
              </w:tabs>
              <w:spacing w:before="120" w:beforeAutospacing="0" w:after="57" w:afterAutospacing="0" w:line="250" w:lineRule="atLeast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BD46AE">
              <w:rPr>
                <w:rFonts w:ascii="Tahoma" w:hAnsi="Tahoma" w:cs="Tahoma"/>
                <w:color w:val="000000" w:themeColor="text1"/>
                <w:sz w:val="20"/>
                <w:szCs w:val="20"/>
              </w:rPr>
              <w:t>390 = 23 + 367</w:t>
            </w:r>
          </w:p>
        </w:tc>
      </w:tr>
      <w:tr w:rsidR="00A90909" w:rsidRPr="00BD46AE" w14:paraId="780B7B8A" w14:textId="77777777" w:rsidTr="002A5796">
        <w:trPr>
          <w:trHeight w:val="255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AE6A0" w14:textId="77777777" w:rsidR="00A90909" w:rsidRPr="00155D0E" w:rsidRDefault="00A90909" w:rsidP="002A5796">
            <w:pPr>
              <w:pStyle w:val="NormalWeb"/>
              <w:tabs>
                <w:tab w:val="left" w:pos="284"/>
              </w:tabs>
              <w:spacing w:before="120" w:beforeAutospacing="0" w:after="57" w:afterAutospacing="0" w:line="250" w:lineRule="atLeast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155D0E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286" w:type="dxa"/>
            <w:tcBorders>
              <w:left w:val="single" w:sz="4" w:space="0" w:color="auto"/>
              <w:right w:val="single" w:sz="4" w:space="0" w:color="auto"/>
            </w:tcBorders>
          </w:tcPr>
          <w:p w14:paraId="11BE6018" w14:textId="77777777" w:rsidR="00A90909" w:rsidRPr="00D37208" w:rsidRDefault="00A90909" w:rsidP="002A5796">
            <w:pPr>
              <w:pStyle w:val="NormalWeb"/>
              <w:tabs>
                <w:tab w:val="left" w:pos="284"/>
              </w:tabs>
              <w:spacing w:before="240" w:beforeAutospacing="0" w:after="57" w:afterAutospacing="0" w:line="250" w:lineRule="atLeas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935A3" w14:textId="77777777" w:rsidR="00A90909" w:rsidRPr="00BD46AE" w:rsidRDefault="00A90909" w:rsidP="002A5796">
            <w:pPr>
              <w:pStyle w:val="NormalWeb"/>
              <w:tabs>
                <w:tab w:val="left" w:pos="284"/>
              </w:tabs>
              <w:spacing w:before="120" w:beforeAutospacing="0" w:after="57" w:afterAutospacing="0" w:line="250" w:lineRule="atLeast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BD46AE">
              <w:rPr>
                <w:rFonts w:ascii="Tahoma" w:hAnsi="Tahoma" w:cs="Tahoma"/>
                <w:color w:val="000000" w:themeColor="text1"/>
                <w:sz w:val="20"/>
                <w:szCs w:val="20"/>
              </w:rPr>
              <w:t>390 + 100 = 23 + 367 + 100</w:t>
            </w:r>
          </w:p>
        </w:tc>
      </w:tr>
      <w:tr w:rsidR="00A90909" w:rsidRPr="00BD46AE" w14:paraId="3998CF58" w14:textId="77777777" w:rsidTr="002A5796">
        <w:trPr>
          <w:trHeight w:val="255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F485A" w14:textId="77777777" w:rsidR="00A90909" w:rsidRPr="00D72F09" w:rsidRDefault="00A90909" w:rsidP="002A5796">
            <w:pPr>
              <w:pStyle w:val="NormalWeb"/>
              <w:tabs>
                <w:tab w:val="left" w:pos="284"/>
              </w:tabs>
              <w:spacing w:before="120" w:beforeAutospacing="0" w:after="57" w:afterAutospacing="0" w:line="250" w:lineRule="atLeast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</w:p>
        </w:tc>
        <w:tc>
          <w:tcPr>
            <w:tcW w:w="286" w:type="dxa"/>
            <w:tcBorders>
              <w:left w:val="single" w:sz="4" w:space="0" w:color="auto"/>
              <w:right w:val="single" w:sz="4" w:space="0" w:color="auto"/>
            </w:tcBorders>
          </w:tcPr>
          <w:p w14:paraId="72D7A233" w14:textId="77777777" w:rsidR="00A90909" w:rsidRPr="00D37208" w:rsidRDefault="00A90909" w:rsidP="002A5796">
            <w:pPr>
              <w:pStyle w:val="NormalWeb"/>
              <w:tabs>
                <w:tab w:val="left" w:pos="284"/>
              </w:tabs>
              <w:spacing w:before="240" w:beforeAutospacing="0" w:after="57" w:afterAutospacing="0" w:line="250" w:lineRule="atLeas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661F5" w14:textId="77777777" w:rsidR="00A90909" w:rsidRPr="00BD46AE" w:rsidRDefault="00A90909" w:rsidP="002A5796">
            <w:pPr>
              <w:pStyle w:val="NormalWeb"/>
              <w:tabs>
                <w:tab w:val="left" w:pos="284"/>
              </w:tabs>
              <w:spacing w:before="120" w:beforeAutospacing="0" w:after="57" w:afterAutospacing="0" w:line="250" w:lineRule="atLeast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BD46AE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390 + 80 = 23 + 367 </w:t>
            </w:r>
          </w:p>
        </w:tc>
      </w:tr>
      <w:tr w:rsidR="00A90909" w:rsidRPr="00BD46AE" w14:paraId="0C77176D" w14:textId="77777777" w:rsidTr="002A5796">
        <w:trPr>
          <w:trHeight w:val="255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7268E" w14:textId="77777777" w:rsidR="00A90909" w:rsidRPr="00155D0E" w:rsidRDefault="00A90909" w:rsidP="002A5796">
            <w:pPr>
              <w:pStyle w:val="NormalWeb"/>
              <w:tabs>
                <w:tab w:val="left" w:pos="284"/>
              </w:tabs>
              <w:spacing w:before="120" w:beforeAutospacing="0" w:after="57" w:afterAutospacing="0" w:line="250" w:lineRule="atLeast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155D0E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286" w:type="dxa"/>
            <w:tcBorders>
              <w:left w:val="single" w:sz="4" w:space="0" w:color="auto"/>
              <w:right w:val="single" w:sz="4" w:space="0" w:color="auto"/>
            </w:tcBorders>
          </w:tcPr>
          <w:p w14:paraId="486EE948" w14:textId="77777777" w:rsidR="00A90909" w:rsidRPr="00D37208" w:rsidRDefault="00A90909" w:rsidP="002A5796">
            <w:pPr>
              <w:pStyle w:val="NormalWeb"/>
              <w:tabs>
                <w:tab w:val="left" w:pos="284"/>
              </w:tabs>
              <w:spacing w:before="240" w:beforeAutospacing="0" w:after="57" w:afterAutospacing="0" w:line="250" w:lineRule="atLeas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844DF" w14:textId="77777777" w:rsidR="00A90909" w:rsidRPr="00BD46AE" w:rsidRDefault="00A90909" w:rsidP="002A5796">
            <w:pPr>
              <w:pStyle w:val="NormalWeb"/>
              <w:tabs>
                <w:tab w:val="left" w:pos="284"/>
              </w:tabs>
              <w:spacing w:before="120" w:beforeAutospacing="0" w:after="57" w:afterAutospacing="0" w:line="250" w:lineRule="atLeast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BD46AE">
              <w:rPr>
                <w:rFonts w:ascii="Tahoma" w:hAnsi="Tahoma" w:cs="Tahoma"/>
                <w:color w:val="000000" w:themeColor="text1"/>
                <w:sz w:val="20"/>
                <w:szCs w:val="20"/>
              </w:rPr>
              <w:t>390 – 54 = 23 + 367 – 54</w:t>
            </w:r>
          </w:p>
        </w:tc>
      </w:tr>
      <w:tr w:rsidR="00A90909" w:rsidRPr="00BD46AE" w14:paraId="342C6D3A" w14:textId="77777777" w:rsidTr="002A5796">
        <w:trPr>
          <w:trHeight w:val="255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A601A" w14:textId="77777777" w:rsidR="00A90909" w:rsidRPr="00D72F09" w:rsidRDefault="00A90909" w:rsidP="002A5796">
            <w:pPr>
              <w:pStyle w:val="NormalWeb"/>
              <w:tabs>
                <w:tab w:val="left" w:pos="284"/>
              </w:tabs>
              <w:spacing w:before="120" w:beforeAutospacing="0" w:after="57" w:afterAutospacing="0" w:line="250" w:lineRule="atLeast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</w:p>
        </w:tc>
        <w:tc>
          <w:tcPr>
            <w:tcW w:w="286" w:type="dxa"/>
            <w:tcBorders>
              <w:left w:val="single" w:sz="4" w:space="0" w:color="auto"/>
              <w:right w:val="single" w:sz="4" w:space="0" w:color="auto"/>
            </w:tcBorders>
          </w:tcPr>
          <w:p w14:paraId="21D5A56E" w14:textId="77777777" w:rsidR="00A90909" w:rsidRPr="00D37208" w:rsidRDefault="00A90909" w:rsidP="002A5796">
            <w:pPr>
              <w:pStyle w:val="NormalWeb"/>
              <w:tabs>
                <w:tab w:val="left" w:pos="284"/>
              </w:tabs>
              <w:spacing w:before="240" w:beforeAutospacing="0" w:after="57" w:afterAutospacing="0" w:line="250" w:lineRule="atLeas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83A97" w14:textId="77777777" w:rsidR="00A90909" w:rsidRPr="00BD46AE" w:rsidRDefault="00A90909" w:rsidP="002A5796">
            <w:pPr>
              <w:pStyle w:val="NormalWeb"/>
              <w:tabs>
                <w:tab w:val="left" w:pos="284"/>
              </w:tabs>
              <w:spacing w:before="120" w:beforeAutospacing="0" w:after="57" w:afterAutospacing="0" w:line="250" w:lineRule="atLeast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BD46AE">
              <w:rPr>
                <w:rFonts w:ascii="Tahoma" w:hAnsi="Tahoma" w:cs="Tahoma"/>
                <w:color w:val="000000" w:themeColor="text1"/>
                <w:sz w:val="20"/>
                <w:szCs w:val="20"/>
              </w:rPr>
              <w:t>390 = 23 + 367 – 50</w:t>
            </w:r>
          </w:p>
        </w:tc>
      </w:tr>
      <w:tr w:rsidR="00A90909" w:rsidRPr="00BD46AE" w14:paraId="64AD730A" w14:textId="77777777" w:rsidTr="002A5796">
        <w:trPr>
          <w:trHeight w:val="255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710A8" w14:textId="77777777" w:rsidR="00A90909" w:rsidRPr="00155D0E" w:rsidRDefault="00A90909" w:rsidP="002A5796">
            <w:pPr>
              <w:pStyle w:val="NormalWeb"/>
              <w:tabs>
                <w:tab w:val="left" w:pos="284"/>
              </w:tabs>
              <w:spacing w:before="120" w:beforeAutospacing="0" w:after="57" w:afterAutospacing="0" w:line="250" w:lineRule="atLeast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155D0E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286" w:type="dxa"/>
            <w:tcBorders>
              <w:left w:val="single" w:sz="4" w:space="0" w:color="auto"/>
              <w:right w:val="single" w:sz="4" w:space="0" w:color="auto"/>
            </w:tcBorders>
          </w:tcPr>
          <w:p w14:paraId="37F6B48E" w14:textId="77777777" w:rsidR="00A90909" w:rsidRPr="00D37208" w:rsidRDefault="00A90909" w:rsidP="002A5796">
            <w:pPr>
              <w:pStyle w:val="NormalWeb"/>
              <w:tabs>
                <w:tab w:val="left" w:pos="284"/>
              </w:tabs>
              <w:spacing w:before="240" w:beforeAutospacing="0" w:after="57" w:afterAutospacing="0" w:line="250" w:lineRule="atLeas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975EB" w14:textId="77777777" w:rsidR="00A90909" w:rsidRPr="00BD46AE" w:rsidRDefault="00A90909" w:rsidP="002A5796">
            <w:pPr>
              <w:pStyle w:val="NormalWeb"/>
              <w:tabs>
                <w:tab w:val="left" w:pos="284"/>
              </w:tabs>
              <w:spacing w:before="120" w:beforeAutospacing="0" w:after="57" w:afterAutospacing="0" w:line="250" w:lineRule="atLeast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BD46AE">
              <w:rPr>
                <w:rFonts w:ascii="Tahoma" w:hAnsi="Tahoma" w:cs="Tahoma"/>
                <w:color w:val="000000" w:themeColor="text1"/>
                <w:sz w:val="20"/>
                <w:szCs w:val="20"/>
              </w:rPr>
              <w:t>390 × 8 = (23 + 367) × 8</w:t>
            </w:r>
          </w:p>
        </w:tc>
      </w:tr>
      <w:tr w:rsidR="00A90909" w:rsidRPr="00BD46AE" w14:paraId="54414D3A" w14:textId="77777777" w:rsidTr="002A5796">
        <w:trPr>
          <w:trHeight w:val="255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32916" w14:textId="77777777" w:rsidR="00A90909" w:rsidRPr="00D72F09" w:rsidRDefault="00A90909" w:rsidP="002A5796">
            <w:pPr>
              <w:pStyle w:val="NormalWeb"/>
              <w:tabs>
                <w:tab w:val="left" w:pos="284"/>
              </w:tabs>
              <w:spacing w:before="120" w:beforeAutospacing="0" w:after="57" w:afterAutospacing="0" w:line="250" w:lineRule="atLeast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</w:p>
        </w:tc>
        <w:tc>
          <w:tcPr>
            <w:tcW w:w="286" w:type="dxa"/>
            <w:tcBorders>
              <w:left w:val="single" w:sz="4" w:space="0" w:color="auto"/>
              <w:right w:val="single" w:sz="4" w:space="0" w:color="auto"/>
            </w:tcBorders>
          </w:tcPr>
          <w:p w14:paraId="78EC24C1" w14:textId="77777777" w:rsidR="00A90909" w:rsidRPr="00D37208" w:rsidRDefault="00A90909" w:rsidP="002A5796">
            <w:pPr>
              <w:pStyle w:val="NormalWeb"/>
              <w:tabs>
                <w:tab w:val="left" w:pos="284"/>
              </w:tabs>
              <w:spacing w:before="240" w:beforeAutospacing="0" w:after="57" w:afterAutospacing="0" w:line="250" w:lineRule="atLeas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AF262" w14:textId="77777777" w:rsidR="00A90909" w:rsidRPr="00BD46AE" w:rsidRDefault="00A90909" w:rsidP="002A5796">
            <w:pPr>
              <w:pStyle w:val="NormalWeb"/>
              <w:tabs>
                <w:tab w:val="left" w:pos="284"/>
              </w:tabs>
              <w:spacing w:before="120" w:beforeAutospacing="0" w:after="57" w:afterAutospacing="0" w:line="250" w:lineRule="atLeast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BD46AE">
              <w:rPr>
                <w:rFonts w:ascii="Tahoma" w:hAnsi="Tahoma" w:cs="Tahoma"/>
                <w:color w:val="000000" w:themeColor="text1"/>
                <w:sz w:val="20"/>
                <w:szCs w:val="20"/>
              </w:rPr>
              <w:t>390 = (23 + 367) × 8</w:t>
            </w:r>
          </w:p>
        </w:tc>
      </w:tr>
      <w:tr w:rsidR="00A90909" w:rsidRPr="00BD46AE" w14:paraId="4968F6EA" w14:textId="77777777" w:rsidTr="002A5796">
        <w:trPr>
          <w:trHeight w:val="255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C89AD" w14:textId="77777777" w:rsidR="00A90909" w:rsidRPr="00155D0E" w:rsidRDefault="00A90909" w:rsidP="002A5796">
            <w:pPr>
              <w:pStyle w:val="NormalWeb"/>
              <w:tabs>
                <w:tab w:val="left" w:pos="284"/>
              </w:tabs>
              <w:spacing w:before="120" w:beforeAutospacing="0" w:after="57" w:afterAutospacing="0" w:line="250" w:lineRule="atLeast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155D0E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286" w:type="dxa"/>
            <w:tcBorders>
              <w:left w:val="single" w:sz="4" w:space="0" w:color="auto"/>
              <w:right w:val="single" w:sz="4" w:space="0" w:color="auto"/>
            </w:tcBorders>
          </w:tcPr>
          <w:p w14:paraId="757AA95B" w14:textId="77777777" w:rsidR="00A90909" w:rsidRPr="00D37208" w:rsidRDefault="00A90909" w:rsidP="002A5796">
            <w:pPr>
              <w:pStyle w:val="NormalWeb"/>
              <w:tabs>
                <w:tab w:val="left" w:pos="284"/>
              </w:tabs>
              <w:spacing w:before="240" w:beforeAutospacing="0" w:after="57" w:afterAutospacing="0" w:line="250" w:lineRule="atLeas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FFD65" w14:textId="77777777" w:rsidR="00A90909" w:rsidRPr="00BD46AE" w:rsidRDefault="00A90909" w:rsidP="002A5796">
            <w:pPr>
              <w:pStyle w:val="NormalWeb"/>
              <w:tabs>
                <w:tab w:val="left" w:pos="284"/>
              </w:tabs>
              <w:spacing w:before="120" w:beforeAutospacing="0" w:after="57" w:afterAutospacing="0" w:line="250" w:lineRule="atLeast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BD46AE">
              <w:rPr>
                <w:rFonts w:ascii="Tahoma" w:hAnsi="Tahoma" w:cs="Tahoma"/>
                <w:color w:val="000000" w:themeColor="text1"/>
                <w:sz w:val="20"/>
                <w:szCs w:val="20"/>
              </w:rPr>
              <w:t>390 ÷ 30 = (23 + 367) ÷ 30</w:t>
            </w:r>
          </w:p>
        </w:tc>
      </w:tr>
      <w:tr w:rsidR="00A90909" w:rsidRPr="00BD46AE" w14:paraId="7D60E889" w14:textId="77777777" w:rsidTr="002A5796">
        <w:trPr>
          <w:trHeight w:val="255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54626" w14:textId="77777777" w:rsidR="00A90909" w:rsidRPr="00D72F09" w:rsidRDefault="00A90909" w:rsidP="002A5796">
            <w:pPr>
              <w:pStyle w:val="NormalWeb"/>
              <w:tabs>
                <w:tab w:val="left" w:pos="284"/>
              </w:tabs>
              <w:spacing w:before="120" w:beforeAutospacing="0" w:after="57" w:afterAutospacing="0" w:line="250" w:lineRule="atLeast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</w:p>
        </w:tc>
        <w:tc>
          <w:tcPr>
            <w:tcW w:w="286" w:type="dxa"/>
            <w:tcBorders>
              <w:left w:val="single" w:sz="4" w:space="0" w:color="auto"/>
              <w:right w:val="single" w:sz="4" w:space="0" w:color="auto"/>
            </w:tcBorders>
          </w:tcPr>
          <w:p w14:paraId="42F10329" w14:textId="77777777" w:rsidR="00A90909" w:rsidRPr="00D37208" w:rsidRDefault="00A90909" w:rsidP="002A5796">
            <w:pPr>
              <w:pStyle w:val="NormalWeb"/>
              <w:tabs>
                <w:tab w:val="left" w:pos="284"/>
              </w:tabs>
              <w:spacing w:before="240" w:beforeAutospacing="0" w:after="57" w:afterAutospacing="0" w:line="250" w:lineRule="atLeas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31031" w14:textId="77777777" w:rsidR="00A90909" w:rsidRPr="00BD46AE" w:rsidRDefault="00A90909" w:rsidP="002A5796">
            <w:pPr>
              <w:pStyle w:val="NormalWeb"/>
              <w:tabs>
                <w:tab w:val="left" w:pos="284"/>
              </w:tabs>
              <w:spacing w:before="120" w:beforeAutospacing="0" w:after="57" w:afterAutospacing="0" w:line="250" w:lineRule="atLeast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BD46AE">
              <w:rPr>
                <w:rFonts w:ascii="Tahoma" w:hAnsi="Tahoma" w:cs="Tahoma"/>
                <w:color w:val="000000" w:themeColor="text1"/>
                <w:sz w:val="20"/>
                <w:szCs w:val="20"/>
              </w:rPr>
              <w:t>390 = (23 + 367) ÷ 30</w:t>
            </w:r>
          </w:p>
        </w:tc>
      </w:tr>
    </w:tbl>
    <w:p w14:paraId="09C5CD94" w14:textId="77777777" w:rsidR="00A90909" w:rsidRDefault="00A90909" w:rsidP="00A90909">
      <w:pPr>
        <w:pStyle w:val="00textosemparagrafo"/>
        <w:spacing w:after="57"/>
      </w:pPr>
    </w:p>
    <w:p w14:paraId="046C5959" w14:textId="77777777" w:rsidR="00A90909" w:rsidRDefault="00A90909" w:rsidP="00A90909">
      <w:pPr>
        <w:pStyle w:val="00textosemparagrafo"/>
        <w:spacing w:after="57"/>
      </w:pPr>
    </w:p>
    <w:p w14:paraId="4BAC4FBF" w14:textId="77777777" w:rsidR="00A90909" w:rsidRPr="0052506A" w:rsidRDefault="00A90909" w:rsidP="00A90909">
      <w:pPr>
        <w:pStyle w:val="00textosemparagrafo"/>
        <w:spacing w:after="57"/>
        <w:rPr>
          <w:color w:val="000000" w:themeColor="text1"/>
        </w:rPr>
      </w:pPr>
      <w:r w:rsidRPr="0052506A">
        <w:t>O aluno que responde corretamente sabe concluir que uma igualdade não se altera ao adicionar, subtrair, multiplicar ou dividir seus dois membros por um mesmo número, para construir a noção de equivalência. O aluno que não desenvolveu a habilidade pode ter marcado corretamente as expressões em que a igualdade é verdadeira, mas não concluiu sobre a noção de equivalência sempre que se realiza a mesma transformação com os dois membros. Para o aluno que não desenvolveu ou desenvolveu parcialmente a habilidade, retome as atividades das páginas 124 a 126</w:t>
      </w:r>
      <w:r>
        <w:t>,</w:t>
      </w:r>
      <w:r w:rsidRPr="0052506A">
        <w:t xml:space="preserve"> da </w:t>
      </w:r>
      <w:r>
        <w:t>U</w:t>
      </w:r>
      <w:r w:rsidRPr="0052506A">
        <w:t xml:space="preserve">nidade 4, do </w:t>
      </w:r>
      <w:r>
        <w:t>Livro do Estudante</w:t>
      </w:r>
      <w:r w:rsidRPr="0052506A">
        <w:t xml:space="preserve">, que </w:t>
      </w:r>
      <w:r>
        <w:t xml:space="preserve">exploram </w:t>
      </w:r>
      <w:r w:rsidRPr="0052506A">
        <w:t>situações que envolvem as propriedades da igualdade</w:t>
      </w:r>
      <w:r>
        <w:t>. P</w:t>
      </w:r>
      <w:r w:rsidRPr="0052506A">
        <w:t xml:space="preserve">roporcione reflexões e análises de situações semelhantes a essas para </w:t>
      </w:r>
      <w:r>
        <w:t xml:space="preserve">a </w:t>
      </w:r>
      <w:r w:rsidRPr="0052506A">
        <w:t>exploração da permanência da igualdade com o uso da calculadora</w:t>
      </w:r>
      <w:r w:rsidRPr="0052506A">
        <w:rPr>
          <w:color w:val="000000" w:themeColor="text1"/>
        </w:rPr>
        <w:t xml:space="preserve">. </w:t>
      </w:r>
    </w:p>
    <w:p w14:paraId="2C7C36DE" w14:textId="77777777" w:rsidR="00A90909" w:rsidRPr="0052506A" w:rsidRDefault="00A90909" w:rsidP="00A90909">
      <w:pPr>
        <w:pStyle w:val="00textosemparagrafo"/>
        <w:spacing w:after="57"/>
      </w:pPr>
    </w:p>
    <w:p w14:paraId="3451AC61" w14:textId="77777777" w:rsidR="00A90909" w:rsidRPr="00D72F09" w:rsidRDefault="00A90909" w:rsidP="00A90909">
      <w:pPr>
        <w:pStyle w:val="00textosemparagrafo"/>
        <w:spacing w:after="57"/>
        <w:rPr>
          <w:b/>
        </w:rPr>
      </w:pPr>
      <w:r w:rsidRPr="00D72F09">
        <w:rPr>
          <w:b/>
        </w:rPr>
        <w:t xml:space="preserve">4. </w:t>
      </w:r>
    </w:p>
    <w:p w14:paraId="3C4ED4E3" w14:textId="77777777" w:rsidR="00A90909" w:rsidRPr="00D72F09" w:rsidRDefault="00A90909" w:rsidP="00A90909">
      <w:pPr>
        <w:pStyle w:val="00textosemparagrafo"/>
        <w:spacing w:after="57"/>
        <w:rPr>
          <w:b/>
        </w:rPr>
      </w:pPr>
      <w:r w:rsidRPr="00D72F09">
        <w:rPr>
          <w:b/>
        </w:rPr>
        <w:t xml:space="preserve">O quadrado deve ser relacionado às características: 4 lados de mesma medida, 4 ângulos retos, 4 vértices e 4 lados. </w:t>
      </w:r>
    </w:p>
    <w:p w14:paraId="3749E587" w14:textId="77777777" w:rsidR="00A90909" w:rsidRPr="00D72F09" w:rsidRDefault="00A90909" w:rsidP="00A90909">
      <w:pPr>
        <w:pStyle w:val="00textosemparagrafo"/>
        <w:spacing w:after="57"/>
        <w:rPr>
          <w:b/>
        </w:rPr>
      </w:pPr>
      <w:r w:rsidRPr="00D72F09">
        <w:rPr>
          <w:b/>
        </w:rPr>
        <w:t xml:space="preserve">O retângulo deve ser relacionado a: 4 ângulos retos, 4 vértices e 4 lados. </w:t>
      </w:r>
    </w:p>
    <w:p w14:paraId="28F73673" w14:textId="77777777" w:rsidR="00A90909" w:rsidRPr="00D72F09" w:rsidRDefault="00A90909" w:rsidP="00A90909">
      <w:pPr>
        <w:pStyle w:val="00textosemparagrafo"/>
        <w:spacing w:after="57"/>
        <w:rPr>
          <w:b/>
        </w:rPr>
      </w:pPr>
      <w:r w:rsidRPr="00D72F09">
        <w:rPr>
          <w:b/>
        </w:rPr>
        <w:t xml:space="preserve">O losango deve ser relacionado a: 4 vértices, 4 lados com a mesma medida e 4 lados. </w:t>
      </w:r>
    </w:p>
    <w:p w14:paraId="2EF09B6A" w14:textId="77777777" w:rsidR="00A90909" w:rsidRPr="00D72F09" w:rsidRDefault="00A90909" w:rsidP="00A90909">
      <w:pPr>
        <w:pStyle w:val="00textosemparagrafo"/>
        <w:spacing w:after="57"/>
        <w:rPr>
          <w:b/>
        </w:rPr>
      </w:pPr>
      <w:r w:rsidRPr="00D72F09">
        <w:rPr>
          <w:b/>
        </w:rPr>
        <w:t>O paralelogramo deve ser relacionado a: 4 vértices e 4 lados.</w:t>
      </w:r>
    </w:p>
    <w:p w14:paraId="5F870FD7" w14:textId="77777777" w:rsidR="00A90909" w:rsidRPr="0052506A" w:rsidRDefault="00A90909" w:rsidP="00A90909">
      <w:pPr>
        <w:pStyle w:val="00textosemparagrafo"/>
        <w:spacing w:after="57"/>
      </w:pPr>
      <w:r w:rsidRPr="0052506A">
        <w:t xml:space="preserve">O aluno que responde corretamente sabe reconhecer, nomear e comparar polígonos, considerando lados, vértices e ângulos. O aluno que não desenvolveu a habilidade pode ter relacionado figuras com características não correspondentes. Para os alunos que </w:t>
      </w:r>
      <w:r>
        <w:t xml:space="preserve">ainda </w:t>
      </w:r>
      <w:r w:rsidRPr="0052506A">
        <w:t>não desenvolveram ou desenvolveram parcialmente a habilidade, retome as atividades das páginas 81 a 92</w:t>
      </w:r>
      <w:r>
        <w:t>, da U</w:t>
      </w:r>
      <w:r w:rsidRPr="0052506A">
        <w:t xml:space="preserve">nidade 3, do </w:t>
      </w:r>
      <w:r>
        <w:t>Livro do Estudante</w:t>
      </w:r>
      <w:r w:rsidRPr="0052506A">
        <w:t>, que envolvem reflex</w:t>
      </w:r>
      <w:r>
        <w:t>ões</w:t>
      </w:r>
      <w:r w:rsidRPr="0052506A">
        <w:t xml:space="preserve"> sobre as características dos polígonos. </w:t>
      </w:r>
    </w:p>
    <w:p w14:paraId="5B779F3E" w14:textId="77777777" w:rsidR="00A90909" w:rsidRDefault="00A90909" w:rsidP="00A90909">
      <w:pPr>
        <w:spacing w:after="57" w:line="250" w:lineRule="atLeast"/>
        <w:rPr>
          <w:rFonts w:ascii="Tahoma" w:eastAsiaTheme="minorEastAsia" w:hAnsi="Tahoma" w:cs="Arial"/>
          <w:b/>
          <w:color w:val="000000"/>
          <w:lang w:eastAsia="es-ES"/>
        </w:rPr>
      </w:pPr>
      <w:r>
        <w:rPr>
          <w:b/>
        </w:rPr>
        <w:br w:type="page"/>
      </w:r>
    </w:p>
    <w:p w14:paraId="1724FC32" w14:textId="77777777" w:rsidR="00A90909" w:rsidRPr="00D72F09" w:rsidRDefault="00A90909" w:rsidP="00A90909">
      <w:pPr>
        <w:pStyle w:val="00textosemparagrafo"/>
        <w:spacing w:after="57"/>
        <w:rPr>
          <w:b/>
        </w:rPr>
      </w:pPr>
      <w:r w:rsidRPr="00D72F09">
        <w:rPr>
          <w:b/>
        </w:rPr>
        <w:lastRenderedPageBreak/>
        <w:t xml:space="preserve">5. Podem ser formados: um triângulo com dois lados </w:t>
      </w:r>
      <w:r>
        <w:rPr>
          <w:b/>
        </w:rPr>
        <w:t>formados com</w:t>
      </w:r>
      <w:r w:rsidRPr="00D72F09">
        <w:rPr>
          <w:b/>
        </w:rPr>
        <w:t xml:space="preserve"> dois palitos cada</w:t>
      </w:r>
      <w:r>
        <w:rPr>
          <w:b/>
        </w:rPr>
        <w:t xml:space="preserve"> um</w:t>
      </w:r>
      <w:r w:rsidRPr="00D72F09">
        <w:rPr>
          <w:b/>
        </w:rPr>
        <w:t xml:space="preserve"> e um lado</w:t>
      </w:r>
      <w:r>
        <w:rPr>
          <w:b/>
        </w:rPr>
        <w:t xml:space="preserve"> formado</w:t>
      </w:r>
      <w:r w:rsidRPr="00D72F09">
        <w:rPr>
          <w:b/>
        </w:rPr>
        <w:t xml:space="preserve"> com três palitos ou, ainda, um triângulo com dois lados formados com três palitos cada</w:t>
      </w:r>
      <w:r>
        <w:rPr>
          <w:b/>
        </w:rPr>
        <w:t xml:space="preserve"> um</w:t>
      </w:r>
      <w:r w:rsidRPr="00D72F09">
        <w:rPr>
          <w:b/>
        </w:rPr>
        <w:t xml:space="preserve"> e um lado com um palito. Em ambas as situações o triângulo será isósceles.</w:t>
      </w:r>
    </w:p>
    <w:p w14:paraId="00EBC882" w14:textId="77777777" w:rsidR="00A90909" w:rsidRPr="0052506A" w:rsidRDefault="00A90909" w:rsidP="00A90909">
      <w:pPr>
        <w:pStyle w:val="00textosemparagrafo"/>
        <w:spacing w:after="57"/>
      </w:pPr>
      <w:r w:rsidRPr="0052506A">
        <w:t>O aluno que responde corretamente sabe construir, reconhecer</w:t>
      </w:r>
      <w:r>
        <w:t xml:space="preserve"> e</w:t>
      </w:r>
      <w:r w:rsidRPr="0052506A">
        <w:t xml:space="preserve"> nomear triângulos, considerando as medidas dos lados. O aluno que não desenvolveu a habilidade pode ter desenhado figuras que não são triângulos ou não identificou o tipo de triângulo pela medida dos lados. Para os alunos que não desenvolveram ou desenvolveram parcialmente a habilidade, retome as atividades das páginas 8</w:t>
      </w:r>
      <w:r>
        <w:t>3 e</w:t>
      </w:r>
      <w:r w:rsidRPr="0052506A">
        <w:t xml:space="preserve"> 84</w:t>
      </w:r>
      <w:r>
        <w:t xml:space="preserve">, </w:t>
      </w:r>
      <w:r w:rsidRPr="0052506A">
        <w:t xml:space="preserve">da </w:t>
      </w:r>
      <w:r>
        <w:t>U</w:t>
      </w:r>
      <w:r w:rsidRPr="0052506A">
        <w:t xml:space="preserve">nidade 3, do </w:t>
      </w:r>
      <w:r>
        <w:t>Livro do Estudante</w:t>
      </w:r>
      <w:r w:rsidRPr="0052506A">
        <w:t>, que envolvem reflexão sobre as características dos triângulos.</w:t>
      </w:r>
    </w:p>
    <w:p w14:paraId="7077DB7F" w14:textId="77777777" w:rsidR="00A90909" w:rsidRPr="00D72F09" w:rsidRDefault="00A90909" w:rsidP="00A90909">
      <w:pPr>
        <w:pStyle w:val="00textosemparagrafo"/>
        <w:spacing w:after="57"/>
        <w:rPr>
          <w:b/>
        </w:rPr>
      </w:pPr>
      <w:r w:rsidRPr="00D72F09">
        <w:rPr>
          <w:b/>
        </w:rPr>
        <w:t xml:space="preserve"> </w:t>
      </w:r>
    </w:p>
    <w:p w14:paraId="412C80C9" w14:textId="77777777" w:rsidR="00A90909" w:rsidRPr="00D72F09" w:rsidRDefault="00A90909" w:rsidP="00A90909">
      <w:pPr>
        <w:pStyle w:val="00textosemparagrafo"/>
        <w:spacing w:after="57"/>
        <w:rPr>
          <w:b/>
        </w:rPr>
      </w:pPr>
      <w:r w:rsidRPr="00D72F09">
        <w:rPr>
          <w:b/>
        </w:rPr>
        <w:t>6. Resposta pessoa</w:t>
      </w:r>
      <w:r>
        <w:rPr>
          <w:b/>
        </w:rPr>
        <w:t>l</w:t>
      </w:r>
      <w:r w:rsidRPr="00D72F09">
        <w:rPr>
          <w:b/>
        </w:rPr>
        <w:t>.</w:t>
      </w:r>
    </w:p>
    <w:p w14:paraId="635588BE" w14:textId="77777777" w:rsidR="00A90909" w:rsidRDefault="00A90909" w:rsidP="00A90909">
      <w:pPr>
        <w:pStyle w:val="00textosemparagrafo"/>
        <w:spacing w:after="57"/>
      </w:pPr>
      <w:r>
        <w:t xml:space="preserve">Exemplos de resposta: </w:t>
      </w:r>
      <w:r w:rsidRPr="0052506A">
        <w:t>3 × 6 + 3 × 5 = 18 + 15 = 33</w:t>
      </w:r>
      <w:r>
        <w:t xml:space="preserve"> e </w:t>
      </w:r>
      <w:r w:rsidRPr="0052506A">
        <w:t>3 × (6 + 5) = 3 × 11 = 33</w:t>
      </w:r>
      <w:r>
        <w:t>.</w:t>
      </w:r>
    </w:p>
    <w:p w14:paraId="636BC62D" w14:textId="77777777" w:rsidR="00A90909" w:rsidRPr="0052506A" w:rsidRDefault="00A90909" w:rsidP="00A90909">
      <w:pPr>
        <w:pStyle w:val="00textosemparagrafo"/>
        <w:spacing w:after="57"/>
      </w:pPr>
      <w:r w:rsidRPr="0052506A">
        <w:t xml:space="preserve">O aluno que responde corretamente sabe resolver problemas </w:t>
      </w:r>
      <w:r>
        <w:t>e convertê</w:t>
      </w:r>
      <w:r w:rsidRPr="0052506A">
        <w:t>-lo</w:t>
      </w:r>
      <w:r>
        <w:t>s</w:t>
      </w:r>
      <w:r w:rsidRPr="0052506A">
        <w:t xml:space="preserve"> em </w:t>
      </w:r>
      <w:r>
        <w:t>sentenças</w:t>
      </w:r>
      <w:r w:rsidRPr="0052506A">
        <w:t xml:space="preserve"> matemáticas equivalentes. Para o aluno que não desenvolveu ou desenvolveu parcialmente a habilidade, retome as atividades das páginas 106 a 109</w:t>
      </w:r>
      <w:r>
        <w:t>,</w:t>
      </w:r>
      <w:r w:rsidRPr="0052506A">
        <w:t xml:space="preserve"> da </w:t>
      </w:r>
      <w:r>
        <w:t>U</w:t>
      </w:r>
      <w:r w:rsidRPr="0052506A">
        <w:t xml:space="preserve">nidade 4, do </w:t>
      </w:r>
      <w:r>
        <w:t>Livro do Estudante</w:t>
      </w:r>
      <w:r w:rsidRPr="0052506A">
        <w:t xml:space="preserve">, que envolvem a construção de expressões numéricas na resolução de problemas. </w:t>
      </w:r>
    </w:p>
    <w:p w14:paraId="389E8E6E" w14:textId="77777777" w:rsidR="00A90909" w:rsidRPr="00D72F09" w:rsidRDefault="00A90909" w:rsidP="00A90909">
      <w:pPr>
        <w:pStyle w:val="00textosemparagrafo"/>
        <w:spacing w:after="57"/>
        <w:rPr>
          <w:b/>
        </w:rPr>
      </w:pPr>
    </w:p>
    <w:p w14:paraId="35CAE2E2" w14:textId="77777777" w:rsidR="00A90909" w:rsidRPr="00D72F09" w:rsidRDefault="00A90909" w:rsidP="00A90909">
      <w:pPr>
        <w:pStyle w:val="00textosemparagrafo"/>
        <w:spacing w:after="57"/>
        <w:rPr>
          <w:b/>
        </w:rPr>
      </w:pPr>
      <w:r w:rsidRPr="00D72F09">
        <w:rPr>
          <w:b/>
        </w:rPr>
        <w:t xml:space="preserve">7. </w:t>
      </w:r>
    </w:p>
    <w:p w14:paraId="436ED889" w14:textId="77777777" w:rsidR="00A90909" w:rsidRPr="00D72F09" w:rsidRDefault="00A90909" w:rsidP="00A90909">
      <w:pPr>
        <w:pStyle w:val="00textosemparagrafo"/>
        <w:spacing w:after="57"/>
        <w:rPr>
          <w:b/>
        </w:rPr>
      </w:pPr>
      <w:r w:rsidRPr="00D72F09">
        <w:rPr>
          <w:b/>
        </w:rPr>
        <w:t>a) 20 metros.</w:t>
      </w:r>
    </w:p>
    <w:p w14:paraId="0E75D0D8" w14:textId="77777777" w:rsidR="00A90909" w:rsidRPr="00D72F09" w:rsidRDefault="00A90909" w:rsidP="00A90909">
      <w:pPr>
        <w:pStyle w:val="00textosemparagrafo"/>
        <w:spacing w:after="57"/>
        <w:rPr>
          <w:b/>
        </w:rPr>
      </w:pPr>
      <w:r w:rsidRPr="00D72F09">
        <w:rPr>
          <w:b/>
        </w:rPr>
        <w:t>b) 1,5 centímetros.</w:t>
      </w:r>
    </w:p>
    <w:p w14:paraId="58D9B679" w14:textId="77777777" w:rsidR="00A90909" w:rsidRPr="0052506A" w:rsidRDefault="00A90909" w:rsidP="00A90909">
      <w:pPr>
        <w:pStyle w:val="00textosemparagrafo"/>
        <w:spacing w:after="57"/>
      </w:pPr>
      <w:r w:rsidRPr="0052506A">
        <w:t xml:space="preserve">O aluno que responde corretamente sabe resolver problemas </w:t>
      </w:r>
      <w:r>
        <w:t>envolvendo a variação de proporcionalidade direta entre duas grandezas</w:t>
      </w:r>
      <w:r w:rsidRPr="0052506A">
        <w:t xml:space="preserve">. Para o aluno que não desenvolveu ou desenvolveu parcialmente a habilidade, retome as atividades das páginas </w:t>
      </w:r>
      <w:r>
        <w:t>115 a 117,</w:t>
      </w:r>
      <w:r w:rsidRPr="0052506A">
        <w:t xml:space="preserve"> da </w:t>
      </w:r>
      <w:r>
        <w:t>U</w:t>
      </w:r>
      <w:r w:rsidRPr="0052506A">
        <w:t xml:space="preserve">nidade 4, do </w:t>
      </w:r>
      <w:r>
        <w:t>Livro do Estudante</w:t>
      </w:r>
      <w:r w:rsidRPr="0052506A">
        <w:t>, que envolvem</w:t>
      </w:r>
      <w:r>
        <w:t xml:space="preserve"> a variação de proporcionalidade direta entre duas grandezas.</w:t>
      </w:r>
    </w:p>
    <w:p w14:paraId="333A2F27" w14:textId="77777777" w:rsidR="00A90909" w:rsidRPr="00D72F09" w:rsidRDefault="00A90909" w:rsidP="00A90909">
      <w:pPr>
        <w:pStyle w:val="00textosemparagrafo"/>
        <w:spacing w:after="57"/>
        <w:rPr>
          <w:b/>
        </w:rPr>
      </w:pPr>
    </w:p>
    <w:p w14:paraId="5A2FB3EC" w14:textId="77777777" w:rsidR="00A90909" w:rsidRPr="00D72F09" w:rsidRDefault="00A90909" w:rsidP="00A90909">
      <w:pPr>
        <w:pStyle w:val="00textosemparagrafo"/>
        <w:spacing w:after="57"/>
        <w:rPr>
          <w:b/>
          <w:color w:val="000000" w:themeColor="text1"/>
        </w:rPr>
      </w:pPr>
      <w:r w:rsidRPr="00D72F09">
        <w:rPr>
          <w:b/>
          <w:color w:val="000000" w:themeColor="text1"/>
        </w:rPr>
        <w:t>8. Resposta pessoal.</w:t>
      </w:r>
    </w:p>
    <w:p w14:paraId="73164CE2" w14:textId="77777777" w:rsidR="00A90909" w:rsidRPr="006A4425" w:rsidRDefault="00A90909" w:rsidP="00A90909">
      <w:pPr>
        <w:tabs>
          <w:tab w:val="left" w:pos="284"/>
        </w:tabs>
        <w:spacing w:after="57" w:line="250" w:lineRule="atLeast"/>
        <w:rPr>
          <w:rFonts w:ascii="Tahoma" w:hAnsi="Tahoma" w:cs="Tahoma"/>
          <w:color w:val="000000" w:themeColor="text1"/>
        </w:rPr>
      </w:pPr>
      <w:r w:rsidRPr="006A4425">
        <w:rPr>
          <w:rFonts w:ascii="Tahoma" w:hAnsi="Tahoma" w:cs="Tahoma"/>
          <w:color w:val="000000" w:themeColor="text1"/>
        </w:rPr>
        <w:t>Exemplo de resposta:</w:t>
      </w:r>
    </w:p>
    <w:p w14:paraId="39906660" w14:textId="13678B52" w:rsidR="00A90909" w:rsidRDefault="00D76BE3" w:rsidP="00A90909">
      <w:pPr>
        <w:tabs>
          <w:tab w:val="left" w:pos="284"/>
        </w:tabs>
        <w:spacing w:after="57" w:line="250" w:lineRule="atLeast"/>
        <w:jc w:val="center"/>
        <w:rPr>
          <w:rFonts w:ascii="Tahoma" w:hAnsi="Tahoma" w:cs="Tahoma"/>
          <w:color w:val="FF0000"/>
        </w:rPr>
      </w:pPr>
      <w:r>
        <w:rPr>
          <w:noProof/>
          <w:sz w:val="16"/>
          <w:szCs w:val="16"/>
        </w:rPr>
        <w:drawing>
          <wp:inline distT="0" distB="0" distL="0" distR="0" wp14:anchorId="065878E6" wp14:editId="753C4073">
            <wp:extent cx="4319016" cy="2782824"/>
            <wp:effectExtent l="0" t="0" r="571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8b-g-PBM5-MD-LT2-2BIM-AA2-G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278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4367B" w14:textId="18B38F5C" w:rsidR="00D76BE3" w:rsidRDefault="00D76BE3">
      <w:pPr>
        <w:rPr>
          <w:rFonts w:ascii="Tahoma" w:eastAsiaTheme="minorEastAsia" w:hAnsi="Tahoma" w:cs="Arial"/>
          <w:color w:val="000000"/>
          <w:lang w:eastAsia="es-ES"/>
        </w:rPr>
      </w:pPr>
      <w:r>
        <w:br w:type="page"/>
      </w:r>
    </w:p>
    <w:p w14:paraId="639B0312" w14:textId="77777777" w:rsidR="00A90909" w:rsidRDefault="00A90909" w:rsidP="00A90909">
      <w:pPr>
        <w:pStyle w:val="00textosemparagrafo"/>
        <w:spacing w:after="57"/>
      </w:pPr>
      <w:r w:rsidRPr="0052506A">
        <w:lastRenderedPageBreak/>
        <w:t xml:space="preserve">O aluno que responde corretamente sabe organizar dados coletados por meio de gráficos de colunas duplas. Para o aluno que não desenvolveu ou desenvolveu parcialmente a habilidade, retome as páginas </w:t>
      </w:r>
      <w:r>
        <w:t xml:space="preserve">100 e 101, da Unidade 3, páginas </w:t>
      </w:r>
      <w:r w:rsidRPr="0052506A">
        <w:t>1</w:t>
      </w:r>
      <w:r>
        <w:t>32 e 133,</w:t>
      </w:r>
      <w:r w:rsidRPr="0052506A">
        <w:t xml:space="preserve"> da </w:t>
      </w:r>
      <w:r>
        <w:t>U</w:t>
      </w:r>
      <w:r w:rsidRPr="0052506A">
        <w:t xml:space="preserve">nidade </w:t>
      </w:r>
      <w:r>
        <w:t>4</w:t>
      </w:r>
      <w:r w:rsidRPr="0052506A">
        <w:t xml:space="preserve">, do </w:t>
      </w:r>
      <w:r>
        <w:t>Livro do Estudante</w:t>
      </w:r>
      <w:r w:rsidRPr="0052506A">
        <w:t>, que envolvem a construção e</w:t>
      </w:r>
      <w:r>
        <w:t xml:space="preserve"> a</w:t>
      </w:r>
      <w:r w:rsidRPr="0052506A">
        <w:t xml:space="preserve"> interpretação de gráficos.</w:t>
      </w:r>
    </w:p>
    <w:p w14:paraId="4CD1A314" w14:textId="77777777" w:rsidR="00A90909" w:rsidRDefault="00A90909" w:rsidP="00A90909">
      <w:pPr>
        <w:pStyle w:val="00textosemparagrafo"/>
        <w:spacing w:after="57"/>
        <w:rPr>
          <w:b/>
        </w:rPr>
      </w:pPr>
    </w:p>
    <w:p w14:paraId="216A126E" w14:textId="77777777" w:rsidR="00A90909" w:rsidRPr="00D72F09" w:rsidRDefault="00A90909" w:rsidP="00A90909">
      <w:pPr>
        <w:pStyle w:val="00textosemparagrafo"/>
        <w:spacing w:after="57"/>
        <w:rPr>
          <w:b/>
        </w:rPr>
      </w:pPr>
      <w:r w:rsidRPr="00D72F09">
        <w:rPr>
          <w:b/>
        </w:rPr>
        <w:t>9. Resposta pessoal.</w:t>
      </w:r>
    </w:p>
    <w:p w14:paraId="7D51C978" w14:textId="77777777" w:rsidR="00A90909" w:rsidRDefault="00A90909" w:rsidP="00A90909">
      <w:pPr>
        <w:pStyle w:val="00textosemparagrafo"/>
        <w:spacing w:after="57"/>
      </w:pPr>
      <w:r>
        <w:t xml:space="preserve">Observe se </w:t>
      </w:r>
      <w:r w:rsidRPr="00F239C0">
        <w:t>exist</w:t>
      </w:r>
      <w:r>
        <w:t>e</w:t>
      </w:r>
      <w:r w:rsidRPr="00F239C0">
        <w:t xml:space="preserve"> um aumento proporcional do número de quadr</w:t>
      </w:r>
      <w:r>
        <w:t>i</w:t>
      </w:r>
      <w:r w:rsidRPr="00F239C0">
        <w:t>nhos</w:t>
      </w:r>
      <w:r>
        <w:t xml:space="preserve"> no barco desenhado.</w:t>
      </w:r>
    </w:p>
    <w:p w14:paraId="45AAF3AF" w14:textId="77777777" w:rsidR="00A90909" w:rsidRPr="0052506A" w:rsidRDefault="00A90909" w:rsidP="00A90909">
      <w:pPr>
        <w:pStyle w:val="00textosemparagrafo"/>
        <w:spacing w:after="57"/>
      </w:pPr>
      <w:r w:rsidRPr="0052506A">
        <w:rPr>
          <w:color w:val="000000" w:themeColor="text1"/>
        </w:rPr>
        <w:t xml:space="preserve">O aluno que acerta </w:t>
      </w:r>
      <w:r w:rsidRPr="0052506A">
        <w:t>sabe reconhecer a proporcionalidade entre os lados correspondentes de figuras poligonais em situações de ampliação e de redução</w:t>
      </w:r>
      <w:r>
        <w:t xml:space="preserve"> de figuras</w:t>
      </w:r>
      <w:r w:rsidRPr="0052506A">
        <w:t xml:space="preserve"> em malhas quadriculadas. </w:t>
      </w:r>
      <w:r w:rsidRPr="0052506A">
        <w:rPr>
          <w:color w:val="000000" w:themeColor="text1"/>
        </w:rPr>
        <w:t>Para o</w:t>
      </w:r>
      <w:r>
        <w:rPr>
          <w:color w:val="000000" w:themeColor="text1"/>
        </w:rPr>
        <w:t xml:space="preserve"> </w:t>
      </w:r>
      <w:r w:rsidRPr="0052506A">
        <w:rPr>
          <w:color w:val="000000" w:themeColor="text1"/>
        </w:rPr>
        <w:t>aluno que não desenvolve</w:t>
      </w:r>
      <w:r>
        <w:rPr>
          <w:color w:val="000000" w:themeColor="text1"/>
        </w:rPr>
        <w:t>u</w:t>
      </w:r>
      <w:r w:rsidRPr="0052506A">
        <w:rPr>
          <w:color w:val="000000" w:themeColor="text1"/>
        </w:rPr>
        <w:t xml:space="preserve"> ou desenvolve</w:t>
      </w:r>
      <w:r>
        <w:rPr>
          <w:color w:val="000000" w:themeColor="text1"/>
        </w:rPr>
        <w:t>u</w:t>
      </w:r>
      <w:r w:rsidRPr="0052506A">
        <w:rPr>
          <w:color w:val="000000" w:themeColor="text1"/>
        </w:rPr>
        <w:t xml:space="preserve"> parcialmente a habilidade, retome as atividades das páginas 93 a 97</w:t>
      </w:r>
      <w:r>
        <w:rPr>
          <w:color w:val="000000" w:themeColor="text1"/>
        </w:rPr>
        <w:t>, da U</w:t>
      </w:r>
      <w:r w:rsidRPr="0052506A">
        <w:rPr>
          <w:color w:val="000000" w:themeColor="text1"/>
        </w:rPr>
        <w:t>nidade 3</w:t>
      </w:r>
      <w:r>
        <w:rPr>
          <w:color w:val="000000" w:themeColor="text1"/>
        </w:rPr>
        <w:t>,</w:t>
      </w:r>
      <w:r w:rsidRPr="0052506A">
        <w:rPr>
          <w:color w:val="000000" w:themeColor="text1"/>
        </w:rPr>
        <w:t xml:space="preserve"> do </w:t>
      </w:r>
      <w:r>
        <w:rPr>
          <w:color w:val="000000" w:themeColor="text1"/>
        </w:rPr>
        <w:t>Livro do Estudante</w:t>
      </w:r>
      <w:r w:rsidRPr="0052506A">
        <w:rPr>
          <w:color w:val="000000" w:themeColor="text1"/>
        </w:rPr>
        <w:t xml:space="preserve">. Essas atividades </w:t>
      </w:r>
      <w:r>
        <w:rPr>
          <w:color w:val="000000" w:themeColor="text1"/>
        </w:rPr>
        <w:t xml:space="preserve">exploram a </w:t>
      </w:r>
      <w:r w:rsidRPr="0052506A">
        <w:rPr>
          <w:color w:val="000000" w:themeColor="text1"/>
        </w:rPr>
        <w:t xml:space="preserve">redução e </w:t>
      </w:r>
      <w:r>
        <w:rPr>
          <w:color w:val="000000" w:themeColor="text1"/>
        </w:rPr>
        <w:t xml:space="preserve">a </w:t>
      </w:r>
      <w:r w:rsidRPr="0052506A">
        <w:rPr>
          <w:color w:val="000000" w:themeColor="text1"/>
        </w:rPr>
        <w:t>ampliação</w:t>
      </w:r>
      <w:r>
        <w:rPr>
          <w:color w:val="000000" w:themeColor="text1"/>
        </w:rPr>
        <w:t xml:space="preserve"> de figuras poligonais em malhas quadriculadas usando tecnologias digitais</w:t>
      </w:r>
      <w:r w:rsidRPr="0052506A">
        <w:rPr>
          <w:color w:val="000000" w:themeColor="text1"/>
        </w:rPr>
        <w:t>.</w:t>
      </w:r>
    </w:p>
    <w:p w14:paraId="4A535A6A" w14:textId="77777777" w:rsidR="00A90909" w:rsidRPr="00D72F09" w:rsidRDefault="00A90909" w:rsidP="00A90909">
      <w:pPr>
        <w:pStyle w:val="00textosemparagrafo"/>
        <w:spacing w:after="57"/>
        <w:rPr>
          <w:b/>
        </w:rPr>
      </w:pPr>
    </w:p>
    <w:p w14:paraId="7AC0662D" w14:textId="77777777" w:rsidR="00A90909" w:rsidRPr="00D72F09" w:rsidRDefault="00A90909" w:rsidP="00A90909">
      <w:pPr>
        <w:pStyle w:val="00textosemparagrafo"/>
        <w:spacing w:after="57"/>
        <w:rPr>
          <w:b/>
        </w:rPr>
      </w:pPr>
      <w:r w:rsidRPr="00D72F09">
        <w:rPr>
          <w:b/>
        </w:rPr>
        <w:t>10. Alternativa c.</w:t>
      </w:r>
    </w:p>
    <w:p w14:paraId="421CCC1A" w14:textId="77777777" w:rsidR="00A90909" w:rsidRPr="0052506A" w:rsidRDefault="00A90909" w:rsidP="00A90909">
      <w:pPr>
        <w:pStyle w:val="00textosemparagrafo"/>
        <w:spacing w:after="57"/>
      </w:pPr>
      <w:r w:rsidRPr="0052506A">
        <w:rPr>
          <w:color w:val="000000" w:themeColor="text1"/>
        </w:rPr>
        <w:t xml:space="preserve">O aluno que seleciona a alternativa </w:t>
      </w:r>
      <w:r w:rsidRPr="00155D0E">
        <w:rPr>
          <w:color w:val="000000" w:themeColor="text1"/>
        </w:rPr>
        <w:t>c</w:t>
      </w:r>
      <w:r w:rsidRPr="0052506A">
        <w:rPr>
          <w:color w:val="000000" w:themeColor="text1"/>
        </w:rPr>
        <w:t xml:space="preserve"> </w:t>
      </w:r>
      <w:r w:rsidRPr="0052506A">
        <w:t xml:space="preserve">sabe reconhecer a proporcionalidade entre os lados correspondentes de figuras poligonais em ampliação e redução em malhas quadriculadas. </w:t>
      </w:r>
      <w:r w:rsidRPr="0052506A">
        <w:rPr>
          <w:color w:val="000000" w:themeColor="text1"/>
        </w:rPr>
        <w:t>O aluno que selecion</w:t>
      </w:r>
      <w:r>
        <w:rPr>
          <w:color w:val="000000" w:themeColor="text1"/>
        </w:rPr>
        <w:t>a</w:t>
      </w:r>
      <w:r w:rsidRPr="0052506A">
        <w:rPr>
          <w:color w:val="000000" w:themeColor="text1"/>
        </w:rPr>
        <w:t xml:space="preserve"> a alternativa </w:t>
      </w:r>
      <w:r w:rsidRPr="00B453B4">
        <w:rPr>
          <w:color w:val="000000" w:themeColor="text1"/>
        </w:rPr>
        <w:t>a</w:t>
      </w:r>
      <w:r w:rsidRPr="0052506A">
        <w:rPr>
          <w:color w:val="000000" w:themeColor="text1"/>
        </w:rPr>
        <w:t xml:space="preserve"> pode ter errado por entender que ao aumentar um quadradinho tanto no comprimento como na largura será garantida a proporcionalidade, desse modo desenvolveu parcialmente a habilidade. O aluno que selecion</w:t>
      </w:r>
      <w:r>
        <w:rPr>
          <w:color w:val="000000" w:themeColor="text1"/>
        </w:rPr>
        <w:t>a</w:t>
      </w:r>
      <w:r w:rsidRPr="0052506A">
        <w:rPr>
          <w:color w:val="000000" w:themeColor="text1"/>
        </w:rPr>
        <w:t xml:space="preserve"> as alternativas </w:t>
      </w:r>
      <w:r w:rsidRPr="00C3703B">
        <w:rPr>
          <w:color w:val="000000" w:themeColor="text1"/>
        </w:rPr>
        <w:t>b</w:t>
      </w:r>
      <w:r w:rsidRPr="0052506A">
        <w:rPr>
          <w:color w:val="000000" w:themeColor="text1"/>
        </w:rPr>
        <w:t xml:space="preserve"> e </w:t>
      </w:r>
      <w:r w:rsidRPr="00C3703B">
        <w:rPr>
          <w:color w:val="000000" w:themeColor="text1"/>
        </w:rPr>
        <w:t>d</w:t>
      </w:r>
      <w:r w:rsidRPr="0052506A">
        <w:rPr>
          <w:color w:val="000000" w:themeColor="text1"/>
        </w:rPr>
        <w:t xml:space="preserve"> não desenvolveu a habilidade. Para os alunos que não desenvolveram ou desenvolveram parcialmente a habilidade, retome as atividades das páginas 93 a 97</w:t>
      </w:r>
      <w:r>
        <w:rPr>
          <w:color w:val="000000" w:themeColor="text1"/>
        </w:rPr>
        <w:t>, da U</w:t>
      </w:r>
      <w:r w:rsidRPr="0052506A">
        <w:rPr>
          <w:color w:val="000000" w:themeColor="text1"/>
        </w:rPr>
        <w:t xml:space="preserve">nidade 3 do </w:t>
      </w:r>
      <w:r>
        <w:rPr>
          <w:color w:val="000000" w:themeColor="text1"/>
        </w:rPr>
        <w:t>Livro do Estudante</w:t>
      </w:r>
      <w:r w:rsidRPr="0052506A">
        <w:rPr>
          <w:color w:val="000000" w:themeColor="text1"/>
        </w:rPr>
        <w:t xml:space="preserve">. Essas atividades </w:t>
      </w:r>
      <w:r>
        <w:rPr>
          <w:color w:val="000000" w:themeColor="text1"/>
        </w:rPr>
        <w:t xml:space="preserve">exploram a </w:t>
      </w:r>
      <w:r w:rsidRPr="0052506A">
        <w:rPr>
          <w:color w:val="000000" w:themeColor="text1"/>
        </w:rPr>
        <w:t xml:space="preserve">redução e </w:t>
      </w:r>
      <w:r>
        <w:rPr>
          <w:color w:val="000000" w:themeColor="text1"/>
        </w:rPr>
        <w:t xml:space="preserve">a </w:t>
      </w:r>
      <w:r w:rsidRPr="0052506A">
        <w:rPr>
          <w:color w:val="000000" w:themeColor="text1"/>
        </w:rPr>
        <w:t>ampliação</w:t>
      </w:r>
      <w:r>
        <w:rPr>
          <w:color w:val="000000" w:themeColor="text1"/>
        </w:rPr>
        <w:t xml:space="preserve"> de figuras poligonais em malhas quadriculadas e usando tecnologias digitais</w:t>
      </w:r>
      <w:r w:rsidRPr="0052506A">
        <w:rPr>
          <w:color w:val="000000" w:themeColor="text1"/>
        </w:rPr>
        <w:t>.</w:t>
      </w:r>
    </w:p>
    <w:p w14:paraId="65CECFBE" w14:textId="77777777" w:rsidR="00A90909" w:rsidRPr="00D72F09" w:rsidRDefault="00A90909" w:rsidP="00A90909">
      <w:pPr>
        <w:pStyle w:val="00textosemparagrafo"/>
        <w:spacing w:after="57"/>
        <w:rPr>
          <w:b/>
        </w:rPr>
      </w:pPr>
    </w:p>
    <w:p w14:paraId="4A04A51B" w14:textId="77777777" w:rsidR="00A90909" w:rsidRPr="00D72F09" w:rsidRDefault="00A90909" w:rsidP="00A90909">
      <w:pPr>
        <w:pStyle w:val="00textosemparagrafo"/>
        <w:spacing w:after="57"/>
        <w:rPr>
          <w:b/>
        </w:rPr>
      </w:pPr>
      <w:r w:rsidRPr="00D72F09">
        <w:rPr>
          <w:b/>
        </w:rPr>
        <w:t>11. Alternativa d.</w:t>
      </w:r>
    </w:p>
    <w:p w14:paraId="2F3EEB08" w14:textId="77777777" w:rsidR="00A90909" w:rsidRPr="0052506A" w:rsidRDefault="00A90909" w:rsidP="00A90909">
      <w:pPr>
        <w:pStyle w:val="00textosemparagrafo"/>
        <w:spacing w:after="57"/>
      </w:pPr>
      <w:r w:rsidRPr="0052506A">
        <w:t xml:space="preserve">O aluno que seleciona a alternativa </w:t>
      </w:r>
      <w:r w:rsidRPr="00C3703B">
        <w:t>d</w:t>
      </w:r>
      <w:r w:rsidRPr="0052506A">
        <w:t xml:space="preserve"> sabe resolver problema</w:t>
      </w:r>
      <w:r>
        <w:t>s</w:t>
      </w:r>
      <w:r w:rsidRPr="0052506A">
        <w:t xml:space="preserve"> de adição e subtração com números racionais</w:t>
      </w:r>
      <w:r>
        <w:t>, envolvendo sistema monetário brasileiro</w:t>
      </w:r>
      <w:r w:rsidRPr="0052506A">
        <w:t>. O aluno que selecion</w:t>
      </w:r>
      <w:r>
        <w:t>a</w:t>
      </w:r>
      <w:r w:rsidRPr="0052506A">
        <w:t xml:space="preserve"> a alternativa </w:t>
      </w:r>
      <w:r w:rsidRPr="00C3703B">
        <w:t>a</w:t>
      </w:r>
      <w:r w:rsidRPr="0052506A">
        <w:t xml:space="preserve"> pode ter errado por adicionar todos os valores </w:t>
      </w:r>
      <w:r>
        <w:t>mencionados no</w:t>
      </w:r>
      <w:r w:rsidRPr="0052506A">
        <w:t xml:space="preserve"> problema, desse modo </w:t>
      </w:r>
      <w:r>
        <w:t xml:space="preserve">ainda </w:t>
      </w:r>
      <w:r w:rsidRPr="0052506A">
        <w:t>não desenvolveu a habilidade. O aluno que selecion</w:t>
      </w:r>
      <w:r>
        <w:t>a</w:t>
      </w:r>
      <w:r w:rsidRPr="0052506A">
        <w:t xml:space="preserve"> a alternativa </w:t>
      </w:r>
      <w:r w:rsidRPr="00C3703B">
        <w:t>b</w:t>
      </w:r>
      <w:r w:rsidRPr="0052506A">
        <w:t xml:space="preserve"> pode ter </w:t>
      </w:r>
      <w:r>
        <w:t xml:space="preserve">adicionado </w:t>
      </w:r>
      <w:r w:rsidRPr="0052506A">
        <w:t>os valores do problema e ignorado os centavos e</w:t>
      </w:r>
      <w:r>
        <w:t>,</w:t>
      </w:r>
      <w:r w:rsidRPr="0052506A">
        <w:t xml:space="preserve"> </w:t>
      </w:r>
      <w:r>
        <w:t xml:space="preserve">portanto, ainda </w:t>
      </w:r>
      <w:r w:rsidRPr="0052506A">
        <w:t xml:space="preserve">não desenvolveu a habilidade. O aluno que selecionou a alternativa </w:t>
      </w:r>
      <w:r w:rsidRPr="00C3703B">
        <w:t>c</w:t>
      </w:r>
      <w:r w:rsidRPr="0052506A">
        <w:t xml:space="preserve"> pode ter errado por ter </w:t>
      </w:r>
      <w:r>
        <w:t>adicionado</w:t>
      </w:r>
      <w:r w:rsidRPr="0052506A">
        <w:t xml:space="preserve"> e subtraído os valores do problema, mas ignorou os centavos e desenvolveu parcialmente a habilidade. Para os alunos que não desenvolveram ou desenvolveram parcialmente a habilidade, retome as atividades das páginas 112 a 114</w:t>
      </w:r>
      <w:r>
        <w:t>, da U</w:t>
      </w:r>
      <w:r w:rsidRPr="0052506A">
        <w:t>nidade 4</w:t>
      </w:r>
      <w:r>
        <w:t>,</w:t>
      </w:r>
      <w:r w:rsidRPr="0052506A">
        <w:t xml:space="preserve"> do </w:t>
      </w:r>
      <w:r>
        <w:t xml:space="preserve">Livro do Estudante, que exploram problemas </w:t>
      </w:r>
      <w:r w:rsidRPr="0052506A">
        <w:t>que envolvem mais de uma operação.</w:t>
      </w:r>
    </w:p>
    <w:p w14:paraId="1BCB4CCD" w14:textId="77777777" w:rsidR="00A90909" w:rsidRPr="00D72F09" w:rsidRDefault="00A90909" w:rsidP="00A90909">
      <w:pPr>
        <w:pStyle w:val="00textosemparagrafo"/>
        <w:spacing w:after="57"/>
        <w:rPr>
          <w:b/>
        </w:rPr>
      </w:pPr>
    </w:p>
    <w:p w14:paraId="614E2578" w14:textId="77777777" w:rsidR="00A90909" w:rsidRPr="00D72F09" w:rsidRDefault="00A90909" w:rsidP="00A90909">
      <w:pPr>
        <w:pStyle w:val="00textosemparagrafo"/>
        <w:spacing w:after="57"/>
        <w:rPr>
          <w:b/>
        </w:rPr>
      </w:pPr>
      <w:r w:rsidRPr="00D72F09">
        <w:rPr>
          <w:b/>
        </w:rPr>
        <w:t>12. Alternativa b.</w:t>
      </w:r>
    </w:p>
    <w:p w14:paraId="0E005400" w14:textId="77777777" w:rsidR="00A90909" w:rsidRPr="0052506A" w:rsidRDefault="00A90909" w:rsidP="00A90909">
      <w:pPr>
        <w:pStyle w:val="00textosemparagrafo"/>
        <w:spacing w:after="57"/>
      </w:pPr>
      <w:bookmarkStart w:id="1" w:name="_Hlk498801384"/>
      <w:r w:rsidRPr="0052506A">
        <w:t xml:space="preserve">O aluno que seleciona a alternativa </w:t>
      </w:r>
      <w:r w:rsidRPr="00C3703B">
        <w:t>b</w:t>
      </w:r>
      <w:r w:rsidRPr="0052506A">
        <w:t xml:space="preserve"> sabe resolver problemas envolvendo a partilha de uma quantidade em duas partes desiguais. O aluno que selecion</w:t>
      </w:r>
      <w:r>
        <w:t>a</w:t>
      </w:r>
      <w:r w:rsidRPr="0052506A">
        <w:t xml:space="preserve"> a alternativa </w:t>
      </w:r>
      <w:r w:rsidRPr="00C3703B">
        <w:t>a</w:t>
      </w:r>
      <w:r w:rsidRPr="0052506A">
        <w:t xml:space="preserve"> erra por repetir um valor numérico existente no texto</w:t>
      </w:r>
      <w:r>
        <w:t xml:space="preserve"> e, portanto, ainda </w:t>
      </w:r>
      <w:r w:rsidRPr="0052506A">
        <w:t xml:space="preserve">não desenvolveu a habilidade. O aluno que selecionou a alternativa </w:t>
      </w:r>
      <w:r w:rsidRPr="00C3703B">
        <w:t>c</w:t>
      </w:r>
      <w:r w:rsidRPr="0052506A">
        <w:t xml:space="preserve"> pode ter errado </w:t>
      </w:r>
      <w:r>
        <w:t>ao</w:t>
      </w:r>
      <w:r w:rsidRPr="0052506A">
        <w:t xml:space="preserve"> considerar a metade de 18 e desenvolveu parcialmente a habilidade. O aluno que selecion</w:t>
      </w:r>
      <w:r>
        <w:t>a</w:t>
      </w:r>
      <w:r w:rsidRPr="0052506A">
        <w:t xml:space="preserve"> a alternativa </w:t>
      </w:r>
      <w:r w:rsidRPr="00C3703B">
        <w:t xml:space="preserve">d </w:t>
      </w:r>
      <w:r w:rsidRPr="0052506A">
        <w:t xml:space="preserve">pode ter </w:t>
      </w:r>
      <w:r>
        <w:t xml:space="preserve">se equivocado ao </w:t>
      </w:r>
      <w:r w:rsidRPr="0052506A">
        <w:t xml:space="preserve">trocar o número de ingressos da sobrinha mais nova e desenvolveu parcialmente a habilidade. </w:t>
      </w:r>
      <w:bookmarkEnd w:id="1"/>
      <w:r w:rsidRPr="0052506A">
        <w:t>Para o</w:t>
      </w:r>
      <w:r>
        <w:t>s</w:t>
      </w:r>
      <w:r w:rsidRPr="0052506A">
        <w:t xml:space="preserve"> aluno</w:t>
      </w:r>
      <w:r>
        <w:t>s</w:t>
      </w:r>
      <w:r w:rsidRPr="0052506A">
        <w:t xml:space="preserve"> que não desenvolve</w:t>
      </w:r>
      <w:r>
        <w:t>ram</w:t>
      </w:r>
      <w:r w:rsidRPr="0052506A">
        <w:t xml:space="preserve"> ou desenvolve</w:t>
      </w:r>
      <w:r>
        <w:t>ram</w:t>
      </w:r>
      <w:r w:rsidRPr="0052506A">
        <w:t xml:space="preserve"> parcialmente a habilidade, retome as páginas 11</w:t>
      </w:r>
      <w:r>
        <w:t>8 a</w:t>
      </w:r>
      <w:r w:rsidRPr="0052506A">
        <w:t xml:space="preserve"> 120</w:t>
      </w:r>
      <w:r>
        <w:t>, da U</w:t>
      </w:r>
      <w:r w:rsidRPr="0052506A">
        <w:t xml:space="preserve">nidade 4, do </w:t>
      </w:r>
      <w:r>
        <w:t>Livro do Estudante</w:t>
      </w:r>
      <w:r w:rsidRPr="0052506A">
        <w:t xml:space="preserve">, que tratam de situações que envolvem </w:t>
      </w:r>
      <w:r>
        <w:t xml:space="preserve">a partilha de uma quantidade em </w:t>
      </w:r>
      <w:r w:rsidRPr="0052506A">
        <w:t xml:space="preserve">partes desiguais. </w:t>
      </w:r>
    </w:p>
    <w:p w14:paraId="3DA32A97" w14:textId="77777777" w:rsidR="00A90909" w:rsidRDefault="00A90909" w:rsidP="00A90909">
      <w:pPr>
        <w:spacing w:after="57" w:line="250" w:lineRule="atLeast"/>
        <w:rPr>
          <w:rFonts w:ascii="Tahoma" w:eastAsiaTheme="minorEastAsia" w:hAnsi="Tahoma" w:cs="Arial"/>
          <w:b/>
          <w:color w:val="000000"/>
          <w:lang w:eastAsia="es-ES"/>
        </w:rPr>
      </w:pPr>
      <w:r>
        <w:rPr>
          <w:b/>
        </w:rPr>
        <w:br w:type="page"/>
      </w:r>
    </w:p>
    <w:p w14:paraId="37A5AB3D" w14:textId="77777777" w:rsidR="00A90909" w:rsidRPr="00D72F09" w:rsidRDefault="00A90909" w:rsidP="00A90909">
      <w:pPr>
        <w:pStyle w:val="00textosemparagrafo"/>
        <w:spacing w:after="57"/>
        <w:rPr>
          <w:b/>
        </w:rPr>
      </w:pPr>
      <w:r w:rsidRPr="00D72F09">
        <w:rPr>
          <w:b/>
        </w:rPr>
        <w:lastRenderedPageBreak/>
        <w:t>13. Alternativa c.</w:t>
      </w:r>
    </w:p>
    <w:p w14:paraId="69A70877" w14:textId="77777777" w:rsidR="00A90909" w:rsidRPr="0052506A" w:rsidRDefault="00A90909" w:rsidP="00A90909">
      <w:pPr>
        <w:pStyle w:val="00textosemparagrafo"/>
        <w:spacing w:after="57"/>
      </w:pPr>
      <w:r w:rsidRPr="0052506A">
        <w:t xml:space="preserve">O aluno que seleciona a alternativa </w:t>
      </w:r>
      <w:r w:rsidRPr="00C3703B">
        <w:t>c</w:t>
      </w:r>
      <w:r w:rsidRPr="0052506A">
        <w:t xml:space="preserve"> sabe reconhecer, nomear e comparar polígonos, considerando </w:t>
      </w:r>
      <w:r>
        <w:t xml:space="preserve">os </w:t>
      </w:r>
      <w:r w:rsidRPr="0052506A">
        <w:t xml:space="preserve">lados, </w:t>
      </w:r>
      <w:r>
        <w:t xml:space="preserve">os </w:t>
      </w:r>
      <w:r w:rsidRPr="0052506A">
        <w:t xml:space="preserve">vértices e </w:t>
      </w:r>
      <w:r>
        <w:t xml:space="preserve">os </w:t>
      </w:r>
      <w:r w:rsidRPr="0052506A">
        <w:t>ângulos. O aluno que selecion</w:t>
      </w:r>
      <w:r>
        <w:t>a</w:t>
      </w:r>
      <w:r w:rsidRPr="0052506A">
        <w:t xml:space="preserve"> a alternativa </w:t>
      </w:r>
      <w:r w:rsidRPr="00C3703B">
        <w:t>a</w:t>
      </w:r>
      <w:r w:rsidRPr="0052506A">
        <w:t xml:space="preserve"> erra por não identificar as características dos polígonos e</w:t>
      </w:r>
      <w:r>
        <w:t>, portanto, ainda</w:t>
      </w:r>
      <w:r w:rsidRPr="0052506A">
        <w:t xml:space="preserve"> </w:t>
      </w:r>
      <w:r>
        <w:t xml:space="preserve">não </w:t>
      </w:r>
      <w:r w:rsidRPr="0052506A">
        <w:t>desenvolveu a habilidade. O aluno que selecion</w:t>
      </w:r>
      <w:r>
        <w:t>a</w:t>
      </w:r>
      <w:r w:rsidRPr="0052506A">
        <w:t xml:space="preserve"> as alternativas </w:t>
      </w:r>
      <w:r w:rsidRPr="00C3703B">
        <w:t>b</w:t>
      </w:r>
      <w:r w:rsidRPr="0052506A">
        <w:t xml:space="preserve"> </w:t>
      </w:r>
      <w:r>
        <w:t xml:space="preserve">ou </w:t>
      </w:r>
      <w:r w:rsidRPr="00C3703B">
        <w:t>d</w:t>
      </w:r>
      <w:r w:rsidRPr="0052506A">
        <w:t xml:space="preserve"> identifica apenas uma das figuras e desenvolveu parcialmente a habilidade. Para o aluno que relacionou figuras com características não correspondentes, retome as atividades das páginas 81 a 92</w:t>
      </w:r>
      <w:r>
        <w:t>,</w:t>
      </w:r>
      <w:r w:rsidRPr="0052506A">
        <w:t xml:space="preserve"> da </w:t>
      </w:r>
      <w:r>
        <w:t>U</w:t>
      </w:r>
      <w:r w:rsidRPr="0052506A">
        <w:t xml:space="preserve">nidade 3, do </w:t>
      </w:r>
      <w:r>
        <w:t>Livro do Estudante</w:t>
      </w:r>
      <w:r w:rsidRPr="0052506A">
        <w:t>, que envolvem reflex</w:t>
      </w:r>
      <w:r>
        <w:t>ões</w:t>
      </w:r>
      <w:r w:rsidRPr="0052506A">
        <w:t xml:space="preserve"> sobre as características dos polígonos.</w:t>
      </w:r>
    </w:p>
    <w:p w14:paraId="47FCBE1B" w14:textId="77777777" w:rsidR="00A90909" w:rsidRPr="00D72F09" w:rsidRDefault="00A90909" w:rsidP="00A90909">
      <w:pPr>
        <w:pStyle w:val="00textosemparagrafo"/>
        <w:spacing w:after="57"/>
        <w:rPr>
          <w:b/>
        </w:rPr>
      </w:pPr>
    </w:p>
    <w:p w14:paraId="4615FBD5" w14:textId="77777777" w:rsidR="00A90909" w:rsidRPr="00D72F09" w:rsidRDefault="00A90909" w:rsidP="00A90909">
      <w:pPr>
        <w:pStyle w:val="00textosemparagrafo"/>
        <w:spacing w:after="57"/>
        <w:rPr>
          <w:b/>
        </w:rPr>
      </w:pPr>
      <w:r w:rsidRPr="00D72F09">
        <w:rPr>
          <w:b/>
        </w:rPr>
        <w:t>14. Alternativa d.</w:t>
      </w:r>
    </w:p>
    <w:p w14:paraId="546AF50B" w14:textId="77777777" w:rsidR="00A90909" w:rsidRPr="0052506A" w:rsidRDefault="00A90909" w:rsidP="00A90909">
      <w:pPr>
        <w:pStyle w:val="00textosemparagrafo"/>
        <w:spacing w:after="57"/>
      </w:pPr>
      <w:r w:rsidRPr="0052506A">
        <w:t xml:space="preserve">O aluno que seleciona a alternativa </w:t>
      </w:r>
      <w:r w:rsidRPr="00C3703B">
        <w:t>d</w:t>
      </w:r>
      <w:r w:rsidRPr="0052506A">
        <w:t xml:space="preserve"> sabe identificar ângulos retos. O aluno que selecionou a alternativa </w:t>
      </w:r>
      <w:r w:rsidRPr="00C3703B">
        <w:t>a</w:t>
      </w:r>
      <w:r w:rsidRPr="0052506A">
        <w:t xml:space="preserve"> pode ter errado por considerar apenas os quatro ângulos retos do quadrado. O aluno que selecion</w:t>
      </w:r>
      <w:r>
        <w:t>a</w:t>
      </w:r>
      <w:r w:rsidRPr="0052506A">
        <w:t xml:space="preserve"> a alternativa </w:t>
      </w:r>
      <w:r w:rsidRPr="00C3703B">
        <w:t>b</w:t>
      </w:r>
      <w:r w:rsidRPr="0052506A">
        <w:t xml:space="preserve"> pode ter considerado apenas a quantidade de ângulos retos do quadrado e dos dois triângulos maiores ou menores. O aluno que selecion</w:t>
      </w:r>
      <w:r>
        <w:t>a</w:t>
      </w:r>
      <w:r w:rsidRPr="0052506A">
        <w:t xml:space="preserve"> a alternativa </w:t>
      </w:r>
      <w:r w:rsidRPr="00C3703B">
        <w:t>c</w:t>
      </w:r>
      <w:r w:rsidRPr="0052506A">
        <w:t xml:space="preserve"> pode ter considerado apenas a quantidade de ângulos retos do quadrado, dos dois triângulos maiores e dos dois triângulos menores. Para o aluno que não desenvolveu ou desenvolveu parcialmente a habilidade, retome as atividades das páginas 79 e 80</w:t>
      </w:r>
      <w:r>
        <w:t>,</w:t>
      </w:r>
      <w:r w:rsidRPr="0052506A">
        <w:t xml:space="preserve"> da </w:t>
      </w:r>
      <w:r>
        <w:t>U</w:t>
      </w:r>
      <w:r w:rsidRPr="0052506A">
        <w:t xml:space="preserve">nidade 3, do </w:t>
      </w:r>
      <w:r>
        <w:t xml:space="preserve">Livro do Estudante, que exploram </w:t>
      </w:r>
      <w:r w:rsidRPr="0052506A">
        <w:t>situações que envolvem medida de ângulos.</w:t>
      </w:r>
    </w:p>
    <w:p w14:paraId="26477898" w14:textId="77777777" w:rsidR="00A90909" w:rsidRPr="00D72F09" w:rsidRDefault="00A90909" w:rsidP="00A90909">
      <w:pPr>
        <w:pStyle w:val="00textosemparagrafo"/>
        <w:spacing w:after="57"/>
        <w:rPr>
          <w:b/>
        </w:rPr>
      </w:pPr>
    </w:p>
    <w:p w14:paraId="1EEA31A4" w14:textId="77777777" w:rsidR="00A90909" w:rsidRPr="00D72F09" w:rsidRDefault="00A90909" w:rsidP="00A90909">
      <w:pPr>
        <w:pStyle w:val="00textosemparagrafo"/>
        <w:spacing w:after="57"/>
        <w:rPr>
          <w:b/>
        </w:rPr>
      </w:pPr>
      <w:r w:rsidRPr="00D72F09">
        <w:rPr>
          <w:b/>
        </w:rPr>
        <w:t>15. Alternativa d.</w:t>
      </w:r>
    </w:p>
    <w:p w14:paraId="197F32ED" w14:textId="77777777" w:rsidR="00A90909" w:rsidRPr="0045638D" w:rsidRDefault="00A90909" w:rsidP="00A90909">
      <w:pPr>
        <w:pStyle w:val="00textosemparagrafo"/>
        <w:spacing w:after="57"/>
      </w:pPr>
      <w:r w:rsidRPr="0052506A">
        <w:t xml:space="preserve">O aluno que seleciona a alternativa </w:t>
      </w:r>
      <w:r w:rsidRPr="00C3703B">
        <w:t xml:space="preserve">d </w:t>
      </w:r>
      <w:r w:rsidRPr="0052506A">
        <w:t>sabe resolver problemas simples de contagem envolvendo o princípio multiplicativo. O aluno que selecion</w:t>
      </w:r>
      <w:r>
        <w:t>a</w:t>
      </w:r>
      <w:r w:rsidRPr="0052506A">
        <w:t xml:space="preserve"> a alternativa </w:t>
      </w:r>
      <w:r w:rsidRPr="00C3703B">
        <w:t>a</w:t>
      </w:r>
      <w:r w:rsidRPr="0052506A">
        <w:t xml:space="preserve"> pode ter errado por combinar somente os bombons aos animais</w:t>
      </w:r>
      <w:r>
        <w:t xml:space="preserve"> e,</w:t>
      </w:r>
      <w:r w:rsidRPr="0052506A">
        <w:t xml:space="preserve"> desse modo</w:t>
      </w:r>
      <w:r>
        <w:t>,</w:t>
      </w:r>
      <w:r w:rsidRPr="0052506A">
        <w:t xml:space="preserve"> desenvolveu parcialmente a habilidade. O aluno que selecion</w:t>
      </w:r>
      <w:r>
        <w:t>a</w:t>
      </w:r>
      <w:r w:rsidRPr="0052506A">
        <w:t xml:space="preserve"> a alternativa </w:t>
      </w:r>
      <w:r w:rsidRPr="00C3703B">
        <w:t>b</w:t>
      </w:r>
      <w:r w:rsidRPr="0052506A">
        <w:t xml:space="preserve"> pode ter errado por ter adicionado o número de bombons ao de animais e de brinquedos e não desenvolveu a habilidade. O aluno que selecion</w:t>
      </w:r>
      <w:r>
        <w:t>a</w:t>
      </w:r>
      <w:r w:rsidRPr="0052506A">
        <w:t xml:space="preserve"> as alternativas </w:t>
      </w:r>
      <w:r w:rsidRPr="00C3703B">
        <w:t>c</w:t>
      </w:r>
      <w:r>
        <w:t xml:space="preserve"> </w:t>
      </w:r>
      <w:r w:rsidRPr="0052506A">
        <w:t>pode ter errado por ter somado o número de pirulitos aos brinquedos e multiplicado pelo número de miniatura de animais e</w:t>
      </w:r>
      <w:r>
        <w:t>, portanto,</w:t>
      </w:r>
      <w:r w:rsidRPr="0052506A">
        <w:t xml:space="preserve"> não desenvolveu a habilidade. Para os alunos que não desenvolveram ou desenvolveram parcialmente a habilidade, retome as atividades das páginas 121 a 123</w:t>
      </w:r>
      <w:r>
        <w:t>,</w:t>
      </w:r>
      <w:r w:rsidRPr="0052506A">
        <w:t xml:space="preserve"> da </w:t>
      </w:r>
      <w:r>
        <w:t>U</w:t>
      </w:r>
      <w:r w:rsidRPr="0052506A">
        <w:t>nidade 4</w:t>
      </w:r>
      <w:r>
        <w:t>, do Livro do Estudante</w:t>
      </w:r>
      <w:r w:rsidRPr="0052506A">
        <w:t xml:space="preserve">. Essas atividades tratam de </w:t>
      </w:r>
      <w:r>
        <w:t xml:space="preserve">problemas de contagem envolvendo o </w:t>
      </w:r>
      <w:r w:rsidRPr="0052506A">
        <w:t>princípio multi</w:t>
      </w:r>
      <w:r>
        <w:rPr>
          <w:rFonts w:ascii="Arial" w:hAnsi="Arial"/>
          <w:sz w:val="24"/>
          <w:szCs w:val="24"/>
        </w:rPr>
        <w:t>plicativo.</w:t>
      </w:r>
      <w:r w:rsidRPr="0045638D">
        <w:t xml:space="preserve"> </w:t>
      </w:r>
    </w:p>
    <w:p w14:paraId="355AB2C2" w14:textId="34204D16" w:rsidR="00BA489E" w:rsidRPr="0045638D" w:rsidRDefault="00BA489E" w:rsidP="00D72F09">
      <w:pPr>
        <w:pStyle w:val="00textosemparagrafo"/>
      </w:pPr>
    </w:p>
    <w:sectPr w:rsidR="00BA489E" w:rsidRPr="0045638D" w:rsidSect="00091275">
      <w:headerReference w:type="default" r:id="rId10"/>
      <w:footerReference w:type="default" r:id="rId11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767644" w14:textId="77777777" w:rsidR="006B40DC" w:rsidRDefault="006B40DC" w:rsidP="00713DA3">
      <w:pPr>
        <w:spacing w:after="0"/>
      </w:pPr>
      <w:r>
        <w:separator/>
      </w:r>
    </w:p>
  </w:endnote>
  <w:endnote w:type="continuationSeparator" w:id="0">
    <w:p w14:paraId="31CC1AC5" w14:textId="77777777" w:rsidR="006B40DC" w:rsidRDefault="006B40DC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subsetted="1" w:fontKey="{5B4DCD1D-0B0B-4772-8C4C-7B77AEF9E7D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subsetted="1" w:fontKey="{7F4C7E77-82B3-4048-B105-7A39B15C4ED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F314CBC-5AAB-4D90-86B6-CB6BAC40F06C}"/>
    <w:embedBold r:id="rId4" w:fontKey="{1639B54A-F57E-44BD-AD51-1712C26F8155}"/>
    <w:embedItalic r:id="rId5" w:fontKey="{1B9E8E54-7A42-4653-8384-44326F7F25D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6" w:subsetted="1" w:fontKey="{C97D7C00-44AD-4971-B21F-3659C1D6B91E}"/>
  </w:font>
  <w:font w:name="Cambria-Bold">
    <w:altName w:val="Cambria"/>
    <w:charset w:val="00"/>
    <w:family w:val="roman"/>
    <w:pitch w:val="variable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A1E3FE" w14:textId="518515AA" w:rsidR="00CA442D" w:rsidRDefault="00CA442D" w:rsidP="00CA442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76BE3">
      <w:rPr>
        <w:rStyle w:val="Nmerodepgina"/>
        <w:noProof/>
      </w:rPr>
      <w:t>5</w:t>
    </w:r>
    <w:r>
      <w:rPr>
        <w:rStyle w:val="Nmerodepgina"/>
      </w:rPr>
      <w:fldChar w:fldCharType="end"/>
    </w:r>
  </w:p>
  <w:p w14:paraId="0F3FCC6D" w14:textId="696C4CDA" w:rsidR="008421B1" w:rsidRPr="00CA442D" w:rsidRDefault="00CA442D" w:rsidP="00866432">
    <w:pPr>
      <w:ind w:right="187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16BBD9" w14:textId="77777777" w:rsidR="006B40DC" w:rsidRDefault="006B40DC" w:rsidP="00713DA3">
      <w:pPr>
        <w:spacing w:after="0"/>
      </w:pPr>
      <w:r>
        <w:separator/>
      </w:r>
    </w:p>
  </w:footnote>
  <w:footnote w:type="continuationSeparator" w:id="0">
    <w:p w14:paraId="660F7CAB" w14:textId="77777777" w:rsidR="006B40DC" w:rsidRDefault="006B40DC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61F2F9AB" w:rsidR="008421B1" w:rsidRDefault="007B1FCA" w:rsidP="008744CE">
    <w:pPr>
      <w:pStyle w:val="Cabealho"/>
    </w:pPr>
    <w:r>
      <w:rPr>
        <w:noProof/>
        <w:lang w:eastAsia="pt-BR"/>
      </w:rPr>
      <w:drawing>
        <wp:inline distT="0" distB="0" distL="0" distR="0" wp14:anchorId="4160EF2F" wp14:editId="3EC4C4A7">
          <wp:extent cx="5940000" cy="296475"/>
          <wp:effectExtent l="0" t="0" r="0" b="8890"/>
          <wp:docPr id="12" name="Imagem 12" descr="TARJA_PBA5_MD_2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ARJA_PBA5_MD_2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96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85A5F3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1883C74"/>
    <w:multiLevelType w:val="hybridMultilevel"/>
    <w:tmpl w:val="E31088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F11A85"/>
    <w:multiLevelType w:val="hybridMultilevel"/>
    <w:tmpl w:val="74147D36"/>
    <w:lvl w:ilvl="0" w:tplc="59C6689A">
      <w:start w:val="4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32979EA"/>
    <w:multiLevelType w:val="hybridMultilevel"/>
    <w:tmpl w:val="A606C1B8"/>
    <w:lvl w:ilvl="0" w:tplc="6F22C93C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680D18"/>
    <w:multiLevelType w:val="hybridMultilevel"/>
    <w:tmpl w:val="387C3F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DC28DF"/>
    <w:multiLevelType w:val="hybridMultilevel"/>
    <w:tmpl w:val="8BB63CA8"/>
    <w:lvl w:ilvl="0" w:tplc="66F641B4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70CE6E93"/>
    <w:multiLevelType w:val="hybridMultilevel"/>
    <w:tmpl w:val="38B4BF2C"/>
    <w:lvl w:ilvl="0" w:tplc="8C122FD8">
      <w:start w:val="1"/>
      <w:numFmt w:val="bullet"/>
      <w:pStyle w:val="00Comando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127EF2"/>
    <w:multiLevelType w:val="hybridMultilevel"/>
    <w:tmpl w:val="C8E6D3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17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8"/>
  </w:num>
  <w:num w:numId="16">
    <w:abstractNumId w:val="19"/>
  </w:num>
  <w:num w:numId="17">
    <w:abstractNumId w:val="15"/>
  </w:num>
  <w:num w:numId="18">
    <w:abstractNumId w:val="20"/>
  </w:num>
  <w:num w:numId="19">
    <w:abstractNumId w:val="16"/>
  </w:num>
  <w:num w:numId="20">
    <w:abstractNumId w:val="11"/>
  </w:num>
  <w:num w:numId="21">
    <w:abstractNumId w:val="13"/>
    <w:lvlOverride w:ilvl="0">
      <w:startOverride w:val="4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72C8"/>
    <w:rsid w:val="00030373"/>
    <w:rsid w:val="0003225F"/>
    <w:rsid w:val="00032779"/>
    <w:rsid w:val="00036F94"/>
    <w:rsid w:val="00043FA3"/>
    <w:rsid w:val="000442E0"/>
    <w:rsid w:val="000522C4"/>
    <w:rsid w:val="0005263D"/>
    <w:rsid w:val="00065415"/>
    <w:rsid w:val="00072CFF"/>
    <w:rsid w:val="00075787"/>
    <w:rsid w:val="000833E6"/>
    <w:rsid w:val="000853C5"/>
    <w:rsid w:val="000910CD"/>
    <w:rsid w:val="00091275"/>
    <w:rsid w:val="00091FB0"/>
    <w:rsid w:val="0009238F"/>
    <w:rsid w:val="000973BC"/>
    <w:rsid w:val="000A4736"/>
    <w:rsid w:val="000B3318"/>
    <w:rsid w:val="000B4FDE"/>
    <w:rsid w:val="000C566A"/>
    <w:rsid w:val="000C6550"/>
    <w:rsid w:val="000C69B2"/>
    <w:rsid w:val="000C78BF"/>
    <w:rsid w:val="000D5C35"/>
    <w:rsid w:val="000E34D1"/>
    <w:rsid w:val="000E5B19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43E2"/>
    <w:rsid w:val="00133CE3"/>
    <w:rsid w:val="00137167"/>
    <w:rsid w:val="00141B2E"/>
    <w:rsid w:val="001451BF"/>
    <w:rsid w:val="0014736C"/>
    <w:rsid w:val="00153C17"/>
    <w:rsid w:val="00154BA9"/>
    <w:rsid w:val="00156695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B0E61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202A62"/>
    <w:rsid w:val="00206FE2"/>
    <w:rsid w:val="00207289"/>
    <w:rsid w:val="00212BCE"/>
    <w:rsid w:val="002145C7"/>
    <w:rsid w:val="00216796"/>
    <w:rsid w:val="00223A0A"/>
    <w:rsid w:val="00225416"/>
    <w:rsid w:val="00225708"/>
    <w:rsid w:val="0022658F"/>
    <w:rsid w:val="002273AD"/>
    <w:rsid w:val="002466C3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7782C"/>
    <w:rsid w:val="00280207"/>
    <w:rsid w:val="00281775"/>
    <w:rsid w:val="00287D7C"/>
    <w:rsid w:val="00292762"/>
    <w:rsid w:val="0029397F"/>
    <w:rsid w:val="002A7F15"/>
    <w:rsid w:val="002B1A40"/>
    <w:rsid w:val="002C559F"/>
    <w:rsid w:val="002E0557"/>
    <w:rsid w:val="002E2084"/>
    <w:rsid w:val="002E57D9"/>
    <w:rsid w:val="002E5BB4"/>
    <w:rsid w:val="002E6697"/>
    <w:rsid w:val="002F1B65"/>
    <w:rsid w:val="00303C0A"/>
    <w:rsid w:val="003116F9"/>
    <w:rsid w:val="00312BB0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9371B"/>
    <w:rsid w:val="003A1FDB"/>
    <w:rsid w:val="003A6E63"/>
    <w:rsid w:val="003B2FA6"/>
    <w:rsid w:val="003B3E10"/>
    <w:rsid w:val="003B5A30"/>
    <w:rsid w:val="003C7260"/>
    <w:rsid w:val="003D007A"/>
    <w:rsid w:val="003D08FB"/>
    <w:rsid w:val="003D1EB0"/>
    <w:rsid w:val="003F1984"/>
    <w:rsid w:val="003F63BE"/>
    <w:rsid w:val="004059C2"/>
    <w:rsid w:val="004119E6"/>
    <w:rsid w:val="00411EE0"/>
    <w:rsid w:val="00412F02"/>
    <w:rsid w:val="00412F5A"/>
    <w:rsid w:val="0042686A"/>
    <w:rsid w:val="00433C08"/>
    <w:rsid w:val="00436C64"/>
    <w:rsid w:val="00441F34"/>
    <w:rsid w:val="00442662"/>
    <w:rsid w:val="00454259"/>
    <w:rsid w:val="0045638D"/>
    <w:rsid w:val="00456DC3"/>
    <w:rsid w:val="00461D6B"/>
    <w:rsid w:val="004657EC"/>
    <w:rsid w:val="00466882"/>
    <w:rsid w:val="004674A7"/>
    <w:rsid w:val="00467AD0"/>
    <w:rsid w:val="00471894"/>
    <w:rsid w:val="004809F2"/>
    <w:rsid w:val="0048134C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27CF"/>
    <w:rsid w:val="004D71C7"/>
    <w:rsid w:val="004E0346"/>
    <w:rsid w:val="004E455D"/>
    <w:rsid w:val="004F2880"/>
    <w:rsid w:val="00502CC8"/>
    <w:rsid w:val="00511864"/>
    <w:rsid w:val="00512225"/>
    <w:rsid w:val="0051369F"/>
    <w:rsid w:val="00516F62"/>
    <w:rsid w:val="00534538"/>
    <w:rsid w:val="005405BF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B422B"/>
    <w:rsid w:val="005B5A15"/>
    <w:rsid w:val="005C42CA"/>
    <w:rsid w:val="005D0301"/>
    <w:rsid w:val="005D3493"/>
    <w:rsid w:val="005E3EE8"/>
    <w:rsid w:val="005E57A0"/>
    <w:rsid w:val="005E5BBA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40DC"/>
    <w:rsid w:val="006B4489"/>
    <w:rsid w:val="006B6FB5"/>
    <w:rsid w:val="006C46A4"/>
    <w:rsid w:val="006C77F1"/>
    <w:rsid w:val="006C7D56"/>
    <w:rsid w:val="006D6298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7401"/>
    <w:rsid w:val="007B1FCA"/>
    <w:rsid w:val="007B376D"/>
    <w:rsid w:val="007B430B"/>
    <w:rsid w:val="007B50A8"/>
    <w:rsid w:val="007B60A5"/>
    <w:rsid w:val="007C1EB9"/>
    <w:rsid w:val="007C3EAD"/>
    <w:rsid w:val="007C4382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10B01"/>
    <w:rsid w:val="0081139D"/>
    <w:rsid w:val="00813E32"/>
    <w:rsid w:val="00814145"/>
    <w:rsid w:val="00814B99"/>
    <w:rsid w:val="00825977"/>
    <w:rsid w:val="00830C9F"/>
    <w:rsid w:val="00830F13"/>
    <w:rsid w:val="00833697"/>
    <w:rsid w:val="008365E2"/>
    <w:rsid w:val="008421B1"/>
    <w:rsid w:val="00847AFE"/>
    <w:rsid w:val="00851F25"/>
    <w:rsid w:val="00857B5A"/>
    <w:rsid w:val="00860E48"/>
    <w:rsid w:val="0086304B"/>
    <w:rsid w:val="00863176"/>
    <w:rsid w:val="008659BD"/>
    <w:rsid w:val="00866432"/>
    <w:rsid w:val="008725B5"/>
    <w:rsid w:val="008744CE"/>
    <w:rsid w:val="0087505C"/>
    <w:rsid w:val="00876594"/>
    <w:rsid w:val="00880381"/>
    <w:rsid w:val="008809CB"/>
    <w:rsid w:val="0088155A"/>
    <w:rsid w:val="00882ECF"/>
    <w:rsid w:val="008A0DAA"/>
    <w:rsid w:val="008B313A"/>
    <w:rsid w:val="008B4742"/>
    <w:rsid w:val="008B5AF3"/>
    <w:rsid w:val="008C023E"/>
    <w:rsid w:val="008C0BCB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474BF"/>
    <w:rsid w:val="009476B9"/>
    <w:rsid w:val="00950DC1"/>
    <w:rsid w:val="0095539B"/>
    <w:rsid w:val="00955C0F"/>
    <w:rsid w:val="0096752B"/>
    <w:rsid w:val="0097455C"/>
    <w:rsid w:val="009816B1"/>
    <w:rsid w:val="00981DC6"/>
    <w:rsid w:val="009A3F09"/>
    <w:rsid w:val="009B275B"/>
    <w:rsid w:val="009B3672"/>
    <w:rsid w:val="009B6503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620A4"/>
    <w:rsid w:val="00A658FC"/>
    <w:rsid w:val="00A66E1C"/>
    <w:rsid w:val="00A73778"/>
    <w:rsid w:val="00A77101"/>
    <w:rsid w:val="00A81FF5"/>
    <w:rsid w:val="00A83341"/>
    <w:rsid w:val="00A86D1F"/>
    <w:rsid w:val="00A90909"/>
    <w:rsid w:val="00A94F86"/>
    <w:rsid w:val="00A97066"/>
    <w:rsid w:val="00AA0489"/>
    <w:rsid w:val="00AA30F7"/>
    <w:rsid w:val="00AA5F89"/>
    <w:rsid w:val="00AA7C84"/>
    <w:rsid w:val="00AB02DB"/>
    <w:rsid w:val="00AB52DA"/>
    <w:rsid w:val="00AC1630"/>
    <w:rsid w:val="00AD01A2"/>
    <w:rsid w:val="00AD13F3"/>
    <w:rsid w:val="00AD3101"/>
    <w:rsid w:val="00AD33A6"/>
    <w:rsid w:val="00AD563B"/>
    <w:rsid w:val="00AD72D8"/>
    <w:rsid w:val="00AE1078"/>
    <w:rsid w:val="00B105F4"/>
    <w:rsid w:val="00B120FB"/>
    <w:rsid w:val="00B174B4"/>
    <w:rsid w:val="00B240A1"/>
    <w:rsid w:val="00B3533D"/>
    <w:rsid w:val="00B353B1"/>
    <w:rsid w:val="00B44D0E"/>
    <w:rsid w:val="00B618E7"/>
    <w:rsid w:val="00B655C7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4CB7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613F"/>
    <w:rsid w:val="00C1105F"/>
    <w:rsid w:val="00C15602"/>
    <w:rsid w:val="00C341E9"/>
    <w:rsid w:val="00C36B45"/>
    <w:rsid w:val="00C46061"/>
    <w:rsid w:val="00C5189D"/>
    <w:rsid w:val="00C53F6E"/>
    <w:rsid w:val="00C60500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A3231"/>
    <w:rsid w:val="00CA442D"/>
    <w:rsid w:val="00CA4E5C"/>
    <w:rsid w:val="00CB5D48"/>
    <w:rsid w:val="00CD1E60"/>
    <w:rsid w:val="00CD47BA"/>
    <w:rsid w:val="00CD5049"/>
    <w:rsid w:val="00CE052E"/>
    <w:rsid w:val="00CE1FF4"/>
    <w:rsid w:val="00CE6C54"/>
    <w:rsid w:val="00CF5B1E"/>
    <w:rsid w:val="00D00895"/>
    <w:rsid w:val="00D36094"/>
    <w:rsid w:val="00D4014C"/>
    <w:rsid w:val="00D439AE"/>
    <w:rsid w:val="00D52FE7"/>
    <w:rsid w:val="00D6249E"/>
    <w:rsid w:val="00D64D2B"/>
    <w:rsid w:val="00D667A2"/>
    <w:rsid w:val="00D70BD0"/>
    <w:rsid w:val="00D72F09"/>
    <w:rsid w:val="00D75147"/>
    <w:rsid w:val="00D76BE3"/>
    <w:rsid w:val="00D82E79"/>
    <w:rsid w:val="00D84F83"/>
    <w:rsid w:val="00D90BEC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E0217A"/>
    <w:rsid w:val="00E12482"/>
    <w:rsid w:val="00E1502D"/>
    <w:rsid w:val="00E20FE6"/>
    <w:rsid w:val="00E2142C"/>
    <w:rsid w:val="00E21A6F"/>
    <w:rsid w:val="00E36C88"/>
    <w:rsid w:val="00E420CD"/>
    <w:rsid w:val="00E45A60"/>
    <w:rsid w:val="00E50E86"/>
    <w:rsid w:val="00E52C34"/>
    <w:rsid w:val="00E6280C"/>
    <w:rsid w:val="00E62A31"/>
    <w:rsid w:val="00E645AF"/>
    <w:rsid w:val="00E64942"/>
    <w:rsid w:val="00E66723"/>
    <w:rsid w:val="00E70374"/>
    <w:rsid w:val="00E711FF"/>
    <w:rsid w:val="00E72F0E"/>
    <w:rsid w:val="00E73CAB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4B65"/>
    <w:rsid w:val="00EC3483"/>
    <w:rsid w:val="00EE4F53"/>
    <w:rsid w:val="00EE6906"/>
    <w:rsid w:val="00EF0FAA"/>
    <w:rsid w:val="00EF3434"/>
    <w:rsid w:val="00F02E5C"/>
    <w:rsid w:val="00F07E04"/>
    <w:rsid w:val="00F10722"/>
    <w:rsid w:val="00F110A7"/>
    <w:rsid w:val="00F117AE"/>
    <w:rsid w:val="00F301AA"/>
    <w:rsid w:val="00F310A2"/>
    <w:rsid w:val="00F36FCD"/>
    <w:rsid w:val="00F50A68"/>
    <w:rsid w:val="00F51898"/>
    <w:rsid w:val="00F578B9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C01A8"/>
    <w:rsid w:val="00FE0393"/>
    <w:rsid w:val="00FE30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3C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866432"/>
    <w:pPr>
      <w:spacing w:after="0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63176"/>
    <w:pPr>
      <w:spacing w:after="120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unhideWhenUsed/>
    <w:rsid w:val="0003037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00ComandoBullet">
    <w:name w:val="00_Comando Bullet"/>
    <w:basedOn w:val="00comandoatividade"/>
    <w:qFormat/>
    <w:rsid w:val="00030373"/>
    <w:pPr>
      <w:numPr>
        <w:numId w:val="16"/>
      </w:numPr>
      <w:tabs>
        <w:tab w:val="left" w:pos="284"/>
      </w:tabs>
      <w:ind w:left="0" w:firstLine="0"/>
    </w:pPr>
  </w:style>
  <w:style w:type="paragraph" w:customStyle="1" w:styleId="00ComandoLinha">
    <w:name w:val="00 Comando Linha"/>
    <w:basedOn w:val="00comandoatividade"/>
    <w:qFormat/>
    <w:rsid w:val="00030373"/>
    <w:pPr>
      <w:spacing w:before="300"/>
    </w:pPr>
  </w:style>
  <w:style w:type="paragraph" w:customStyle="1" w:styleId="00TextoSerifadoBullet">
    <w:name w:val="00_Texto Serifado Bullet"/>
    <w:basedOn w:val="00Textogeralbullet"/>
    <w:qFormat/>
    <w:rsid w:val="000853C5"/>
    <w:rPr>
      <w:rFonts w:ascii="Cambria" w:hAnsi="Cambria"/>
    </w:rPr>
  </w:style>
  <w:style w:type="character" w:styleId="Nmerodepgina">
    <w:name w:val="page number"/>
    <w:basedOn w:val="Fontepargpadro"/>
    <w:uiPriority w:val="99"/>
    <w:semiHidden/>
    <w:unhideWhenUsed/>
    <w:rsid w:val="0045638D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60500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6050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8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E55522-56EF-4F05-B4C6-BCAF53B5E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1636</Words>
  <Characters>8838</Characters>
  <Application>Microsoft Office Word</Application>
  <DocSecurity>0</DocSecurity>
  <Lines>73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Nilza Shizue Yoshida</cp:lastModifiedBy>
  <cp:revision>28</cp:revision>
  <cp:lastPrinted>2017-10-17T11:21:00Z</cp:lastPrinted>
  <dcterms:created xsi:type="dcterms:W3CDTF">2017-11-14T02:12:00Z</dcterms:created>
  <dcterms:modified xsi:type="dcterms:W3CDTF">2018-01-31T16:43:00Z</dcterms:modified>
</cp:coreProperties>
</file>