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DD30AC" w14:textId="77777777" w:rsidR="00425AA2" w:rsidRDefault="00425AA2" w:rsidP="00F95623">
      <w:pPr>
        <w:pStyle w:val="Estilo00cabeosLatimCambria-Bold"/>
      </w:pPr>
      <w:bookmarkStart w:id="0" w:name="_GoBack"/>
      <w:bookmarkEnd w:id="0"/>
      <w:r>
        <w:t xml:space="preserve">PROPOSTA DE ACOMPANHAMENTO DA APRENDIZAGEM </w:t>
      </w:r>
    </w:p>
    <w:p w14:paraId="00A11A98" w14:textId="77777777" w:rsidR="00425AA2" w:rsidRDefault="00425AA2" w:rsidP="00F95623">
      <w:pPr>
        <w:pStyle w:val="Estilo00textoserifadoLatimCambria-Bold16ptNegrito"/>
      </w:pPr>
    </w:p>
    <w:p w14:paraId="0DF35011" w14:textId="4AE3178B" w:rsidR="00425AA2" w:rsidRDefault="00425AA2" w:rsidP="00F95623">
      <w:pPr>
        <w:pStyle w:val="Estilo00textoserifadoLatimCambria-Bold16ptNegrito"/>
      </w:pPr>
      <w:r>
        <w:t>GABARITO COMENTADO</w:t>
      </w:r>
    </w:p>
    <w:p w14:paraId="050B1314" w14:textId="77777777" w:rsidR="00425AA2" w:rsidRDefault="00425AA2" w:rsidP="00425AA2">
      <w:pPr>
        <w:pStyle w:val="00textoserifado"/>
        <w:rPr>
          <w:lang w:val="pt-BR"/>
        </w:rPr>
      </w:pPr>
    </w:p>
    <w:p w14:paraId="67E17EED" w14:textId="548C8945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 xml:space="preserve">1. Deve juntar 4 e 6, 2 e 8, </w:t>
      </w:r>
      <w:r w:rsidR="0030388B" w:rsidRPr="00425AA2">
        <w:rPr>
          <w:rFonts w:ascii="Tahoma" w:hAnsi="Tahoma" w:cs="Tahoma"/>
          <w:b/>
          <w:bCs/>
          <w:lang w:val="pt-BR"/>
        </w:rPr>
        <w:t xml:space="preserve">3 e 7, </w:t>
      </w:r>
      <w:r w:rsidRPr="00425AA2">
        <w:rPr>
          <w:rFonts w:ascii="Tahoma" w:hAnsi="Tahoma" w:cs="Tahoma"/>
          <w:b/>
          <w:bCs/>
          <w:lang w:val="pt-BR"/>
        </w:rPr>
        <w:t xml:space="preserve">5 e 5 e 9 e 1. </w:t>
      </w:r>
    </w:p>
    <w:p w14:paraId="50CF2BBB" w14:textId="4C52AD3D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responde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corretamente sabe identificar os fatos fundamentais da adição a partir de situações-problema, para a constituição de um repertório a ser utilizado no cálculo. O aluno pode relacionar números cujo resultado da adição não </w:t>
      </w:r>
      <w:r w:rsidR="00112ADB" w:rsidRPr="00425AA2">
        <w:rPr>
          <w:rFonts w:ascii="Tahoma" w:hAnsi="Tahoma" w:cs="Tahoma"/>
          <w:lang w:val="pt-BR"/>
        </w:rPr>
        <w:t>seja</w:t>
      </w:r>
      <w:r w:rsidRPr="00425AA2">
        <w:rPr>
          <w:rFonts w:ascii="Tahoma" w:hAnsi="Tahoma" w:cs="Tahoma"/>
          <w:lang w:val="pt-BR"/>
        </w:rPr>
        <w:t xml:space="preserve"> dez. Para o aluno que apresenta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essa dificuldade, o professor pode estimular a utilização de objetos de apoio à contagem (tampinhas, pedrinhas, palitos, entre outros) para a representação das quantidades apresentadas nas cartas. Para orientar o aluno que ainda não desenvolveu a habilidade requerida na questão ou para aquele que as desenvolveu parcialmente, o professor pode solicitar que, em duplas, os alunos construam um cartaz com a ilustração e a representação numérica de um dos fatos fundamentais da adição.</w:t>
      </w:r>
    </w:p>
    <w:p w14:paraId="36CD7269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1E91A768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2.</w:t>
      </w:r>
    </w:p>
    <w:p w14:paraId="02AAF8F2" w14:textId="6D90F978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Miriam tem 16 gibis.</w:t>
      </w:r>
    </w:p>
    <w:p w14:paraId="741D045F" w14:textId="6DBF669A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Daniel tem 18 gibis.</w:t>
      </w:r>
    </w:p>
    <w:p w14:paraId="183DB404" w14:textId="62D02571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Lúcia tem 9 gibis.</w:t>
      </w:r>
    </w:p>
    <w:p w14:paraId="122FBF78" w14:textId="7AFA876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 xml:space="preserve">Na situação apresentada, ter gibis “a mais” </w:t>
      </w:r>
      <w:r w:rsidR="009622C4" w:rsidRPr="00425AA2">
        <w:rPr>
          <w:rFonts w:ascii="Tahoma" w:hAnsi="Tahoma" w:cs="Tahoma"/>
          <w:lang w:val="pt-BR"/>
        </w:rPr>
        <w:t xml:space="preserve">pode-se </w:t>
      </w:r>
      <w:r w:rsidRPr="00425AA2">
        <w:rPr>
          <w:rFonts w:ascii="Tahoma" w:hAnsi="Tahoma" w:cs="Tahoma"/>
          <w:lang w:val="pt-BR"/>
        </w:rPr>
        <w:t xml:space="preserve">realizar uma adição e ter gibis “a menos” </w:t>
      </w:r>
      <w:r w:rsidR="009622C4" w:rsidRPr="00425AA2">
        <w:rPr>
          <w:rFonts w:ascii="Tahoma" w:hAnsi="Tahoma" w:cs="Tahoma"/>
          <w:lang w:val="pt-BR"/>
        </w:rPr>
        <w:t>pode-se</w:t>
      </w:r>
      <w:r w:rsidRPr="00425AA2">
        <w:rPr>
          <w:rFonts w:ascii="Tahoma" w:hAnsi="Tahoma" w:cs="Tahoma"/>
          <w:lang w:val="pt-BR"/>
        </w:rPr>
        <w:t xml:space="preserve"> realizar uma subtração. Os procedimentos realizados pelo aluno podem ser diversos (expressão numérica, montar a conta, mesclar registros numéricos e palavras ou realizar registros com desenhos como bolinhas e risquinhos). Na representação por desenho, o aluno pode representar as duas quantidades e compará-las ou representar uma delas e ir retirando ou adicionando até obter a outra. Caso o professor sinta a necessidade de rever o conteúdo para os alunos, ele pode retomar a atividade da página </w:t>
      </w:r>
      <w:r w:rsidR="009622C4" w:rsidRPr="00425AA2">
        <w:rPr>
          <w:rFonts w:ascii="Tahoma" w:hAnsi="Tahoma" w:cs="Tahoma"/>
          <w:lang w:val="pt-BR"/>
        </w:rPr>
        <w:t>6</w:t>
      </w:r>
      <w:r w:rsidR="0066721C" w:rsidRPr="00425AA2">
        <w:rPr>
          <w:rFonts w:ascii="Tahoma" w:hAnsi="Tahoma" w:cs="Tahoma"/>
          <w:lang w:val="pt-BR"/>
        </w:rPr>
        <w:t>7</w:t>
      </w:r>
      <w:r w:rsidRPr="00425AA2">
        <w:rPr>
          <w:rFonts w:ascii="Tahoma" w:hAnsi="Tahoma" w:cs="Tahoma"/>
          <w:lang w:val="pt-BR"/>
        </w:rPr>
        <w:t xml:space="preserve"> da Unidade 3, que aborda </w:t>
      </w:r>
      <w:r w:rsidR="009622C4" w:rsidRPr="00425AA2">
        <w:rPr>
          <w:rFonts w:ascii="Tahoma" w:hAnsi="Tahoma" w:cs="Tahoma"/>
          <w:lang w:val="pt-BR"/>
        </w:rPr>
        <w:t xml:space="preserve">o significado </w:t>
      </w:r>
      <w:r w:rsidRPr="00425AA2">
        <w:rPr>
          <w:rFonts w:ascii="Tahoma" w:hAnsi="Tahoma" w:cs="Tahoma"/>
          <w:lang w:val="pt-BR"/>
        </w:rPr>
        <w:t>de comparar quantidades.</w:t>
      </w:r>
    </w:p>
    <w:p w14:paraId="4CD1130B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594A1FFB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3.</w:t>
      </w:r>
    </w:p>
    <w:p w14:paraId="0BD46C88" w14:textId="63EF9869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12 quadros.</w:t>
      </w:r>
    </w:p>
    <w:p w14:paraId="6F546795" w14:textId="40EC7DC5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15 menos 3 é igual a 12.</w:t>
      </w:r>
    </w:p>
    <w:p w14:paraId="1416B897" w14:textId="34E2A7F9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problema trabalha a subtração com o significado de retirar, com o suporte de imagem para ajuda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o aluno a se apoiar na representação e utilizar a correspondência um a um. Em seguida, a proposta do "</w:t>
      </w:r>
      <w:r w:rsidR="00BB55AF" w:rsidRPr="00425AA2">
        <w:rPr>
          <w:rFonts w:ascii="Tahoma" w:hAnsi="Tahoma" w:cs="Tahoma"/>
          <w:lang w:val="pt-BR"/>
        </w:rPr>
        <w:t>c</w:t>
      </w:r>
      <w:r w:rsidRPr="00425AA2">
        <w:rPr>
          <w:rFonts w:ascii="Tahoma" w:hAnsi="Tahoma" w:cs="Tahoma"/>
          <w:lang w:val="pt-BR"/>
        </w:rPr>
        <w:t xml:space="preserve">omplete" incentiva o aluno a pensar em outra representação que mescla a escrita numérica e palavras da língua materna. Para retomar noções sobre </w:t>
      </w:r>
      <w:r w:rsidR="0066721C" w:rsidRPr="00425AA2">
        <w:rPr>
          <w:rFonts w:ascii="Tahoma" w:hAnsi="Tahoma" w:cs="Tahoma"/>
          <w:lang w:val="pt-BR"/>
        </w:rPr>
        <w:t>os significados</w:t>
      </w:r>
      <w:r w:rsidRPr="00425AA2">
        <w:rPr>
          <w:rFonts w:ascii="Tahoma" w:hAnsi="Tahoma" w:cs="Tahoma"/>
          <w:lang w:val="pt-BR"/>
        </w:rPr>
        <w:t xml:space="preserve"> da subtração relacionada à retirada de quantidades, o professor pode propor as atividades das páginas 60 e 61 da Unidade 3.</w:t>
      </w:r>
    </w:p>
    <w:p w14:paraId="607E8458" w14:textId="03E4A97C" w:rsidR="0020044B" w:rsidRPr="00425AA2" w:rsidRDefault="0020044B" w:rsidP="00425AA2">
      <w:pPr>
        <w:spacing w:after="57" w:line="250" w:lineRule="atLeast"/>
        <w:rPr>
          <w:rFonts w:ascii="Tahoma" w:eastAsiaTheme="minorEastAsia" w:hAnsi="Tahoma" w:cs="Tahoma"/>
          <w:lang w:eastAsia="es-ES"/>
        </w:rPr>
      </w:pPr>
    </w:p>
    <w:p w14:paraId="02330AF0" w14:textId="77777777" w:rsidR="00425AA2" w:rsidRDefault="00425AA2">
      <w:pPr>
        <w:rPr>
          <w:rFonts w:ascii="Tahoma" w:eastAsiaTheme="minorEastAsia" w:hAnsi="Tahoma" w:cs="Tahoma"/>
          <w:b/>
          <w:bCs/>
          <w:lang w:eastAsia="es-ES"/>
        </w:rPr>
      </w:pPr>
      <w:r>
        <w:rPr>
          <w:rFonts w:ascii="Tahoma" w:hAnsi="Tahoma" w:cs="Tahoma"/>
          <w:b/>
          <w:bCs/>
        </w:rPr>
        <w:br w:type="page"/>
      </w:r>
    </w:p>
    <w:p w14:paraId="247BA52A" w14:textId="2628B1A0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lastRenderedPageBreak/>
        <w:t>4.</w:t>
      </w:r>
    </w:p>
    <w:p w14:paraId="46B43D44" w14:textId="34FEDAB0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 xml:space="preserve">Simone. </w:t>
      </w:r>
    </w:p>
    <w:p w14:paraId="0B9F2D54" w14:textId="73C0CCD4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 xml:space="preserve">Marta. </w:t>
      </w:r>
    </w:p>
    <w:p w14:paraId="749A97E6" w14:textId="60B88774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 xml:space="preserve">Paula. </w:t>
      </w:r>
    </w:p>
    <w:p w14:paraId="69C24F15" w14:textId="454EC936" w:rsidR="0020044B" w:rsidRPr="00425AA2" w:rsidRDefault="00DB4EDA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Sobrariam</w:t>
      </w:r>
      <w:r w:rsidR="0020044B" w:rsidRPr="00425AA2">
        <w:rPr>
          <w:rFonts w:ascii="Tahoma" w:hAnsi="Tahoma" w:cs="Tahoma"/>
          <w:b/>
          <w:bCs/>
          <w:color w:val="auto"/>
          <w:spacing w:val="0"/>
        </w:rPr>
        <w:t xml:space="preserve"> 17 reais.</w:t>
      </w:r>
    </w:p>
    <w:p w14:paraId="5E60D4A2" w14:textId="40353DDF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Para resolver a atividade, o aluno deve considerar a adição do valor da sessão de cinema</w:t>
      </w:r>
      <w:r w:rsidR="002D5713" w:rsidRPr="00425AA2">
        <w:rPr>
          <w:rFonts w:ascii="Tahoma" w:hAnsi="Tahoma" w:cs="Tahoma"/>
          <w:lang w:val="pt-BR"/>
        </w:rPr>
        <w:t xml:space="preserve"> (considerando o dia da semana)</w:t>
      </w:r>
      <w:r w:rsidRPr="00425AA2">
        <w:rPr>
          <w:rFonts w:ascii="Tahoma" w:hAnsi="Tahoma" w:cs="Tahoma"/>
          <w:lang w:val="pt-BR"/>
        </w:rPr>
        <w:t xml:space="preserve"> e d</w:t>
      </w:r>
      <w:r w:rsidR="002D5713" w:rsidRPr="00425AA2">
        <w:rPr>
          <w:rFonts w:ascii="Tahoma" w:hAnsi="Tahoma" w:cs="Tahoma"/>
          <w:lang w:val="pt-BR"/>
        </w:rPr>
        <w:t>o pacote de</w:t>
      </w:r>
      <w:r w:rsidRPr="00425AA2">
        <w:rPr>
          <w:rFonts w:ascii="Tahoma" w:hAnsi="Tahoma" w:cs="Tahoma"/>
          <w:lang w:val="pt-BR"/>
        </w:rPr>
        <w:t xml:space="preserve"> pipoca e ainda comparar o total com as quantias em dinheiro que cada menina possui. Ele pode realizar corretamente apenas a adição dos valores da sessão de cinema com </w:t>
      </w:r>
      <w:r w:rsidR="00C03672" w:rsidRPr="00425AA2">
        <w:rPr>
          <w:rFonts w:ascii="Tahoma" w:hAnsi="Tahoma" w:cs="Tahoma"/>
          <w:lang w:val="pt-BR"/>
        </w:rPr>
        <w:t>o do pacote de</w:t>
      </w:r>
      <w:r w:rsidRPr="00425AA2">
        <w:rPr>
          <w:rFonts w:ascii="Tahoma" w:hAnsi="Tahoma" w:cs="Tahoma"/>
          <w:lang w:val="pt-BR"/>
        </w:rPr>
        <w:t xml:space="preserve"> pipoca, mas não conseguir comparar corretamente ou apenas identificar corretamente a quantia total que cada menina possui. É muito importante que o professor retome as atividades das páginas 62 a 6</w:t>
      </w:r>
      <w:r w:rsidR="00C03672" w:rsidRPr="00425AA2">
        <w:rPr>
          <w:rFonts w:ascii="Tahoma" w:hAnsi="Tahoma" w:cs="Tahoma"/>
          <w:lang w:val="pt-BR"/>
        </w:rPr>
        <w:t>4</w:t>
      </w:r>
      <w:r w:rsidRPr="00425AA2">
        <w:rPr>
          <w:rFonts w:ascii="Tahoma" w:hAnsi="Tahoma" w:cs="Tahoma"/>
          <w:lang w:val="pt-BR"/>
        </w:rPr>
        <w:t xml:space="preserve"> da Unidade 3, que trabalham, por meio de vários problemas, as ideias da subtração (comparar e completar quantidades) e o reconhecimento e a associação de valores de moedas e cédulas do sistema monetário brasileiro.</w:t>
      </w:r>
    </w:p>
    <w:p w14:paraId="43CA3C4B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</w:p>
    <w:p w14:paraId="71966677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5.</w:t>
      </w:r>
    </w:p>
    <w:p w14:paraId="4077E33C" w14:textId="61C3C4E9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O quadro deve ser preenchi</w:t>
      </w:r>
      <w:r w:rsidR="00112ADB" w:rsidRPr="00425AA2">
        <w:rPr>
          <w:rFonts w:ascii="Tahoma" w:hAnsi="Tahoma" w:cs="Tahoma"/>
          <w:b/>
          <w:bCs/>
          <w:color w:val="auto"/>
          <w:spacing w:val="0"/>
        </w:rPr>
        <w:t xml:space="preserve">do </w:t>
      </w:r>
      <w:r w:rsidR="00C03672" w:rsidRPr="00425AA2">
        <w:rPr>
          <w:rFonts w:ascii="Tahoma" w:hAnsi="Tahoma" w:cs="Tahoma"/>
          <w:b/>
          <w:bCs/>
          <w:color w:val="auto"/>
          <w:spacing w:val="0"/>
        </w:rPr>
        <w:t xml:space="preserve">com </w:t>
      </w:r>
      <w:r w:rsidR="006D456A" w:rsidRPr="006D456A">
        <w:rPr>
          <w:rFonts w:ascii="Tahoma" w:hAnsi="Tahoma" w:cs="Tahoma"/>
          <w:b/>
          <w:bCs/>
          <w:color w:val="auto"/>
          <w:spacing w:val="0"/>
        </w:rPr>
        <w:t>os seguintes números</w:t>
      </w:r>
      <w:r w:rsidRPr="00425AA2">
        <w:rPr>
          <w:rFonts w:ascii="Tahoma" w:hAnsi="Tahoma" w:cs="Tahoma"/>
          <w:b/>
          <w:bCs/>
          <w:color w:val="auto"/>
          <w:spacing w:val="0"/>
        </w:rPr>
        <w:t>: 5 para os círculos, 9 para os retângulos e 3 para os triângulos.</w:t>
      </w:r>
    </w:p>
    <w:p w14:paraId="52555468" w14:textId="23FD7A5A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9 adesivos parecidos com um retângulo.</w:t>
      </w:r>
    </w:p>
    <w:p w14:paraId="2E93EAEE" w14:textId="4E4B9BF2" w:rsidR="0020044B" w:rsidRPr="00425AA2" w:rsidRDefault="0020044B" w:rsidP="00425AA2">
      <w:pPr>
        <w:pStyle w:val="00TextoSerifadoBullet"/>
        <w:spacing w:before="0"/>
        <w:rPr>
          <w:rFonts w:ascii="Tahoma" w:hAnsi="Tahoma" w:cs="Tahoma"/>
        </w:rPr>
      </w:pPr>
      <w:r w:rsidRPr="00425AA2">
        <w:rPr>
          <w:rFonts w:ascii="Tahoma" w:hAnsi="Tahoma" w:cs="Tahoma"/>
          <w:b/>
          <w:bCs/>
          <w:color w:val="auto"/>
          <w:spacing w:val="0"/>
        </w:rPr>
        <w:t>3 adesivos parecidos com um triângulo.</w:t>
      </w:r>
    </w:p>
    <w:p w14:paraId="7BA87B6F" w14:textId="0C28F5DE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 xml:space="preserve">Ao responder corretamente, o aluno desenvolveu a habilidade de reconhecer diferentes figuras geométricas planas e de organizar informações no quadro. O aluno que desenvolveu parcialmente a habilidade pode responder corretamente a quantidade de adesivos </w:t>
      </w:r>
      <w:r w:rsidR="00C03672" w:rsidRPr="00425AA2">
        <w:rPr>
          <w:rFonts w:ascii="Tahoma" w:hAnsi="Tahoma" w:cs="Tahoma"/>
          <w:lang w:val="pt-BR"/>
        </w:rPr>
        <w:t>no quadro</w:t>
      </w:r>
      <w:r w:rsidRPr="00425AA2">
        <w:rPr>
          <w:rFonts w:ascii="Tahoma" w:hAnsi="Tahoma" w:cs="Tahoma"/>
          <w:lang w:val="pt-BR"/>
        </w:rPr>
        <w:t xml:space="preserve">, mostrando que sabe diferenciar as figuras, mas erra em suas denominações, habilidade exigida na atividade de completar a lacuna das frases. Para auxiliar o aluno que ainda não desenvolveu as habilidades de identificar e nomear figuras </w:t>
      </w:r>
      <w:r w:rsidR="005C4208" w:rsidRPr="005C4208">
        <w:rPr>
          <w:rFonts w:ascii="Tahoma" w:hAnsi="Tahoma" w:cs="Tahoma"/>
          <w:lang w:val="pt-BR"/>
        </w:rPr>
        <w:t>geométricas planas</w:t>
      </w:r>
      <w:r w:rsidRPr="00425AA2">
        <w:rPr>
          <w:rFonts w:ascii="Tahoma" w:hAnsi="Tahoma" w:cs="Tahoma"/>
          <w:lang w:val="pt-BR"/>
        </w:rPr>
        <w:t>, o professor pode retomar as atividades das páginas 83 até 87 da Unidade 4.</w:t>
      </w:r>
    </w:p>
    <w:p w14:paraId="09943C67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16DDDE43" w14:textId="3C36D45F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 xml:space="preserve">6. </w:t>
      </w:r>
      <w:r w:rsidR="003661E1" w:rsidRPr="00425AA2">
        <w:rPr>
          <w:rFonts w:ascii="Tahoma" w:hAnsi="Tahoma" w:cs="Tahoma"/>
          <w:b/>
          <w:bCs/>
          <w:lang w:val="pt-BR"/>
        </w:rPr>
        <w:t>Espera-se que o aluno continue</w:t>
      </w:r>
      <w:r w:rsidRPr="00425AA2">
        <w:rPr>
          <w:rFonts w:ascii="Tahoma" w:hAnsi="Tahoma" w:cs="Tahoma"/>
          <w:b/>
          <w:bCs/>
          <w:lang w:val="pt-BR"/>
        </w:rPr>
        <w:t xml:space="preserve"> desenhando uma estrela-do-mar, uma concha, uma estrela-do-mar, uma estrela-do-mar, uma concha.</w:t>
      </w:r>
    </w:p>
    <w:p w14:paraId="58A47593" w14:textId="5D587DE4" w:rsidR="0020044B" w:rsidRPr="00425AA2" w:rsidRDefault="0020044B" w:rsidP="00425AA2">
      <w:pPr>
        <w:spacing w:after="57" w:line="250" w:lineRule="atLeast"/>
        <w:jc w:val="both"/>
        <w:rPr>
          <w:rFonts w:ascii="Tahoma" w:hAnsi="Tahoma" w:cs="Tahoma"/>
        </w:rPr>
      </w:pPr>
      <w:r w:rsidRPr="00425AA2">
        <w:rPr>
          <w:rFonts w:ascii="Tahoma" w:hAnsi="Tahoma" w:cs="Tahoma"/>
        </w:rPr>
        <w:t xml:space="preserve">O aluno que reconhece padrões e sabe continuar uma sequência provavelmente desenvolveu a habilidade, pois compreendeu a ideia de regularidade. O aluno que desenvolveu parcialmente a habilidade pode ter usado os mesmos enfeites, mas aumentado o número de estrelas-do-mar que separa as conchas. O professor pode auxiliar os alunos com dificuldade de desenvolver a habilidade recorrendo à atividade 5 da página 82 </w:t>
      </w:r>
      <w:r w:rsidR="003661E1" w:rsidRPr="00425AA2">
        <w:rPr>
          <w:rFonts w:ascii="Tahoma" w:hAnsi="Tahoma" w:cs="Tahoma"/>
        </w:rPr>
        <w:t xml:space="preserve">e o Desafio da página 85 </w:t>
      </w:r>
      <w:r w:rsidRPr="00425AA2">
        <w:rPr>
          <w:rFonts w:ascii="Tahoma" w:hAnsi="Tahoma" w:cs="Tahoma"/>
        </w:rPr>
        <w:t xml:space="preserve">da Unidade 4, que explora a regularidade em sequências. </w:t>
      </w:r>
    </w:p>
    <w:p w14:paraId="383F5BF3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71B7410E" w14:textId="7F97305A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7. O aluno deve ligar a primeira frase com “</w:t>
      </w:r>
      <w:r w:rsidR="0037406A" w:rsidRPr="00425AA2">
        <w:rPr>
          <w:rFonts w:ascii="Tahoma" w:hAnsi="Tahoma" w:cs="Tahoma"/>
          <w:b/>
          <w:bCs/>
          <w:lang w:val="pt-BR"/>
        </w:rPr>
        <w:t>é possível</w:t>
      </w:r>
      <w:r w:rsidRPr="00425AA2">
        <w:rPr>
          <w:rFonts w:ascii="Tahoma" w:hAnsi="Tahoma" w:cs="Tahoma"/>
          <w:b/>
          <w:bCs/>
          <w:lang w:val="pt-BR"/>
        </w:rPr>
        <w:t>”; a segunda frase com “é impossível”; e a terceira frase com “é certeza”.</w:t>
      </w:r>
    </w:p>
    <w:p w14:paraId="1E47B6BD" w14:textId="55A9F564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Caso o aluno relacione as frases de maneira equivocada, é possível que ele ainda não tenha compreendido os eventos que envolvem noção do acaso. Para retomar a classificação de eventos que envolvem o acaso em “certeza</w:t>
      </w:r>
      <w:r w:rsidR="0037406A" w:rsidRPr="00425AA2">
        <w:rPr>
          <w:rFonts w:ascii="Tahoma" w:hAnsi="Tahoma" w:cs="Tahoma"/>
          <w:lang w:val="pt-BR"/>
        </w:rPr>
        <w:t xml:space="preserve"> de acontecer</w:t>
      </w:r>
      <w:r w:rsidRPr="00425AA2">
        <w:rPr>
          <w:rFonts w:ascii="Tahoma" w:hAnsi="Tahoma" w:cs="Tahoma"/>
          <w:lang w:val="pt-BR"/>
        </w:rPr>
        <w:t>”, “</w:t>
      </w:r>
      <w:r w:rsidR="0037406A" w:rsidRPr="00425AA2">
        <w:rPr>
          <w:rFonts w:ascii="Tahoma" w:hAnsi="Tahoma" w:cs="Tahoma"/>
          <w:lang w:val="pt-BR"/>
        </w:rPr>
        <w:t>possível de</w:t>
      </w:r>
      <w:r w:rsidRPr="00425AA2">
        <w:rPr>
          <w:rFonts w:ascii="Tahoma" w:hAnsi="Tahoma" w:cs="Tahoma"/>
          <w:lang w:val="pt-BR"/>
        </w:rPr>
        <w:t xml:space="preserve"> aconte</w:t>
      </w:r>
      <w:r w:rsidR="0037406A" w:rsidRPr="00425AA2">
        <w:rPr>
          <w:rFonts w:ascii="Tahoma" w:hAnsi="Tahoma" w:cs="Tahoma"/>
          <w:lang w:val="pt-BR"/>
        </w:rPr>
        <w:t>cer</w:t>
      </w:r>
      <w:r w:rsidRPr="00425AA2">
        <w:rPr>
          <w:rFonts w:ascii="Tahoma" w:hAnsi="Tahoma" w:cs="Tahoma"/>
          <w:lang w:val="pt-BR"/>
        </w:rPr>
        <w:t>” e “impossíve</w:t>
      </w:r>
      <w:r w:rsidR="0037406A" w:rsidRPr="00425AA2">
        <w:rPr>
          <w:rFonts w:ascii="Tahoma" w:hAnsi="Tahoma" w:cs="Tahoma"/>
          <w:lang w:val="pt-BR"/>
        </w:rPr>
        <w:t>l</w:t>
      </w:r>
      <w:r w:rsidRPr="00425AA2">
        <w:rPr>
          <w:rFonts w:ascii="Tahoma" w:hAnsi="Tahoma" w:cs="Tahoma"/>
          <w:lang w:val="pt-BR"/>
        </w:rPr>
        <w:t xml:space="preserve"> de acontecer”, o professor pode recorrer às atividades das páginas 70 e 71 da Unidade 3, que abordam esse conteúdo.</w:t>
      </w:r>
    </w:p>
    <w:p w14:paraId="403A45DB" w14:textId="46A0752C" w:rsidR="0020044B" w:rsidRPr="00425AA2" w:rsidRDefault="0020044B" w:rsidP="00425AA2">
      <w:pPr>
        <w:spacing w:after="57" w:line="250" w:lineRule="atLeast"/>
        <w:rPr>
          <w:rFonts w:ascii="Tahoma" w:eastAsiaTheme="minorEastAsia" w:hAnsi="Tahoma" w:cs="Tahoma"/>
          <w:lang w:eastAsia="es-ES"/>
        </w:rPr>
      </w:pPr>
      <w:r w:rsidRPr="00425AA2">
        <w:rPr>
          <w:rFonts w:ascii="Tahoma" w:hAnsi="Tahoma" w:cs="Tahoma"/>
        </w:rPr>
        <w:br w:type="page"/>
      </w:r>
    </w:p>
    <w:p w14:paraId="1696AA31" w14:textId="263E5F20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lastRenderedPageBreak/>
        <w:t>8. O aluno deve marcar com um X a afirmativa "O pai está atrás do filho".</w:t>
      </w:r>
    </w:p>
    <w:p w14:paraId="2D0BE627" w14:textId="15DD42EA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 xml:space="preserve">O aluno com dificuldade de desenvolver a habilidade usa como referência sua própria posição, selecionando a primeira afirmação como verdadeira. </w:t>
      </w:r>
      <w:r w:rsidR="00273993" w:rsidRPr="00425AA2">
        <w:rPr>
          <w:rFonts w:ascii="Tahoma" w:hAnsi="Tahoma" w:cs="Tahoma"/>
          <w:lang w:val="pt-BR"/>
        </w:rPr>
        <w:t>P</w:t>
      </w:r>
      <w:r w:rsidRPr="00425AA2">
        <w:rPr>
          <w:rFonts w:ascii="Tahoma" w:hAnsi="Tahoma" w:cs="Tahoma"/>
          <w:lang w:val="pt-BR"/>
        </w:rPr>
        <w:t xml:space="preserve">ara o aluno que </w:t>
      </w:r>
      <w:r w:rsidR="00273993" w:rsidRPr="00425AA2">
        <w:rPr>
          <w:rFonts w:ascii="Tahoma" w:hAnsi="Tahoma" w:cs="Tahoma"/>
          <w:lang w:val="pt-BR"/>
        </w:rPr>
        <w:t xml:space="preserve">não </w:t>
      </w:r>
      <w:r w:rsidRPr="00425AA2">
        <w:rPr>
          <w:rFonts w:ascii="Tahoma" w:hAnsi="Tahoma" w:cs="Tahoma"/>
          <w:lang w:val="pt-BR"/>
        </w:rPr>
        <w:t xml:space="preserve">desenvolveu a habilidade, sugerimos </w:t>
      </w:r>
      <w:r w:rsidR="00273993" w:rsidRPr="00425AA2">
        <w:rPr>
          <w:rFonts w:ascii="Tahoma" w:hAnsi="Tahoma" w:cs="Tahoma"/>
          <w:lang w:val="pt-BR"/>
        </w:rPr>
        <w:t>a</w:t>
      </w:r>
      <w:r w:rsidRPr="00425AA2">
        <w:rPr>
          <w:rFonts w:ascii="Tahoma" w:hAnsi="Tahoma" w:cs="Tahoma"/>
          <w:lang w:val="pt-BR"/>
        </w:rPr>
        <w:t xml:space="preserve">o professor </w:t>
      </w:r>
      <w:r w:rsidR="00273993" w:rsidRPr="00425AA2">
        <w:rPr>
          <w:rFonts w:ascii="Tahoma" w:hAnsi="Tahoma" w:cs="Tahoma"/>
          <w:lang w:val="pt-BR"/>
        </w:rPr>
        <w:t xml:space="preserve">que </w:t>
      </w:r>
      <w:r w:rsidRPr="00425AA2">
        <w:rPr>
          <w:rFonts w:ascii="Tahoma" w:hAnsi="Tahoma" w:cs="Tahoma"/>
          <w:lang w:val="pt-BR"/>
        </w:rPr>
        <w:t>retome as atividades das páginas 88 a 90 da Unidade 4, que aborda</w:t>
      </w:r>
      <w:r w:rsidR="00273993" w:rsidRPr="00425AA2">
        <w:rPr>
          <w:rFonts w:ascii="Tahoma" w:hAnsi="Tahoma" w:cs="Tahoma"/>
          <w:lang w:val="pt-BR"/>
        </w:rPr>
        <w:t>m</w:t>
      </w:r>
      <w:r w:rsidRPr="00425AA2">
        <w:rPr>
          <w:rFonts w:ascii="Tahoma" w:hAnsi="Tahoma" w:cs="Tahoma"/>
          <w:lang w:val="pt-BR"/>
        </w:rPr>
        <w:t xml:space="preserve"> a localização de seres vivos e objetos no espaço em relação a um dado ponto de referência. </w:t>
      </w:r>
    </w:p>
    <w:p w14:paraId="3C894387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78F07851" w14:textId="53A7EC19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 xml:space="preserve">9. </w:t>
      </w:r>
      <w:r w:rsidR="00B41AFB" w:rsidRPr="00425AA2">
        <w:rPr>
          <w:rFonts w:ascii="Tahoma" w:hAnsi="Tahoma" w:cs="Tahoma"/>
          <w:b/>
          <w:bCs/>
          <w:lang w:val="pt-BR"/>
        </w:rPr>
        <w:t>D</w:t>
      </w:r>
      <w:r w:rsidRPr="00425AA2">
        <w:rPr>
          <w:rFonts w:ascii="Tahoma" w:hAnsi="Tahoma" w:cs="Tahoma"/>
          <w:b/>
          <w:bCs/>
          <w:lang w:val="pt-BR"/>
        </w:rPr>
        <w:t>ireita.</w:t>
      </w:r>
    </w:p>
    <w:p w14:paraId="3C44B94E" w14:textId="3FFDF5C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 xml:space="preserve">Caso o aluno não responda corretamente, o professor pode retomar as atividades das páginas 88 a 90 da Unidade 4, que tratam de localização de pessoas e objetos no espaço em relação </w:t>
      </w:r>
      <w:r w:rsidR="009E0D08" w:rsidRPr="009E0D08">
        <w:rPr>
          <w:rFonts w:ascii="Tahoma" w:hAnsi="Tahoma" w:cs="Tahoma"/>
          <w:lang w:val="pt-BR"/>
        </w:rPr>
        <w:t>à sua própria posição ou a um ponto de referência.</w:t>
      </w:r>
      <w:r w:rsidRPr="00425AA2">
        <w:rPr>
          <w:rFonts w:ascii="Tahoma" w:hAnsi="Tahoma" w:cs="Tahoma"/>
          <w:lang w:val="pt-BR"/>
        </w:rPr>
        <w:t xml:space="preserve"> </w:t>
      </w:r>
    </w:p>
    <w:p w14:paraId="3385C52C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2DE9E8AD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10. Alternativa C.</w:t>
      </w:r>
    </w:p>
    <w:p w14:paraId="018FF777" w14:textId="65122D4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C sabe resolver problema que envolve subtração com a ideia de retirar sem o apoio em imagens e com valores até 10.  O aluno que seleciona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as alternativas A </w:t>
      </w:r>
      <w:r w:rsidR="00273993" w:rsidRPr="00425AA2">
        <w:rPr>
          <w:rFonts w:ascii="Tahoma" w:hAnsi="Tahoma" w:cs="Tahoma"/>
          <w:lang w:val="pt-BR"/>
        </w:rPr>
        <w:t>ou</w:t>
      </w:r>
      <w:r w:rsidRPr="00425AA2">
        <w:rPr>
          <w:rFonts w:ascii="Tahoma" w:hAnsi="Tahoma" w:cs="Tahoma"/>
          <w:lang w:val="pt-BR"/>
        </w:rPr>
        <w:t xml:space="preserve"> B pode ter considerado os valores apresentados no texto do problema sem interpretá-los.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D provavelmente realizou a contagem um a um e se equivocou na correspondência. Para auxiliar o aluno que ainda não desenvolveu a habilidade</w:t>
      </w:r>
      <w:r w:rsidR="00273993" w:rsidRPr="00425AA2">
        <w:rPr>
          <w:rFonts w:ascii="Tahoma" w:hAnsi="Tahoma" w:cs="Tahoma"/>
          <w:lang w:val="pt-BR"/>
        </w:rPr>
        <w:t>,</w:t>
      </w:r>
      <w:r w:rsidRPr="00425AA2">
        <w:rPr>
          <w:rFonts w:ascii="Tahoma" w:hAnsi="Tahoma" w:cs="Tahoma"/>
          <w:lang w:val="pt-BR"/>
        </w:rPr>
        <w:t xml:space="preserve"> o professor pode retomar as atividades das páginas 62 e 63 da Unidade 3.</w:t>
      </w:r>
    </w:p>
    <w:p w14:paraId="0B152FB4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46D3CAF5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11. Alternativa D.</w:t>
      </w:r>
    </w:p>
    <w:p w14:paraId="461DF1AE" w14:textId="552AE524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as alternativas A e B pode ter considerado as quantidades apresentad</w:t>
      </w:r>
      <w:r w:rsidR="00892A23" w:rsidRPr="00425AA2">
        <w:rPr>
          <w:rFonts w:ascii="Tahoma" w:hAnsi="Tahoma" w:cs="Tahoma"/>
          <w:lang w:val="pt-BR"/>
        </w:rPr>
        <w:t>a</w:t>
      </w:r>
      <w:r w:rsidRPr="00425AA2">
        <w:rPr>
          <w:rFonts w:ascii="Tahoma" w:hAnsi="Tahoma" w:cs="Tahoma"/>
          <w:lang w:val="pt-BR"/>
        </w:rPr>
        <w:t xml:space="preserve">s </w:t>
      </w:r>
      <w:r w:rsidR="00892A23" w:rsidRPr="00425AA2">
        <w:rPr>
          <w:rFonts w:ascii="Tahoma" w:hAnsi="Tahoma" w:cs="Tahoma"/>
          <w:lang w:val="pt-BR"/>
        </w:rPr>
        <w:t>nas imagens</w:t>
      </w:r>
      <w:r w:rsidRPr="00425AA2">
        <w:rPr>
          <w:rFonts w:ascii="Tahoma" w:hAnsi="Tahoma" w:cs="Tahoma"/>
          <w:lang w:val="pt-BR"/>
        </w:rPr>
        <w:t xml:space="preserve"> problema sem interpretá-l</w:t>
      </w:r>
      <w:r w:rsidR="00273993" w:rsidRPr="00425AA2">
        <w:rPr>
          <w:rFonts w:ascii="Tahoma" w:hAnsi="Tahoma" w:cs="Tahoma"/>
          <w:lang w:val="pt-BR"/>
        </w:rPr>
        <w:t>a</w:t>
      </w:r>
      <w:r w:rsidRPr="00425AA2">
        <w:rPr>
          <w:rFonts w:ascii="Tahoma" w:hAnsi="Tahoma" w:cs="Tahoma"/>
          <w:lang w:val="pt-BR"/>
        </w:rPr>
        <w:t>s.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C pode ter usado a contagem um a um e se equivocado na correspondência. Para o aluno que não desenvolveu a habilidade</w:t>
      </w:r>
      <w:r w:rsidR="00273993" w:rsidRPr="00425AA2">
        <w:rPr>
          <w:rFonts w:ascii="Tahoma" w:hAnsi="Tahoma" w:cs="Tahoma"/>
          <w:lang w:val="pt-BR"/>
        </w:rPr>
        <w:t>,</w:t>
      </w:r>
      <w:r w:rsidRPr="00425AA2">
        <w:rPr>
          <w:rFonts w:ascii="Tahoma" w:hAnsi="Tahoma" w:cs="Tahoma"/>
          <w:lang w:val="pt-BR"/>
        </w:rPr>
        <w:t xml:space="preserve"> o professor pode recorrer às atividades das páginas 56 e 57 da Unidade 3.</w:t>
      </w:r>
    </w:p>
    <w:p w14:paraId="05CD8C1D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3984D73A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12. Alternativa C.</w:t>
      </w:r>
    </w:p>
    <w:p w14:paraId="3841A9BB" w14:textId="077376C9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C reconhece uma regularidade em sequ</w:t>
      </w:r>
      <w:r w:rsidR="00273993" w:rsidRPr="00425AA2">
        <w:rPr>
          <w:rFonts w:ascii="Tahoma" w:hAnsi="Tahoma" w:cs="Tahoma"/>
          <w:lang w:val="pt-BR"/>
        </w:rPr>
        <w:t>ê</w:t>
      </w:r>
      <w:r w:rsidRPr="00425AA2">
        <w:rPr>
          <w:rFonts w:ascii="Tahoma" w:hAnsi="Tahoma" w:cs="Tahoma"/>
          <w:lang w:val="pt-BR"/>
        </w:rPr>
        <w:t>ncias de números naturais e sabe completar os elementos ausentes. O aluno que seleciona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as alternativas A </w:t>
      </w:r>
      <w:r w:rsidR="00273993" w:rsidRPr="00425AA2">
        <w:rPr>
          <w:rFonts w:ascii="Tahoma" w:hAnsi="Tahoma" w:cs="Tahoma"/>
          <w:lang w:val="pt-BR"/>
        </w:rPr>
        <w:t>ou</w:t>
      </w:r>
      <w:r w:rsidRPr="00425AA2">
        <w:rPr>
          <w:rFonts w:ascii="Tahoma" w:hAnsi="Tahoma" w:cs="Tahoma"/>
          <w:lang w:val="pt-BR"/>
        </w:rPr>
        <w:t xml:space="preserve"> D pode ter considerado a adição de uma unidade ao termo anterior, tomando como referência o número 18 ou </w:t>
      </w:r>
      <w:r w:rsidR="00892A23" w:rsidRPr="00425AA2">
        <w:rPr>
          <w:rFonts w:ascii="Tahoma" w:hAnsi="Tahoma" w:cs="Tahoma"/>
          <w:lang w:val="pt-BR"/>
        </w:rPr>
        <w:t xml:space="preserve">a subtração de uma unidade ao termo posterior, tomando como referência </w:t>
      </w:r>
      <w:r w:rsidRPr="00425AA2">
        <w:rPr>
          <w:rFonts w:ascii="Tahoma" w:hAnsi="Tahoma" w:cs="Tahoma"/>
          <w:lang w:val="pt-BR"/>
        </w:rPr>
        <w:t>o número 30.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B pode ter considerado a adição de duas unidades ao termo anterior. Para o aluno que não desenvolveu a habilidade</w:t>
      </w:r>
      <w:r w:rsidR="00273993" w:rsidRPr="00425AA2">
        <w:rPr>
          <w:rFonts w:ascii="Tahoma" w:hAnsi="Tahoma" w:cs="Tahoma"/>
          <w:lang w:val="pt-BR"/>
        </w:rPr>
        <w:t>,</w:t>
      </w:r>
      <w:r w:rsidRPr="00425AA2">
        <w:rPr>
          <w:rFonts w:ascii="Tahoma" w:hAnsi="Tahoma" w:cs="Tahoma"/>
          <w:lang w:val="pt-BR"/>
        </w:rPr>
        <w:t xml:space="preserve"> o professor pode retomar a</w:t>
      </w:r>
      <w:r w:rsidR="00892A23" w:rsidRPr="00425AA2">
        <w:rPr>
          <w:rFonts w:ascii="Tahoma" w:hAnsi="Tahoma" w:cs="Tahoma"/>
          <w:lang w:val="pt-BR"/>
        </w:rPr>
        <w:t>s</w:t>
      </w:r>
      <w:r w:rsidRPr="00425AA2">
        <w:rPr>
          <w:rFonts w:ascii="Tahoma" w:hAnsi="Tahoma" w:cs="Tahoma"/>
          <w:lang w:val="pt-BR"/>
        </w:rPr>
        <w:t xml:space="preserve"> atividade</w:t>
      </w:r>
      <w:r w:rsidR="00892A23" w:rsidRPr="00425AA2">
        <w:rPr>
          <w:rFonts w:ascii="Tahoma" w:hAnsi="Tahoma" w:cs="Tahoma"/>
          <w:lang w:val="pt-BR"/>
        </w:rPr>
        <w:t>s 5 e</w:t>
      </w:r>
      <w:r w:rsidRPr="00425AA2">
        <w:rPr>
          <w:rFonts w:ascii="Tahoma" w:hAnsi="Tahoma" w:cs="Tahoma"/>
          <w:lang w:val="pt-BR"/>
        </w:rPr>
        <w:t xml:space="preserve"> 6 da página 59 da Unidade 3, que proporciona a observação de regularidades em sequências numéricas que envolvem adição de quantidades iguais.</w:t>
      </w:r>
    </w:p>
    <w:p w14:paraId="4A1946B8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46BAEE3D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13. Alternativa B.</w:t>
      </w:r>
    </w:p>
    <w:p w14:paraId="535868BD" w14:textId="709A56E3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B relaciona figuras geométricas não planas a objetos familiares do mundo físico.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C pode ter se baseado </w:t>
      </w:r>
      <w:r w:rsidR="00273993" w:rsidRPr="00425AA2">
        <w:rPr>
          <w:rFonts w:ascii="Tahoma" w:hAnsi="Tahoma" w:cs="Tahoma"/>
          <w:lang w:val="pt-BR"/>
        </w:rPr>
        <w:t xml:space="preserve">no </w:t>
      </w:r>
      <w:r w:rsidRPr="00425AA2">
        <w:rPr>
          <w:rFonts w:ascii="Tahoma" w:hAnsi="Tahoma" w:cs="Tahoma"/>
          <w:lang w:val="pt-BR"/>
        </w:rPr>
        <w:t xml:space="preserve">fato de que a esfera e o cilindro </w:t>
      </w:r>
      <w:r w:rsidR="00D016DF" w:rsidRPr="00425AA2">
        <w:rPr>
          <w:rFonts w:ascii="Tahoma" w:hAnsi="Tahoma" w:cs="Tahoma"/>
          <w:lang w:val="pt-BR"/>
        </w:rPr>
        <w:t>apresentam superfícies externas</w:t>
      </w:r>
      <w:r w:rsidRPr="00425AA2">
        <w:rPr>
          <w:rFonts w:ascii="Tahoma" w:hAnsi="Tahoma" w:cs="Tahoma"/>
          <w:lang w:val="pt-BR"/>
        </w:rPr>
        <w:t xml:space="preserve"> arredondad</w:t>
      </w:r>
      <w:r w:rsidR="00D016DF" w:rsidRPr="00425AA2">
        <w:rPr>
          <w:rFonts w:ascii="Tahoma" w:hAnsi="Tahoma" w:cs="Tahoma"/>
          <w:lang w:val="pt-BR"/>
        </w:rPr>
        <w:t>a</w:t>
      </w:r>
      <w:r w:rsidRPr="00425AA2">
        <w:rPr>
          <w:rFonts w:ascii="Tahoma" w:hAnsi="Tahoma" w:cs="Tahoma"/>
          <w:lang w:val="pt-BR"/>
        </w:rPr>
        <w:t>s.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as alternativas A ou D não consegue relacionar objetos que lembram figuras geométricas não planas. Para trabalhar a relação entre figuras geométricas não planas e objetos do cotidiano</w:t>
      </w:r>
      <w:r w:rsidR="00273993" w:rsidRPr="00425AA2">
        <w:rPr>
          <w:rFonts w:ascii="Tahoma" w:hAnsi="Tahoma" w:cs="Tahoma"/>
          <w:lang w:val="pt-BR"/>
        </w:rPr>
        <w:t>,</w:t>
      </w:r>
      <w:r w:rsidRPr="00425AA2">
        <w:rPr>
          <w:rFonts w:ascii="Tahoma" w:hAnsi="Tahoma" w:cs="Tahoma"/>
          <w:lang w:val="pt-BR"/>
        </w:rPr>
        <w:t xml:space="preserve"> o professor pode retomar atividades das páginas 76 e 77 da Unidade 4.</w:t>
      </w:r>
    </w:p>
    <w:p w14:paraId="01B6FDF2" w14:textId="2FCEA344" w:rsidR="0020044B" w:rsidRPr="00425AA2" w:rsidRDefault="0020044B" w:rsidP="00425AA2">
      <w:pPr>
        <w:spacing w:after="57" w:line="250" w:lineRule="atLeast"/>
        <w:rPr>
          <w:rFonts w:ascii="Tahoma" w:eastAsiaTheme="minorEastAsia" w:hAnsi="Tahoma" w:cs="Tahoma"/>
          <w:lang w:eastAsia="es-ES"/>
        </w:rPr>
      </w:pPr>
      <w:r w:rsidRPr="00425AA2">
        <w:rPr>
          <w:rFonts w:ascii="Tahoma" w:hAnsi="Tahoma" w:cs="Tahoma"/>
        </w:rPr>
        <w:br w:type="page"/>
      </w:r>
    </w:p>
    <w:p w14:paraId="6438D3E0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lastRenderedPageBreak/>
        <w:t>14. Alternativa D.</w:t>
      </w:r>
    </w:p>
    <w:p w14:paraId="73252399" w14:textId="202D0A9A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D identifica e nomeia figuras geométricas não planas. O aluno que escolhe</w:t>
      </w:r>
      <w:r w:rsidR="00273993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uma das outras alternativas não consegue ainda identificar figuras geométricas não planas. Para auxiliar o aluno que não desenvolveu a habilidade</w:t>
      </w:r>
      <w:r w:rsidR="00273993" w:rsidRPr="00425AA2">
        <w:rPr>
          <w:rFonts w:ascii="Tahoma" w:hAnsi="Tahoma" w:cs="Tahoma"/>
          <w:lang w:val="pt-BR"/>
        </w:rPr>
        <w:t xml:space="preserve">, </w:t>
      </w:r>
      <w:r w:rsidRPr="00425AA2">
        <w:rPr>
          <w:rFonts w:ascii="Tahoma" w:hAnsi="Tahoma" w:cs="Tahoma"/>
          <w:lang w:val="pt-BR"/>
        </w:rPr>
        <w:t>o professor pode retomar atividades das páginas 80 a 82 da Unidade 4 que trabalham também essa habilidade.</w:t>
      </w:r>
    </w:p>
    <w:p w14:paraId="72D392A6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</w:p>
    <w:p w14:paraId="39ADE410" w14:textId="77777777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b/>
          <w:bCs/>
          <w:lang w:val="pt-BR"/>
        </w:rPr>
      </w:pPr>
      <w:r w:rsidRPr="00425AA2">
        <w:rPr>
          <w:rFonts w:ascii="Tahoma" w:hAnsi="Tahoma" w:cs="Tahoma"/>
          <w:b/>
          <w:bCs/>
          <w:lang w:val="pt-BR"/>
        </w:rPr>
        <w:t>15. Alternativa A.</w:t>
      </w:r>
    </w:p>
    <w:p w14:paraId="3B2F0760" w14:textId="2FA98C9B" w:rsidR="0020044B" w:rsidRPr="00425AA2" w:rsidRDefault="0020044B" w:rsidP="00425AA2">
      <w:pPr>
        <w:pStyle w:val="00textoserifado"/>
        <w:spacing w:after="57" w:line="250" w:lineRule="atLeast"/>
        <w:rPr>
          <w:rFonts w:ascii="Tahoma" w:hAnsi="Tahoma" w:cs="Tahoma"/>
          <w:lang w:val="pt-BR"/>
        </w:rPr>
      </w:pPr>
      <w:r w:rsidRPr="00425AA2">
        <w:rPr>
          <w:rFonts w:ascii="Tahoma" w:hAnsi="Tahoma" w:cs="Tahoma"/>
          <w:lang w:val="pt-BR"/>
        </w:rPr>
        <w:t>O aluno que seleciona</w:t>
      </w:r>
      <w:r w:rsidR="00112ADB" w:rsidRPr="00425AA2">
        <w:rPr>
          <w:rFonts w:ascii="Tahoma" w:hAnsi="Tahoma" w:cs="Tahoma"/>
          <w:lang w:val="pt-BR"/>
        </w:rPr>
        <w:t>r</w:t>
      </w:r>
      <w:r w:rsidRPr="00425AA2">
        <w:rPr>
          <w:rFonts w:ascii="Tahoma" w:hAnsi="Tahoma" w:cs="Tahoma"/>
          <w:lang w:val="pt-BR"/>
        </w:rPr>
        <w:t xml:space="preserve"> a alternativa A sabe identificar eventos que envolvem o acaso como aquele que “é impossível acontecer”. Com o aluno que não identificou corretamente o evento impossível, o professor pode recorrer às atividades das páginas 70 e 71 da Unidade 3, que tratam de atividades que envolvem o acaso. </w:t>
      </w:r>
    </w:p>
    <w:sectPr w:rsidR="0020044B" w:rsidRPr="00425AA2" w:rsidSect="00091275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C3F040" w14:textId="77777777" w:rsidR="00416936" w:rsidRDefault="00416936" w:rsidP="00713DA3">
      <w:pPr>
        <w:spacing w:after="0"/>
      </w:pPr>
      <w:r>
        <w:separator/>
      </w:r>
    </w:p>
  </w:endnote>
  <w:endnote w:type="continuationSeparator" w:id="0">
    <w:p w14:paraId="47C3520B" w14:textId="77777777" w:rsidR="00416936" w:rsidRDefault="00416936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64DFFEF-7EB8-4508-A39C-098C9DF7B1D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807B166-F29F-4666-B324-86B24029BFEE}"/>
    <w:embedBold r:id="rId3" w:fontKey="{CB9C912E-8603-4CDB-A219-B3B0379689D5}"/>
    <w:embedItalic r:id="rId4" w:fontKey="{1D00283F-4C53-47ED-AC33-D0D860B6758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3D306C18-A491-4EF8-A8E6-EE7D58789E8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47F70FD-9CF6-4A6B-B3D9-86B664A0B3C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E6E2399E-2DC5-4206-9AA8-CB979AAEC677}"/>
    <w:embedBold r:id="rId8" w:fontKey="{B82F1892-D193-40C0-84B9-6AA891E4EE7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69E08399-7EC5-4325-942B-642D242C1633}"/>
    <w:embedBold r:id="rId10" w:fontKey="{7BB9BF25-1DFB-46B4-AEB8-47C03866D696}"/>
    <w:embedItalic r:id="rId11" w:fontKey="{F34C3147-99A5-4499-8E32-55F9CB6559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A0BE53C2-E8E7-42E3-8795-B5ECD81B8426}"/>
    <w:embedBold r:id="rId13" w:fontKey="{6CC5D7FF-B46C-4E6C-81DB-1EC55CBD1676}"/>
    <w:embedItalic r:id="rId14" w:fontKey="{4CA9E87C-35D2-4A2F-8116-769A04057A97}"/>
    <w:embedBoldItalic r:id="rId15" w:fontKey="{C59FAB6E-A8AB-4FC3-8056-4C350679D79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6" w:fontKey="{B63C0EF9-E0F0-4FB8-BA8A-F022128F1D2E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7" w:fontKey="{8686B933-8000-422A-9EBF-5B9F1177FE7F}"/>
    <w:embedBold r:id="rId18" w:fontKey="{7797F68D-824A-4CA4-B064-4317F7EB67D7}"/>
    <w:embedItalic r:id="rId19" w:fontKey="{3BC3663E-70E4-4C4A-BD53-B34DE7AC01FF}"/>
    <w:embedBoldItalic r:id="rId20" w:fontKey="{0ABC4453-38C6-4EFA-8896-9C1C56834E8C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EF01C5D8-3C74-455D-871E-95DD37ED907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036193" w14:textId="175C0B75" w:rsidR="0013030F" w:rsidRDefault="0013030F" w:rsidP="0013030F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2D3B18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0F3FCC6D" w14:textId="723BA508" w:rsidR="008421B1" w:rsidRPr="0013030F" w:rsidRDefault="0013030F" w:rsidP="0013030F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6E98E1" w14:textId="77777777" w:rsidR="00416936" w:rsidRDefault="00416936" w:rsidP="00713DA3">
      <w:pPr>
        <w:spacing w:after="0"/>
      </w:pPr>
      <w:r>
        <w:separator/>
      </w:r>
    </w:p>
  </w:footnote>
  <w:footnote w:type="continuationSeparator" w:id="0">
    <w:p w14:paraId="7B3CBFFB" w14:textId="77777777" w:rsidR="00416936" w:rsidRDefault="00416936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5AE3C1D3" w:rsidR="008421B1" w:rsidRDefault="00C54DE8" w:rsidP="008744CE">
    <w:pPr>
      <w:pStyle w:val="Cabealho"/>
    </w:pPr>
    <w:r>
      <w:rPr>
        <w:noProof/>
        <w:lang w:eastAsia="pt-BR"/>
      </w:rPr>
      <w:drawing>
        <wp:inline distT="0" distB="0" distL="0" distR="0" wp14:anchorId="6E8FAC6B" wp14:editId="18D66CE0">
          <wp:extent cx="5939790" cy="295275"/>
          <wp:effectExtent l="0" t="0" r="3810" b="9525"/>
          <wp:docPr id="1" name="Image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DC28DF"/>
    <w:multiLevelType w:val="hybridMultilevel"/>
    <w:tmpl w:val="8BB63CA8"/>
    <w:lvl w:ilvl="0" w:tplc="66F641B4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127EF2"/>
    <w:multiLevelType w:val="hybridMultilevel"/>
    <w:tmpl w:val="C8E6D3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4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5"/>
  </w:num>
  <w:num w:numId="16">
    <w:abstractNumId w:val="16"/>
  </w:num>
  <w:num w:numId="17">
    <w:abstractNumId w:val="13"/>
  </w:num>
  <w:num w:numId="18">
    <w:abstractNumId w:val="1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72C8"/>
    <w:rsid w:val="00030373"/>
    <w:rsid w:val="0003225F"/>
    <w:rsid w:val="00032779"/>
    <w:rsid w:val="00043FA3"/>
    <w:rsid w:val="000442E0"/>
    <w:rsid w:val="000522C4"/>
    <w:rsid w:val="0005263D"/>
    <w:rsid w:val="00065415"/>
    <w:rsid w:val="00072CFF"/>
    <w:rsid w:val="00075787"/>
    <w:rsid w:val="000833E6"/>
    <w:rsid w:val="000853C5"/>
    <w:rsid w:val="000910CD"/>
    <w:rsid w:val="00091275"/>
    <w:rsid w:val="00091FB0"/>
    <w:rsid w:val="0009238F"/>
    <w:rsid w:val="000973BC"/>
    <w:rsid w:val="000A4736"/>
    <w:rsid w:val="000B3318"/>
    <w:rsid w:val="000B4FDE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2ADB"/>
    <w:rsid w:val="00115A53"/>
    <w:rsid w:val="001204EE"/>
    <w:rsid w:val="001243E2"/>
    <w:rsid w:val="0013030F"/>
    <w:rsid w:val="00133CE3"/>
    <w:rsid w:val="00137167"/>
    <w:rsid w:val="00141B2E"/>
    <w:rsid w:val="001451BF"/>
    <w:rsid w:val="0014736C"/>
    <w:rsid w:val="00153C17"/>
    <w:rsid w:val="00154BA9"/>
    <w:rsid w:val="00156D5A"/>
    <w:rsid w:val="001609EF"/>
    <w:rsid w:val="00163322"/>
    <w:rsid w:val="00165EC5"/>
    <w:rsid w:val="0017087F"/>
    <w:rsid w:val="00171732"/>
    <w:rsid w:val="00172A1C"/>
    <w:rsid w:val="00180A62"/>
    <w:rsid w:val="00184E42"/>
    <w:rsid w:val="00185BE0"/>
    <w:rsid w:val="00193465"/>
    <w:rsid w:val="001974C3"/>
    <w:rsid w:val="001B0E61"/>
    <w:rsid w:val="001B4109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20044B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466C3"/>
    <w:rsid w:val="00252AA4"/>
    <w:rsid w:val="00256CC0"/>
    <w:rsid w:val="002621DB"/>
    <w:rsid w:val="002634C1"/>
    <w:rsid w:val="00263867"/>
    <w:rsid w:val="002650CB"/>
    <w:rsid w:val="00266631"/>
    <w:rsid w:val="00273993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D3B18"/>
    <w:rsid w:val="002D5713"/>
    <w:rsid w:val="002E0557"/>
    <w:rsid w:val="002E2084"/>
    <w:rsid w:val="002E57D9"/>
    <w:rsid w:val="002E5BB4"/>
    <w:rsid w:val="002E6697"/>
    <w:rsid w:val="002F1B65"/>
    <w:rsid w:val="0030388B"/>
    <w:rsid w:val="00303C0A"/>
    <w:rsid w:val="003116F9"/>
    <w:rsid w:val="003178FE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61E1"/>
    <w:rsid w:val="003676BD"/>
    <w:rsid w:val="0037406A"/>
    <w:rsid w:val="00374679"/>
    <w:rsid w:val="003811C8"/>
    <w:rsid w:val="00383034"/>
    <w:rsid w:val="00383F98"/>
    <w:rsid w:val="0039371B"/>
    <w:rsid w:val="003A1FDB"/>
    <w:rsid w:val="003A6E63"/>
    <w:rsid w:val="003B2FA6"/>
    <w:rsid w:val="003B3E10"/>
    <w:rsid w:val="003B5A30"/>
    <w:rsid w:val="003C7260"/>
    <w:rsid w:val="003D007A"/>
    <w:rsid w:val="003D08FB"/>
    <w:rsid w:val="003D1EB0"/>
    <w:rsid w:val="003F1984"/>
    <w:rsid w:val="003F63BE"/>
    <w:rsid w:val="004059C2"/>
    <w:rsid w:val="004119E6"/>
    <w:rsid w:val="00411EE0"/>
    <w:rsid w:val="00412F02"/>
    <w:rsid w:val="00412F5A"/>
    <w:rsid w:val="00416936"/>
    <w:rsid w:val="00425AA2"/>
    <w:rsid w:val="00433C08"/>
    <w:rsid w:val="00436C64"/>
    <w:rsid w:val="00441F34"/>
    <w:rsid w:val="00442662"/>
    <w:rsid w:val="00453807"/>
    <w:rsid w:val="00454259"/>
    <w:rsid w:val="00456DC3"/>
    <w:rsid w:val="00461D6B"/>
    <w:rsid w:val="004657EC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1C7"/>
    <w:rsid w:val="004E0346"/>
    <w:rsid w:val="004E455D"/>
    <w:rsid w:val="004F2880"/>
    <w:rsid w:val="00511864"/>
    <w:rsid w:val="00512225"/>
    <w:rsid w:val="0051369F"/>
    <w:rsid w:val="00516F62"/>
    <w:rsid w:val="00534538"/>
    <w:rsid w:val="005405BF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77D14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08"/>
    <w:rsid w:val="005C42CA"/>
    <w:rsid w:val="005C5A72"/>
    <w:rsid w:val="005D0301"/>
    <w:rsid w:val="005D3493"/>
    <w:rsid w:val="005E2557"/>
    <w:rsid w:val="005E3EE8"/>
    <w:rsid w:val="005E57A0"/>
    <w:rsid w:val="005E5BBA"/>
    <w:rsid w:val="005F48CE"/>
    <w:rsid w:val="005F4B83"/>
    <w:rsid w:val="006039D3"/>
    <w:rsid w:val="006044A5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6721C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77F1"/>
    <w:rsid w:val="006C7D56"/>
    <w:rsid w:val="006D456A"/>
    <w:rsid w:val="006D6298"/>
    <w:rsid w:val="006E4ED5"/>
    <w:rsid w:val="006E76F2"/>
    <w:rsid w:val="006F67E1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38ED"/>
    <w:rsid w:val="007E5C7C"/>
    <w:rsid w:val="007F13D2"/>
    <w:rsid w:val="007F27AE"/>
    <w:rsid w:val="007F4D99"/>
    <w:rsid w:val="00801F2A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3176"/>
    <w:rsid w:val="008659BD"/>
    <w:rsid w:val="008725B5"/>
    <w:rsid w:val="008744CE"/>
    <w:rsid w:val="0087505C"/>
    <w:rsid w:val="00876594"/>
    <w:rsid w:val="00880381"/>
    <w:rsid w:val="008809CB"/>
    <w:rsid w:val="0088155A"/>
    <w:rsid w:val="00892A23"/>
    <w:rsid w:val="008B313A"/>
    <w:rsid w:val="008B4742"/>
    <w:rsid w:val="008B5AF3"/>
    <w:rsid w:val="008C023E"/>
    <w:rsid w:val="008C0BCB"/>
    <w:rsid w:val="008D2C29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474BF"/>
    <w:rsid w:val="009476B9"/>
    <w:rsid w:val="00950DC1"/>
    <w:rsid w:val="00955C0F"/>
    <w:rsid w:val="009622C4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634D"/>
    <w:rsid w:val="009D3084"/>
    <w:rsid w:val="009E0A32"/>
    <w:rsid w:val="009E0D08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52972"/>
    <w:rsid w:val="00A544CB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105F4"/>
    <w:rsid w:val="00B120FB"/>
    <w:rsid w:val="00B174B4"/>
    <w:rsid w:val="00B24085"/>
    <w:rsid w:val="00B240A1"/>
    <w:rsid w:val="00B3533D"/>
    <w:rsid w:val="00B353B1"/>
    <w:rsid w:val="00B41AFB"/>
    <w:rsid w:val="00B44D0E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55AF"/>
    <w:rsid w:val="00BB6E7E"/>
    <w:rsid w:val="00BC0E3F"/>
    <w:rsid w:val="00BC1495"/>
    <w:rsid w:val="00BC1BB3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C017B3"/>
    <w:rsid w:val="00C03672"/>
    <w:rsid w:val="00C0613F"/>
    <w:rsid w:val="00C1105F"/>
    <w:rsid w:val="00C15602"/>
    <w:rsid w:val="00C341E9"/>
    <w:rsid w:val="00C36B45"/>
    <w:rsid w:val="00C46061"/>
    <w:rsid w:val="00C5189D"/>
    <w:rsid w:val="00C53F6E"/>
    <w:rsid w:val="00C54DE8"/>
    <w:rsid w:val="00C61A3C"/>
    <w:rsid w:val="00C65558"/>
    <w:rsid w:val="00C67BB5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5D48"/>
    <w:rsid w:val="00CD1E60"/>
    <w:rsid w:val="00CD47BA"/>
    <w:rsid w:val="00CD5049"/>
    <w:rsid w:val="00CE052E"/>
    <w:rsid w:val="00CE1FF4"/>
    <w:rsid w:val="00CE6C54"/>
    <w:rsid w:val="00CF5B1E"/>
    <w:rsid w:val="00D00895"/>
    <w:rsid w:val="00D016DF"/>
    <w:rsid w:val="00D31B7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85103"/>
    <w:rsid w:val="00D90BEC"/>
    <w:rsid w:val="00DB4EDA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502D"/>
    <w:rsid w:val="00E20FE6"/>
    <w:rsid w:val="00E2142C"/>
    <w:rsid w:val="00E36C88"/>
    <w:rsid w:val="00E420CD"/>
    <w:rsid w:val="00E45A60"/>
    <w:rsid w:val="00E50E86"/>
    <w:rsid w:val="00E52C34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4B65"/>
    <w:rsid w:val="00EC3483"/>
    <w:rsid w:val="00EE4F53"/>
    <w:rsid w:val="00EE6906"/>
    <w:rsid w:val="00EF0FAA"/>
    <w:rsid w:val="00EF3434"/>
    <w:rsid w:val="00F02E5C"/>
    <w:rsid w:val="00F033C7"/>
    <w:rsid w:val="00F07E04"/>
    <w:rsid w:val="00F10722"/>
    <w:rsid w:val="00F110A7"/>
    <w:rsid w:val="00F117AE"/>
    <w:rsid w:val="00F301AA"/>
    <w:rsid w:val="00F310A2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95623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53C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20044B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63176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paragraph" w:customStyle="1" w:styleId="00TextoSerifadoBullet">
    <w:name w:val="00_Texto Serifado Bullet"/>
    <w:basedOn w:val="00Textogeralbullet"/>
    <w:qFormat/>
    <w:rsid w:val="000853C5"/>
    <w:rPr>
      <w:rFonts w:ascii="Cambria" w:hAnsi="Cambri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12AD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12ADB"/>
    <w:rPr>
      <w:b/>
      <w:b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13030F"/>
  </w:style>
  <w:style w:type="paragraph" w:customStyle="1" w:styleId="Estilo00cabeosLatimCambria-Bold">
    <w:name w:val="Estilo 00_cabeços + (Latim) Cambria-Bold"/>
    <w:basedOn w:val="00cabeos"/>
    <w:rsid w:val="00F95623"/>
    <w:rPr>
      <w:rFonts w:ascii="Cambria" w:hAnsi="Cambria"/>
      <w:bCs/>
    </w:rPr>
  </w:style>
  <w:style w:type="paragraph" w:customStyle="1" w:styleId="Estilo00textoserifadoLatimCambria-Bold16ptNegrito">
    <w:name w:val="Estilo 00_texto_serifado + (Latim) Cambria-Bold 16 pt Negrito"/>
    <w:basedOn w:val="00textoserifado"/>
    <w:rsid w:val="00F95623"/>
    <w:rPr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7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B0012C-B177-429A-A7E9-29190A621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1327</Words>
  <Characters>7169</Characters>
  <Application>Microsoft Office Word</Application>
  <DocSecurity>0</DocSecurity>
  <Lines>59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Herbert Tsuji</cp:lastModifiedBy>
  <cp:revision>10</cp:revision>
  <cp:lastPrinted>2017-10-17T11:21:00Z</cp:lastPrinted>
  <dcterms:created xsi:type="dcterms:W3CDTF">2017-12-11T18:38:00Z</dcterms:created>
  <dcterms:modified xsi:type="dcterms:W3CDTF">2017-12-22T21:50:00Z</dcterms:modified>
</cp:coreProperties>
</file>