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E6FFA" w14:textId="77777777" w:rsidR="001C27B8" w:rsidRDefault="001C27B8" w:rsidP="00A16BD4">
      <w:pPr>
        <w:pStyle w:val="00cabeos"/>
      </w:pPr>
      <w:r>
        <w:t xml:space="preserve">PROPOSTA DE </w:t>
      </w:r>
      <w:r w:rsidRPr="00A16BD4">
        <w:t>ACOMPANHAMENTO</w:t>
      </w:r>
      <w:r>
        <w:t xml:space="preserve"> DA APRENDIZAGEM</w:t>
      </w:r>
    </w:p>
    <w:p w14:paraId="441A8E61" w14:textId="77777777" w:rsidR="001C27B8" w:rsidRPr="002528E6" w:rsidRDefault="001C27B8" w:rsidP="001C27B8">
      <w:pPr>
        <w:pStyle w:val="00Peso1"/>
        <w:spacing w:afterLines="57" w:after="136" w:line="250" w:lineRule="atLeast"/>
        <w:contextualSpacing/>
        <w:mirrorIndents/>
        <w:jc w:val="both"/>
        <w:rPr>
          <w:sz w:val="22"/>
          <w:szCs w:val="22"/>
        </w:rPr>
      </w:pPr>
    </w:p>
    <w:p w14:paraId="49D500CB" w14:textId="77777777" w:rsidR="001C27B8" w:rsidRDefault="001C27B8" w:rsidP="00A16BD4">
      <w:pPr>
        <w:pStyle w:val="00Peso1"/>
      </w:pPr>
      <w:r>
        <w:t xml:space="preserve">GRADE DE </w:t>
      </w:r>
      <w:r w:rsidRPr="00A16BD4">
        <w:t>CORREÇÃO</w:t>
      </w:r>
      <w:r>
        <w:t xml:space="preserve"> </w:t>
      </w:r>
    </w:p>
    <w:p w14:paraId="0B8C589F" w14:textId="77777777" w:rsidR="001C27B8" w:rsidRDefault="001C27B8" w:rsidP="001C27B8">
      <w:pPr>
        <w:pStyle w:val="00comandoatividade"/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1C27B8" w:rsidRPr="000F413F" w14:paraId="4EA15B08" w14:textId="77777777" w:rsidTr="00155893">
        <w:trPr>
          <w:trHeight w:val="1163"/>
        </w:trPr>
        <w:tc>
          <w:tcPr>
            <w:tcW w:w="9606" w:type="dxa"/>
            <w:gridSpan w:val="5"/>
          </w:tcPr>
          <w:p w14:paraId="22307C51" w14:textId="7B4985DE" w:rsidR="001C27B8" w:rsidRPr="009255E6" w:rsidRDefault="001C27B8" w:rsidP="009255E6">
            <w:pPr>
              <w:spacing w:before="240"/>
              <w:rPr>
                <w:b/>
              </w:rPr>
            </w:pPr>
            <w:bookmarkStart w:id="0" w:name="_GoBack"/>
            <w:r w:rsidRPr="009255E6">
              <w:rPr>
                <w:b/>
              </w:rPr>
              <w:t>NOME: ___________________________________________________________________</w:t>
            </w:r>
          </w:p>
          <w:bookmarkEnd w:id="0"/>
          <w:p w14:paraId="391DFDE0" w14:textId="15F16B53" w:rsidR="001C27B8" w:rsidRPr="000F413F" w:rsidRDefault="001C27B8" w:rsidP="009255E6">
            <w:pPr>
              <w:spacing w:before="360"/>
              <w:rPr>
                <w:rFonts w:cs="Arial"/>
                <w:szCs w:val="20"/>
              </w:rPr>
            </w:pPr>
            <w:r w:rsidRPr="009255E6">
              <w:rPr>
                <w:b/>
              </w:rPr>
              <w:t>TURMA: _________________________________________ DATA: ___________________</w:t>
            </w:r>
          </w:p>
        </w:tc>
      </w:tr>
      <w:tr w:rsidR="001C27B8" w:rsidRPr="000F413F" w14:paraId="6078BF2D" w14:textId="77777777" w:rsidTr="00155893">
        <w:tc>
          <w:tcPr>
            <w:tcW w:w="1242" w:type="dxa"/>
            <w:vMerge w:val="restart"/>
          </w:tcPr>
          <w:p w14:paraId="1F2E27E3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Questão</w:t>
            </w:r>
            <w:proofErr w:type="spellEnd"/>
          </w:p>
        </w:tc>
        <w:tc>
          <w:tcPr>
            <w:tcW w:w="4536" w:type="dxa"/>
            <w:vMerge w:val="restart"/>
          </w:tcPr>
          <w:p w14:paraId="48BCEB1C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Habilidade</w:t>
            </w:r>
            <w:proofErr w:type="spellEnd"/>
            <w:r w:rsidRPr="00881A12">
              <w:rPr>
                <w:rFonts w:cs="Tahoma"/>
                <w:b/>
                <w:color w:val="000000"/>
              </w:rPr>
              <w:t xml:space="preserve"> </w:t>
            </w:r>
            <w:proofErr w:type="spellStart"/>
            <w:r w:rsidRPr="00881A12">
              <w:rPr>
                <w:rFonts w:cs="Tahoma"/>
                <w:b/>
                <w:color w:val="000000"/>
              </w:rPr>
              <w:t>avaliada</w:t>
            </w:r>
            <w:proofErr w:type="spellEnd"/>
          </w:p>
        </w:tc>
        <w:tc>
          <w:tcPr>
            <w:tcW w:w="3828" w:type="dxa"/>
            <w:gridSpan w:val="3"/>
          </w:tcPr>
          <w:p w14:paraId="12945B21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Desempenho</w:t>
            </w:r>
            <w:proofErr w:type="spellEnd"/>
            <w:r w:rsidRPr="00881A12">
              <w:rPr>
                <w:rFonts w:cs="Tahoma"/>
                <w:b/>
                <w:color w:val="000000"/>
              </w:rPr>
              <w:t xml:space="preserve"> </w:t>
            </w:r>
          </w:p>
        </w:tc>
      </w:tr>
      <w:tr w:rsidR="001C27B8" w:rsidRPr="000F413F" w14:paraId="00A7ADF5" w14:textId="77777777" w:rsidTr="00155893">
        <w:tc>
          <w:tcPr>
            <w:tcW w:w="1242" w:type="dxa"/>
            <w:vMerge/>
          </w:tcPr>
          <w:p w14:paraId="134B1869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</w:p>
        </w:tc>
        <w:tc>
          <w:tcPr>
            <w:tcW w:w="4536" w:type="dxa"/>
            <w:vMerge/>
          </w:tcPr>
          <w:p w14:paraId="42F43FAC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</w:p>
        </w:tc>
        <w:tc>
          <w:tcPr>
            <w:tcW w:w="1276" w:type="dxa"/>
          </w:tcPr>
          <w:p w14:paraId="2F3B86EC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proofErr w:type="spellStart"/>
            <w:r w:rsidRPr="00881A12">
              <w:rPr>
                <w:rFonts w:cs="Tahoma"/>
                <w:b/>
                <w:color w:val="000000"/>
                <w:szCs w:val="20"/>
              </w:rPr>
              <w:t>Sem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</w:t>
            </w:r>
            <w:r w:rsidRPr="00881A12">
              <w:rPr>
                <w:rFonts w:cs="Tahoma"/>
                <w:b/>
                <w:color w:val="000000"/>
                <w:szCs w:val="20"/>
              </w:rPr>
              <w:t>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19B3D29F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proofErr w:type="spellStart"/>
            <w:r w:rsidRPr="00881A12">
              <w:rPr>
                <w:rFonts w:cs="Tahoma"/>
                <w:b/>
                <w:color w:val="000000"/>
                <w:szCs w:val="20"/>
              </w:rPr>
              <w:t>Domínio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p</w:t>
            </w:r>
            <w:r w:rsidRPr="00881A12">
              <w:rPr>
                <w:rFonts w:cs="Tahoma"/>
                <w:b/>
                <w:color w:val="000000"/>
                <w:szCs w:val="20"/>
              </w:rPr>
              <w:t>arcial</w:t>
            </w:r>
            <w:proofErr w:type="spellEnd"/>
          </w:p>
        </w:tc>
        <w:tc>
          <w:tcPr>
            <w:tcW w:w="1276" w:type="dxa"/>
          </w:tcPr>
          <w:p w14:paraId="22A3CACC" w14:textId="77777777" w:rsidR="001C27B8" w:rsidRPr="00881A12" w:rsidRDefault="001C27B8" w:rsidP="00155893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r w:rsidRPr="00881A12">
              <w:rPr>
                <w:rFonts w:cs="Tahoma"/>
                <w:b/>
                <w:color w:val="000000"/>
                <w:szCs w:val="20"/>
              </w:rPr>
              <w:t xml:space="preserve">Com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</w:t>
            </w:r>
            <w:r w:rsidRPr="00881A12">
              <w:rPr>
                <w:rFonts w:cs="Tahoma"/>
                <w:b/>
                <w:color w:val="000000"/>
                <w:szCs w:val="20"/>
              </w:rPr>
              <w:t>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</w:tr>
      <w:tr w:rsidR="001C27B8" w:rsidRPr="000F413F" w14:paraId="63CA020B" w14:textId="77777777" w:rsidTr="00155893">
        <w:tc>
          <w:tcPr>
            <w:tcW w:w="1242" w:type="dxa"/>
          </w:tcPr>
          <w:p w14:paraId="3BC94C2C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</w:t>
            </w:r>
          </w:p>
        </w:tc>
        <w:tc>
          <w:tcPr>
            <w:tcW w:w="4536" w:type="dxa"/>
          </w:tcPr>
          <w:p w14:paraId="347C085B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Localizar objetos no espaço, utilizando a si próprio como ponto de referência e vocabulário apropriado.</w:t>
            </w:r>
          </w:p>
        </w:tc>
        <w:tc>
          <w:tcPr>
            <w:tcW w:w="1276" w:type="dxa"/>
          </w:tcPr>
          <w:p w14:paraId="15595E3B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080C8BD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7A1C332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6FA512AB" w14:textId="77777777" w:rsidTr="00155893">
        <w:tc>
          <w:tcPr>
            <w:tcW w:w="1242" w:type="dxa"/>
          </w:tcPr>
          <w:p w14:paraId="57BD58A1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2</w:t>
            </w:r>
          </w:p>
        </w:tc>
        <w:tc>
          <w:tcPr>
            <w:tcW w:w="4536" w:type="dxa"/>
          </w:tcPr>
          <w:p w14:paraId="15FE0344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Decompor números naturais de até duas ordens com</w:t>
            </w:r>
            <w:r>
              <w:rPr>
                <w:rFonts w:cs="Arial"/>
                <w:color w:val="000000"/>
                <w:lang w:val="pt-BR"/>
              </w:rPr>
              <w:t xml:space="preserve"> o</w:t>
            </w:r>
            <w:r w:rsidRPr="00E751B4">
              <w:rPr>
                <w:rFonts w:cs="Arial"/>
                <w:color w:val="000000"/>
                <w:lang w:val="pt-BR"/>
              </w:rPr>
              <w:t xml:space="preserve"> suporte </w:t>
            </w:r>
            <w:r>
              <w:rPr>
                <w:rFonts w:cs="Arial"/>
                <w:color w:val="000000"/>
                <w:lang w:val="pt-BR"/>
              </w:rPr>
              <w:t>de</w:t>
            </w:r>
            <w:r w:rsidRPr="00E751B4">
              <w:rPr>
                <w:rFonts w:cs="Arial"/>
                <w:color w:val="000000"/>
                <w:lang w:val="pt-BR"/>
              </w:rPr>
              <w:t xml:space="preserve"> imagens.</w:t>
            </w:r>
          </w:p>
        </w:tc>
        <w:tc>
          <w:tcPr>
            <w:tcW w:w="1276" w:type="dxa"/>
          </w:tcPr>
          <w:p w14:paraId="4CCFF4F6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0F5501D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E0F6511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7805FEAD" w14:textId="77777777" w:rsidTr="00155893">
        <w:tc>
          <w:tcPr>
            <w:tcW w:w="1242" w:type="dxa"/>
          </w:tcPr>
          <w:p w14:paraId="2ACA0DA1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3</w:t>
            </w:r>
          </w:p>
        </w:tc>
        <w:tc>
          <w:tcPr>
            <w:tcW w:w="4536" w:type="dxa"/>
          </w:tcPr>
          <w:p w14:paraId="2479955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Descrever o deslocamento de pessoas no espaço, utilizando como ponto de referência o sujeito que está no ambiente representado por planta e vocabulário apropriado.</w:t>
            </w:r>
          </w:p>
        </w:tc>
        <w:tc>
          <w:tcPr>
            <w:tcW w:w="1276" w:type="dxa"/>
          </w:tcPr>
          <w:p w14:paraId="6763A2EA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46DE98F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7A60B23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2AAD3093" w14:textId="77777777" w:rsidTr="00155893">
        <w:tc>
          <w:tcPr>
            <w:tcW w:w="1242" w:type="dxa"/>
          </w:tcPr>
          <w:p w14:paraId="19081F32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4</w:t>
            </w:r>
          </w:p>
        </w:tc>
        <w:tc>
          <w:tcPr>
            <w:tcW w:w="4536" w:type="dxa"/>
          </w:tcPr>
          <w:p w14:paraId="67A18DD0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Identificar</w:t>
            </w:r>
            <w:r w:rsidRPr="00E751B4">
              <w:rPr>
                <w:rFonts w:eastAsia="Tahoma" w:cs="Tahoma"/>
                <w:color w:val="000000"/>
                <w:lang w:val="pt-BR"/>
              </w:rPr>
              <w:t xml:space="preserve"> a regularidade presente na sequência e descrever os elementos ausentes.</w:t>
            </w:r>
          </w:p>
        </w:tc>
        <w:tc>
          <w:tcPr>
            <w:tcW w:w="1276" w:type="dxa"/>
          </w:tcPr>
          <w:p w14:paraId="3BCA5DC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D7D30E7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6C9E6EF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1058A02B" w14:textId="77777777" w:rsidTr="00155893">
        <w:tc>
          <w:tcPr>
            <w:tcW w:w="1242" w:type="dxa"/>
          </w:tcPr>
          <w:p w14:paraId="512D3165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5</w:t>
            </w:r>
          </w:p>
        </w:tc>
        <w:tc>
          <w:tcPr>
            <w:tcW w:w="4536" w:type="dxa"/>
          </w:tcPr>
          <w:p w14:paraId="4DCCE029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 xml:space="preserve">Descrever o deslocamento de pessoas no espaço, utilizando como ponto de referência o sujeito que está no ambiente representado </w:t>
            </w:r>
            <w:r>
              <w:rPr>
                <w:rFonts w:cs="Arial"/>
                <w:color w:val="000000"/>
                <w:lang w:val="pt-BR"/>
              </w:rPr>
              <w:t>pela planta</w:t>
            </w:r>
            <w:r w:rsidRPr="00E751B4">
              <w:rPr>
                <w:rFonts w:cs="Arial"/>
                <w:color w:val="000000"/>
                <w:lang w:val="pt-BR"/>
              </w:rPr>
              <w:t xml:space="preserve"> e vocabulário apropriado.</w:t>
            </w:r>
          </w:p>
        </w:tc>
        <w:tc>
          <w:tcPr>
            <w:tcW w:w="1276" w:type="dxa"/>
          </w:tcPr>
          <w:p w14:paraId="47C05106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7F11BA3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7BE087E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24CDDF68" w14:textId="77777777" w:rsidTr="00155893">
        <w:tc>
          <w:tcPr>
            <w:tcW w:w="1242" w:type="dxa"/>
          </w:tcPr>
          <w:p w14:paraId="330555A8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6</w:t>
            </w:r>
          </w:p>
        </w:tc>
        <w:tc>
          <w:tcPr>
            <w:tcW w:w="4536" w:type="dxa"/>
          </w:tcPr>
          <w:p w14:paraId="6EB3E52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Resolver problemas que envolvem adição e subtração e a identificação de cédulas e moedas do sistema monetário brasileiro.</w:t>
            </w:r>
          </w:p>
        </w:tc>
        <w:tc>
          <w:tcPr>
            <w:tcW w:w="1276" w:type="dxa"/>
          </w:tcPr>
          <w:p w14:paraId="066BAC58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BBF5A0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6EE7366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4298D9FC" w14:textId="77777777" w:rsidTr="00155893">
        <w:tc>
          <w:tcPr>
            <w:tcW w:w="1242" w:type="dxa"/>
          </w:tcPr>
          <w:p w14:paraId="090059F9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7</w:t>
            </w:r>
          </w:p>
        </w:tc>
        <w:tc>
          <w:tcPr>
            <w:tcW w:w="4536" w:type="dxa"/>
          </w:tcPr>
          <w:p w14:paraId="6D8859FB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Identificar equivalência entre cédulas e moedas do sistema monetário brasileiro.</w:t>
            </w:r>
          </w:p>
        </w:tc>
        <w:tc>
          <w:tcPr>
            <w:tcW w:w="1276" w:type="dxa"/>
          </w:tcPr>
          <w:p w14:paraId="22F0D8B0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CB59E00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E7B131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04FDD028" w14:textId="77777777" w:rsidTr="00155893">
        <w:tc>
          <w:tcPr>
            <w:tcW w:w="1242" w:type="dxa"/>
          </w:tcPr>
          <w:p w14:paraId="7CEF76F4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8</w:t>
            </w:r>
          </w:p>
        </w:tc>
        <w:tc>
          <w:tcPr>
            <w:tcW w:w="4536" w:type="dxa"/>
          </w:tcPr>
          <w:p w14:paraId="09B369C0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Localizar objetos no espaço, utilizando como ponto de referência a identificação por linhas e colunas.</w:t>
            </w:r>
          </w:p>
        </w:tc>
        <w:tc>
          <w:tcPr>
            <w:tcW w:w="1276" w:type="dxa"/>
          </w:tcPr>
          <w:p w14:paraId="42ECAF03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D02CBC7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F5041E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1BEAF191" w14:textId="77777777" w:rsidTr="00155893">
        <w:tc>
          <w:tcPr>
            <w:tcW w:w="1242" w:type="dxa"/>
          </w:tcPr>
          <w:p w14:paraId="182744B5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9</w:t>
            </w:r>
          </w:p>
        </w:tc>
        <w:tc>
          <w:tcPr>
            <w:tcW w:w="4536" w:type="dxa"/>
          </w:tcPr>
          <w:p w14:paraId="358393BE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Compor e decompor quantidades que envolvem dezenas inteiras envolvendo os fatos básicos da adição.</w:t>
            </w:r>
          </w:p>
        </w:tc>
        <w:tc>
          <w:tcPr>
            <w:tcW w:w="1276" w:type="dxa"/>
          </w:tcPr>
          <w:p w14:paraId="13C7BE83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0E45CF0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3CE499E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2E8E9338" w14:textId="77777777" w:rsidTr="00155893">
        <w:tc>
          <w:tcPr>
            <w:tcW w:w="1242" w:type="dxa"/>
          </w:tcPr>
          <w:p w14:paraId="1F41FFE0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10</w:t>
            </w:r>
          </w:p>
        </w:tc>
        <w:tc>
          <w:tcPr>
            <w:tcW w:w="4536" w:type="dxa"/>
          </w:tcPr>
          <w:p w14:paraId="4201F0B1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 xml:space="preserve">Resolver problema de adição com números de até </w:t>
            </w:r>
            <w:r>
              <w:rPr>
                <w:rFonts w:cs="Arial"/>
                <w:color w:val="000000"/>
                <w:lang w:val="pt-BR"/>
              </w:rPr>
              <w:t>dois</w:t>
            </w:r>
            <w:r w:rsidRPr="00E751B4">
              <w:rPr>
                <w:rFonts w:cs="Arial"/>
                <w:color w:val="000000"/>
                <w:lang w:val="pt-BR"/>
              </w:rPr>
              <w:t xml:space="preserve"> algarismos, com significado de juntar e sem </w:t>
            </w:r>
            <w:r>
              <w:rPr>
                <w:rFonts w:cs="Arial"/>
                <w:color w:val="000000"/>
                <w:lang w:val="pt-BR"/>
              </w:rPr>
              <w:t>o suporte</w:t>
            </w:r>
            <w:r w:rsidRPr="00E751B4">
              <w:rPr>
                <w:rFonts w:cs="Arial"/>
                <w:color w:val="000000"/>
                <w:lang w:val="pt-BR"/>
              </w:rPr>
              <w:t xml:space="preserve"> </w:t>
            </w:r>
            <w:r>
              <w:rPr>
                <w:rFonts w:cs="Arial"/>
                <w:color w:val="000000"/>
                <w:lang w:val="pt-BR"/>
              </w:rPr>
              <w:t>de</w:t>
            </w:r>
            <w:r w:rsidRPr="00E751B4">
              <w:rPr>
                <w:rFonts w:cs="Arial"/>
                <w:color w:val="000000"/>
                <w:lang w:val="pt-BR"/>
              </w:rPr>
              <w:t xml:space="preserve"> imagem, contando os objetos de uma coleção e/ou utilizando os fatos básicos da adição para identificar agrupamentos de dezenas.</w:t>
            </w:r>
          </w:p>
        </w:tc>
        <w:tc>
          <w:tcPr>
            <w:tcW w:w="1276" w:type="dxa"/>
          </w:tcPr>
          <w:p w14:paraId="5F7B989B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39A5823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3340AC8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</w:tbl>
    <w:p w14:paraId="7449985F" w14:textId="11A50E00" w:rsidR="00A16BD4" w:rsidRPr="00F966A2" w:rsidRDefault="00A16BD4" w:rsidP="00A16BD4">
      <w:pPr>
        <w:jc w:val="right"/>
        <w:rPr>
          <w:rFonts w:ascii="Tahoma" w:hAnsi="Tahoma" w:cs="Tahoma"/>
          <w:sz w:val="20"/>
          <w:szCs w:val="20"/>
        </w:rPr>
      </w:pPr>
      <w:r w:rsidRPr="00F966A2">
        <w:rPr>
          <w:rFonts w:ascii="Tahoma" w:hAnsi="Tahoma" w:cs="Tahoma"/>
          <w:sz w:val="20"/>
          <w:szCs w:val="20"/>
        </w:rPr>
        <w:t>Continua</w:t>
      </w:r>
      <w:r w:rsidRPr="00F966A2">
        <w:rPr>
          <w:rFonts w:ascii="Tahoma" w:hAnsi="Tahoma" w:cs="Tahoma"/>
          <w:sz w:val="20"/>
          <w:szCs w:val="20"/>
        </w:rPr>
        <w:br w:type="page"/>
      </w:r>
    </w:p>
    <w:p w14:paraId="4667655B" w14:textId="77777777" w:rsidR="00A16BD4" w:rsidRPr="00F966A2" w:rsidRDefault="00A16BD4" w:rsidP="00A16BD4">
      <w:pPr>
        <w:rPr>
          <w:rFonts w:ascii="Tahoma" w:hAnsi="Tahoma" w:cs="Tahoma"/>
          <w:sz w:val="20"/>
          <w:szCs w:val="20"/>
        </w:rPr>
      </w:pPr>
      <w:r w:rsidRPr="00F966A2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1C27B8" w:rsidRPr="000F413F" w14:paraId="6A429F73" w14:textId="77777777" w:rsidTr="00155893">
        <w:tc>
          <w:tcPr>
            <w:tcW w:w="1242" w:type="dxa"/>
          </w:tcPr>
          <w:p w14:paraId="12393EA2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11</w:t>
            </w:r>
          </w:p>
        </w:tc>
        <w:tc>
          <w:tcPr>
            <w:tcW w:w="4536" w:type="dxa"/>
          </w:tcPr>
          <w:p w14:paraId="3924971B" w14:textId="77777777" w:rsidR="001C27B8" w:rsidRPr="00E751B4" w:rsidRDefault="001C27B8" w:rsidP="00155893">
            <w:pPr>
              <w:rPr>
                <w:rFonts w:cs="Arial"/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Compreender as características do sistema de numeração decimal (valor posicional) para identificar a decomposição de números, com</w:t>
            </w:r>
            <w:r>
              <w:rPr>
                <w:rFonts w:cs="Arial"/>
                <w:color w:val="000000"/>
                <w:lang w:val="pt-BR"/>
              </w:rPr>
              <w:t xml:space="preserve"> o suporte</w:t>
            </w:r>
            <w:r w:rsidRPr="00E751B4">
              <w:rPr>
                <w:rFonts w:cs="Arial"/>
                <w:color w:val="000000"/>
                <w:lang w:val="pt-BR"/>
              </w:rPr>
              <w:t xml:space="preserve"> de material manipulável.</w:t>
            </w:r>
          </w:p>
        </w:tc>
        <w:tc>
          <w:tcPr>
            <w:tcW w:w="1276" w:type="dxa"/>
          </w:tcPr>
          <w:p w14:paraId="4BC5C0DF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C851196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8009AE2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3D455B28" w14:textId="77777777" w:rsidTr="00155893">
        <w:tc>
          <w:tcPr>
            <w:tcW w:w="1242" w:type="dxa"/>
          </w:tcPr>
          <w:p w14:paraId="18EBE655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12</w:t>
            </w:r>
          </w:p>
        </w:tc>
        <w:tc>
          <w:tcPr>
            <w:tcW w:w="4536" w:type="dxa"/>
          </w:tcPr>
          <w:p w14:paraId="2CEFFF68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Localizar objetos no espaço, utilizando a si próprio como ponto de referência e vocabulário apropriado.</w:t>
            </w:r>
          </w:p>
        </w:tc>
        <w:tc>
          <w:tcPr>
            <w:tcW w:w="1276" w:type="dxa"/>
          </w:tcPr>
          <w:p w14:paraId="0E25F8E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1CB3BCA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CC1AE37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2DE990FA" w14:textId="77777777" w:rsidTr="00155893">
        <w:tc>
          <w:tcPr>
            <w:tcW w:w="1242" w:type="dxa"/>
          </w:tcPr>
          <w:p w14:paraId="28C6EBF1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13</w:t>
            </w:r>
          </w:p>
        </w:tc>
        <w:tc>
          <w:tcPr>
            <w:tcW w:w="4536" w:type="dxa"/>
          </w:tcPr>
          <w:p w14:paraId="7256514B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Identificar cédulas e moedas do sistema monetário brasileiro.</w:t>
            </w:r>
          </w:p>
        </w:tc>
        <w:tc>
          <w:tcPr>
            <w:tcW w:w="1276" w:type="dxa"/>
          </w:tcPr>
          <w:p w14:paraId="747994CB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74E14F9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9877D96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0DF48A50" w14:textId="77777777" w:rsidTr="00155893">
        <w:tc>
          <w:tcPr>
            <w:tcW w:w="1242" w:type="dxa"/>
          </w:tcPr>
          <w:p w14:paraId="746B841C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14</w:t>
            </w:r>
          </w:p>
        </w:tc>
        <w:tc>
          <w:tcPr>
            <w:tcW w:w="4536" w:type="dxa"/>
          </w:tcPr>
          <w:p w14:paraId="5BB81657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Tahoma"/>
                <w:color w:val="000000"/>
                <w:lang w:val="pt-BR"/>
              </w:rPr>
              <w:t>Analisar eventos que envolvem o acaso identificando aqueles que são “pouco prováve</w:t>
            </w:r>
            <w:r>
              <w:rPr>
                <w:rFonts w:cs="Tahoma"/>
                <w:color w:val="000000"/>
                <w:lang w:val="pt-BR"/>
              </w:rPr>
              <w:t>is</w:t>
            </w:r>
            <w:r w:rsidRPr="00E751B4">
              <w:rPr>
                <w:rFonts w:cs="Tahoma"/>
                <w:color w:val="000000"/>
                <w:lang w:val="pt-BR"/>
              </w:rPr>
              <w:t>”, “muito prováveis”, “improváveis” e “impossíveis” em situações do cotidiano.</w:t>
            </w:r>
          </w:p>
        </w:tc>
        <w:tc>
          <w:tcPr>
            <w:tcW w:w="1276" w:type="dxa"/>
          </w:tcPr>
          <w:p w14:paraId="403DDE4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085E985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C5C59F9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0F8D4D1E" w14:textId="77777777" w:rsidTr="00155893">
        <w:tc>
          <w:tcPr>
            <w:tcW w:w="1242" w:type="dxa"/>
          </w:tcPr>
          <w:p w14:paraId="796AE544" w14:textId="77777777" w:rsidR="001C27B8" w:rsidRPr="00881A12" w:rsidRDefault="001C27B8" w:rsidP="00155893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15</w:t>
            </w:r>
          </w:p>
        </w:tc>
        <w:tc>
          <w:tcPr>
            <w:tcW w:w="4536" w:type="dxa"/>
          </w:tcPr>
          <w:p w14:paraId="14EA697A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  <w:r w:rsidRPr="00E751B4">
              <w:rPr>
                <w:rFonts w:cs="Arial"/>
                <w:color w:val="000000"/>
                <w:lang w:val="pt-BR"/>
              </w:rPr>
              <w:t>Ler dados apresentados em tabelas simples.</w:t>
            </w:r>
          </w:p>
        </w:tc>
        <w:tc>
          <w:tcPr>
            <w:tcW w:w="1276" w:type="dxa"/>
          </w:tcPr>
          <w:p w14:paraId="7FDD25E3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2037AFC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A9209C3" w14:textId="77777777" w:rsidR="001C27B8" w:rsidRPr="00E751B4" w:rsidRDefault="001C27B8" w:rsidP="00155893">
            <w:pPr>
              <w:rPr>
                <w:color w:val="000000"/>
                <w:lang w:val="pt-BR"/>
              </w:rPr>
            </w:pPr>
          </w:p>
        </w:tc>
      </w:tr>
      <w:tr w:rsidR="001C27B8" w:rsidRPr="000F413F" w14:paraId="758DEF26" w14:textId="77777777" w:rsidTr="00155893">
        <w:trPr>
          <w:trHeight w:val="387"/>
        </w:trPr>
        <w:tc>
          <w:tcPr>
            <w:tcW w:w="5778" w:type="dxa"/>
            <w:gridSpan w:val="2"/>
          </w:tcPr>
          <w:p w14:paraId="3AD4321E" w14:textId="77777777" w:rsidR="001C27B8" w:rsidRPr="00EC5003" w:rsidRDefault="001C27B8" w:rsidP="001C27B8">
            <w:pPr>
              <w:jc w:val="center"/>
              <w:rPr>
                <w:b/>
                <w:color w:val="000000"/>
              </w:rPr>
            </w:pPr>
            <w:r w:rsidRPr="00EC5003">
              <w:rPr>
                <w:b/>
                <w:color w:val="000000"/>
              </w:rPr>
              <w:t>Nota/</w:t>
            </w:r>
            <w:proofErr w:type="spellStart"/>
            <w:r w:rsidRPr="00EC5003">
              <w:rPr>
                <w:b/>
                <w:color w:val="000000"/>
              </w:rPr>
              <w:t>Conceito</w:t>
            </w:r>
            <w:proofErr w:type="spellEnd"/>
          </w:p>
        </w:tc>
        <w:tc>
          <w:tcPr>
            <w:tcW w:w="1276" w:type="dxa"/>
          </w:tcPr>
          <w:p w14:paraId="799387E8" w14:textId="77777777" w:rsidR="001C27B8" w:rsidRPr="00881A12" w:rsidRDefault="001C27B8" w:rsidP="00155893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2BD1B569" w14:textId="77777777" w:rsidR="001C27B8" w:rsidRPr="00881A12" w:rsidRDefault="001C27B8" w:rsidP="00155893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272946CD" w14:textId="77777777" w:rsidR="001C27B8" w:rsidRPr="00881A12" w:rsidRDefault="001C27B8" w:rsidP="00155893">
            <w:pPr>
              <w:rPr>
                <w:color w:val="000000"/>
              </w:rPr>
            </w:pPr>
          </w:p>
        </w:tc>
      </w:tr>
    </w:tbl>
    <w:p w14:paraId="611C8C59" w14:textId="77777777" w:rsidR="001C27B8" w:rsidRDefault="001C27B8" w:rsidP="001C27B8">
      <w:pPr>
        <w:pStyle w:val="00textosemparagrafo"/>
        <w:jc w:val="left"/>
        <w:rPr>
          <w:b/>
          <w:bCs/>
        </w:rPr>
      </w:pPr>
    </w:p>
    <w:p w14:paraId="3219DFE3" w14:textId="27FA270C" w:rsidR="00881A12" w:rsidRPr="001C27B8" w:rsidRDefault="00881A12" w:rsidP="001C27B8"/>
    <w:sectPr w:rsidR="00881A12" w:rsidRPr="001C27B8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0B73A" w14:textId="77777777" w:rsidR="003D4518" w:rsidRDefault="003D4518" w:rsidP="00713DA3">
      <w:pPr>
        <w:spacing w:after="0"/>
      </w:pPr>
      <w:r>
        <w:separator/>
      </w:r>
    </w:p>
  </w:endnote>
  <w:endnote w:type="continuationSeparator" w:id="0">
    <w:p w14:paraId="25059395" w14:textId="77777777" w:rsidR="003D4518" w:rsidRDefault="003D4518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8E335BE-5F65-4B46-82BB-788B1D83AC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3C975A1-85ED-4431-A82B-2262F3115C54}"/>
    <w:embedBold r:id="rId3" w:fontKey="{3A53F74D-A2B3-4084-9EF2-86F5B457F124}"/>
    <w:embedItalic r:id="rId4" w:fontKey="{C7A7A7BF-8C60-4A62-85A5-009876D7D8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E41FD7C-D866-49A6-A872-2BD11BA44A93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6F8C3" w14:textId="77777777" w:rsidR="002670E0" w:rsidRDefault="002670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EA474" w14:textId="66A9D1C7" w:rsidR="00EC5003" w:rsidRPr="007E3DAC" w:rsidRDefault="00EC5003" w:rsidP="00EC5003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7E3DAC">
      <w:rPr>
        <w:rStyle w:val="Nmerodepgina"/>
        <w:sz w:val="24"/>
        <w:szCs w:val="24"/>
      </w:rPr>
      <w:fldChar w:fldCharType="begin"/>
    </w:r>
    <w:r w:rsidRPr="007E3DAC">
      <w:rPr>
        <w:rStyle w:val="Nmerodepgina"/>
        <w:sz w:val="24"/>
        <w:szCs w:val="24"/>
      </w:rPr>
      <w:instrText xml:space="preserve">PAGE  </w:instrText>
    </w:r>
    <w:r w:rsidRPr="007E3DAC">
      <w:rPr>
        <w:rStyle w:val="Nmerodepgina"/>
        <w:sz w:val="24"/>
        <w:szCs w:val="24"/>
      </w:rPr>
      <w:fldChar w:fldCharType="separate"/>
    </w:r>
    <w:r w:rsidR="009255E6">
      <w:rPr>
        <w:rStyle w:val="Nmerodepgina"/>
        <w:noProof/>
        <w:sz w:val="24"/>
        <w:szCs w:val="24"/>
      </w:rPr>
      <w:t>2</w:t>
    </w:r>
    <w:r w:rsidRPr="007E3DAC">
      <w:rPr>
        <w:rStyle w:val="Nmerodepgina"/>
        <w:sz w:val="24"/>
        <w:szCs w:val="24"/>
      </w:rPr>
      <w:fldChar w:fldCharType="end"/>
    </w:r>
  </w:p>
  <w:p w14:paraId="0F3FCC6D" w14:textId="663678C9" w:rsidR="008421B1" w:rsidRPr="00EC5003" w:rsidRDefault="00EC5003" w:rsidP="002670E0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11E0C" w14:textId="77777777" w:rsidR="002670E0" w:rsidRDefault="002670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DF3F6" w14:textId="77777777" w:rsidR="003D4518" w:rsidRDefault="003D4518" w:rsidP="00713DA3">
      <w:pPr>
        <w:spacing w:after="0"/>
      </w:pPr>
      <w:r>
        <w:separator/>
      </w:r>
    </w:p>
  </w:footnote>
  <w:footnote w:type="continuationSeparator" w:id="0">
    <w:p w14:paraId="7804B82B" w14:textId="77777777" w:rsidR="003D4518" w:rsidRDefault="003D4518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5B208" w14:textId="77777777" w:rsidR="002670E0" w:rsidRDefault="002670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6741756" w:rsidR="008421B1" w:rsidRDefault="00EC5003" w:rsidP="008744CE">
    <w:pPr>
      <w:pStyle w:val="Cabealho"/>
    </w:pPr>
    <w:r>
      <w:rPr>
        <w:noProof/>
        <w:lang w:eastAsia="pt-BR"/>
      </w:rPr>
      <w:drawing>
        <wp:inline distT="0" distB="0" distL="0" distR="0" wp14:anchorId="7EAFF589" wp14:editId="3F6B8AEC">
          <wp:extent cx="5940000" cy="295817"/>
          <wp:effectExtent l="0" t="0" r="0" b="9525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ARJA_PBA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165FF" w14:textId="77777777" w:rsidR="002670E0" w:rsidRDefault="002670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7B8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29B9"/>
    <w:rsid w:val="002466C3"/>
    <w:rsid w:val="00252AA4"/>
    <w:rsid w:val="00256CC0"/>
    <w:rsid w:val="002621DB"/>
    <w:rsid w:val="002634C1"/>
    <w:rsid w:val="00263867"/>
    <w:rsid w:val="002650CB"/>
    <w:rsid w:val="00266631"/>
    <w:rsid w:val="002670E0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4A7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4518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20E4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55E6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0CCC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16BD4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D90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2286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4E0E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06260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59AE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66A2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5DB56878-D2B3-45EC-B326-6F7DACB1C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A16BD4"/>
    <w:pPr>
      <w:spacing w:after="0"/>
      <w:jc w:val="both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A16BD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073A0-F5DA-4DA5-8D50-EA78E9551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344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13</cp:revision>
  <cp:lastPrinted>2017-10-17T11:21:00Z</cp:lastPrinted>
  <dcterms:created xsi:type="dcterms:W3CDTF">2017-11-14T02:18:00Z</dcterms:created>
  <dcterms:modified xsi:type="dcterms:W3CDTF">2018-01-03T19:45:00Z</dcterms:modified>
</cp:coreProperties>
</file>