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11A38" w14:textId="77777777" w:rsidR="00D6500E" w:rsidRPr="00C8168E" w:rsidRDefault="00D6500E" w:rsidP="00D6500E">
      <w:pPr>
        <w:pStyle w:val="00P1"/>
      </w:pPr>
      <w:r w:rsidRPr="00C8168E">
        <w:t>Ficha de acompanhamento de aprendizagem – 2</w:t>
      </w:r>
      <w:r w:rsidRPr="00C8168E">
        <w:rPr>
          <w:sz w:val="24"/>
          <w:szCs w:val="24"/>
          <w:u w:val="single"/>
          <w:vertAlign w:val="superscript"/>
        </w:rPr>
        <w:t>o</w:t>
      </w:r>
      <w:r w:rsidRPr="00C8168E">
        <w:t xml:space="preserve"> </w:t>
      </w:r>
      <w:r>
        <w:t>b</w:t>
      </w:r>
      <w:r w:rsidRPr="00C8168E">
        <w:t>imestre</w:t>
      </w:r>
    </w:p>
    <w:p w14:paraId="2D179CED" w14:textId="77777777" w:rsidR="00D6500E" w:rsidRDefault="00D6500E" w:rsidP="00D6500E">
      <w:pPr>
        <w:rPr>
          <w:rFonts w:ascii="Tahoma" w:hAnsi="Tahoma" w:cs="Tahoma"/>
          <w:b/>
          <w:sz w:val="20"/>
          <w:szCs w:val="20"/>
        </w:rPr>
      </w:pPr>
    </w:p>
    <w:tbl>
      <w:tblPr>
        <w:tblStyle w:val="TabeladeGradeClara2"/>
        <w:tblW w:w="5021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5164"/>
        <w:gridCol w:w="1274"/>
        <w:gridCol w:w="1701"/>
        <w:gridCol w:w="1276"/>
      </w:tblGrid>
      <w:tr w:rsidR="00D6500E" w:rsidRPr="00D644B7" w14:paraId="5468E068" w14:textId="77777777" w:rsidTr="00002EFE">
        <w:tc>
          <w:tcPr>
            <w:tcW w:w="5000" w:type="pct"/>
            <w:gridSpan w:val="5"/>
          </w:tcPr>
          <w:p w14:paraId="7DEC0DFB" w14:textId="77777777" w:rsidR="00D6500E" w:rsidRPr="00D644B7" w:rsidRDefault="00D6500E" w:rsidP="00430A47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D644B7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Pr="00D644B7"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__________________________________________________________________</w:t>
            </w:r>
            <w:r>
              <w:rPr>
                <w:rFonts w:ascii="Tahoma" w:hAnsi="Tahoma" w:cs="Tahoma"/>
                <w:sz w:val="20"/>
                <w:szCs w:val="20"/>
              </w:rPr>
              <w:t>__</w:t>
            </w:r>
          </w:p>
          <w:p w14:paraId="63E146E0" w14:textId="77777777" w:rsidR="00D6500E" w:rsidRPr="00D644B7" w:rsidRDefault="00D6500E" w:rsidP="00430A47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D644B7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Pr="00D644B7">
              <w:rPr>
                <w:rFonts w:ascii="Tahoma" w:hAnsi="Tahoma" w:cs="Tahoma"/>
                <w:sz w:val="20"/>
                <w:szCs w:val="20"/>
              </w:rPr>
              <w:t xml:space="preserve"> __________________________________________________________________</w:t>
            </w:r>
            <w:r>
              <w:rPr>
                <w:rFonts w:ascii="Tahoma" w:hAnsi="Tahoma" w:cs="Tahoma"/>
                <w:sz w:val="20"/>
                <w:szCs w:val="20"/>
              </w:rPr>
              <w:t>__</w:t>
            </w:r>
          </w:p>
        </w:tc>
      </w:tr>
      <w:tr w:rsidR="00002EFE" w:rsidRPr="00D644B7" w14:paraId="735A75BD" w14:textId="77777777" w:rsidTr="00002EFE">
        <w:tc>
          <w:tcPr>
            <w:tcW w:w="240" w:type="pct"/>
          </w:tcPr>
          <w:p w14:paraId="5675D83C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  <w:vAlign w:val="center"/>
          </w:tcPr>
          <w:p w14:paraId="01F56991" w14:textId="77777777" w:rsidR="00D6500E" w:rsidRPr="00D644B7" w:rsidRDefault="00D6500E" w:rsidP="00430A47">
            <w:pPr>
              <w:pStyle w:val="08Fichaacompanhamento"/>
              <w:spacing w:before="80" w:after="80"/>
              <w:jc w:val="center"/>
              <w:rPr>
                <w:rFonts w:cs="Tahoma"/>
                <w:b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644" w:type="pct"/>
            <w:vAlign w:val="center"/>
          </w:tcPr>
          <w:p w14:paraId="3EDF8524" w14:textId="77777777" w:rsidR="00D6500E" w:rsidRPr="00D644B7" w:rsidRDefault="00D6500E" w:rsidP="00430A47">
            <w:pPr>
              <w:pStyle w:val="08Fichaacompanhamento"/>
              <w:spacing w:before="80" w:after="80"/>
              <w:jc w:val="center"/>
              <w:rPr>
                <w:rFonts w:cs="Tahoma"/>
                <w:b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860" w:type="pct"/>
            <w:vAlign w:val="center"/>
          </w:tcPr>
          <w:p w14:paraId="20038907" w14:textId="77777777" w:rsidR="00D6500E" w:rsidRPr="00D644B7" w:rsidRDefault="00D6500E" w:rsidP="00430A47">
            <w:pPr>
              <w:pStyle w:val="08Fichaacompanhamento"/>
              <w:spacing w:before="80" w:after="80"/>
              <w:jc w:val="center"/>
              <w:rPr>
                <w:rFonts w:cs="Tahoma"/>
                <w:b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645" w:type="pct"/>
          </w:tcPr>
          <w:p w14:paraId="42AC9EF2" w14:textId="77777777" w:rsidR="00D6500E" w:rsidRPr="00D644B7" w:rsidRDefault="00D6500E" w:rsidP="00430A47">
            <w:pPr>
              <w:pStyle w:val="08Fichaacompanhamento"/>
              <w:spacing w:before="80" w:after="80"/>
              <w:jc w:val="center"/>
              <w:rPr>
                <w:rFonts w:cs="Tahoma"/>
                <w:b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Conhece</w:t>
            </w:r>
            <w:bookmarkStart w:id="0" w:name="_GoBack"/>
            <w:bookmarkEnd w:id="0"/>
            <w:r w:rsidRPr="00D644B7">
              <w:rPr>
                <w:rFonts w:cs="Tahoma"/>
                <w:b/>
                <w:sz w:val="20"/>
                <w:szCs w:val="20"/>
              </w:rPr>
              <w:t xml:space="preserve"> pouco</w:t>
            </w:r>
          </w:p>
        </w:tc>
      </w:tr>
      <w:tr w:rsidR="00002EFE" w:rsidRPr="00D644B7" w14:paraId="5BC080C8" w14:textId="77777777" w:rsidTr="00002EFE">
        <w:tc>
          <w:tcPr>
            <w:tcW w:w="240" w:type="pct"/>
            <w:vMerge w:val="restart"/>
            <w:textDirection w:val="btLr"/>
          </w:tcPr>
          <w:p w14:paraId="7063CCF7" w14:textId="77777777" w:rsidR="00D6500E" w:rsidRPr="00D644B7" w:rsidRDefault="00D6500E" w:rsidP="003922E1">
            <w:pPr>
              <w:pStyle w:val="08Fichaacompanhamento"/>
              <w:jc w:val="center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Unidade 4</w:t>
            </w:r>
          </w:p>
        </w:tc>
        <w:tc>
          <w:tcPr>
            <w:tcW w:w="2611" w:type="pct"/>
          </w:tcPr>
          <w:p w14:paraId="3FBB22EE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1. Resolver e elaborar problemas que envolvam a multiplicação com fatores de mais de um algarismo utilizando estratégias diversas como cálculo mental, decomposição dos fatores e algoritmo usual.</w:t>
            </w:r>
          </w:p>
        </w:tc>
        <w:tc>
          <w:tcPr>
            <w:tcW w:w="644" w:type="pct"/>
          </w:tcPr>
          <w:p w14:paraId="0937E067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3FA87E06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3DF78545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70EDF204" w14:textId="77777777" w:rsidTr="00002EFE">
        <w:tc>
          <w:tcPr>
            <w:tcW w:w="240" w:type="pct"/>
            <w:vMerge/>
          </w:tcPr>
          <w:p w14:paraId="031954E6" w14:textId="77777777" w:rsidR="00D6500E" w:rsidRPr="00D644B7" w:rsidRDefault="00D6500E" w:rsidP="003922E1">
            <w:pPr>
              <w:pStyle w:val="08Fichaacompanhamento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7DDA9FAB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2. Estudar as propriedades da multiplicação: comutativa, associativa e distributiva.</w:t>
            </w:r>
          </w:p>
        </w:tc>
        <w:tc>
          <w:tcPr>
            <w:tcW w:w="644" w:type="pct"/>
          </w:tcPr>
          <w:p w14:paraId="472C5218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0A562D93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271F257D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0ACF4B00" w14:textId="77777777" w:rsidTr="00002EFE">
        <w:tc>
          <w:tcPr>
            <w:tcW w:w="240" w:type="pct"/>
            <w:vMerge/>
          </w:tcPr>
          <w:p w14:paraId="736A79D6" w14:textId="77777777" w:rsidR="00D6500E" w:rsidRPr="00D644B7" w:rsidRDefault="00D6500E" w:rsidP="003922E1">
            <w:pPr>
              <w:pStyle w:val="08Fichaacompanhamento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56D106A5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3. Resolver problemas envolvendo a partilha de uma quantidade em duas partes desiguais.</w:t>
            </w:r>
          </w:p>
        </w:tc>
        <w:tc>
          <w:tcPr>
            <w:tcW w:w="644" w:type="pct"/>
          </w:tcPr>
          <w:p w14:paraId="2BF8C42E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018AE33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483A9768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4BD61F2D" w14:textId="77777777" w:rsidTr="00002EFE">
        <w:tc>
          <w:tcPr>
            <w:tcW w:w="240" w:type="pct"/>
            <w:vMerge/>
          </w:tcPr>
          <w:p w14:paraId="4D7CF240" w14:textId="77777777" w:rsidR="00D6500E" w:rsidRPr="00D644B7" w:rsidRDefault="00D6500E" w:rsidP="003922E1">
            <w:pPr>
              <w:pStyle w:val="08Fichaacompanhamento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4D666461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4. Utilizar operações inversas para resolver problemas.</w:t>
            </w:r>
          </w:p>
        </w:tc>
        <w:tc>
          <w:tcPr>
            <w:tcW w:w="644" w:type="pct"/>
          </w:tcPr>
          <w:p w14:paraId="6C25C2FD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7FB6575F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1142D445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110D5651" w14:textId="77777777" w:rsidTr="00002EFE">
        <w:tc>
          <w:tcPr>
            <w:tcW w:w="240" w:type="pct"/>
            <w:vMerge/>
          </w:tcPr>
          <w:p w14:paraId="7076DF74" w14:textId="77777777" w:rsidR="00D6500E" w:rsidRPr="00D644B7" w:rsidRDefault="00D6500E" w:rsidP="003922E1">
            <w:pPr>
              <w:pStyle w:val="08Fichaacompanhamento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1B676ABE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5. Identificar todos os resultados possíveis de alguns experimentos aleatórios por meio da árvore de possibilidades.</w:t>
            </w:r>
          </w:p>
        </w:tc>
        <w:tc>
          <w:tcPr>
            <w:tcW w:w="644" w:type="pct"/>
          </w:tcPr>
          <w:p w14:paraId="6976A967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084DBEF8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29A3EECF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7DCB38EB" w14:textId="77777777" w:rsidTr="00002EFE">
        <w:tc>
          <w:tcPr>
            <w:tcW w:w="240" w:type="pct"/>
            <w:vMerge/>
          </w:tcPr>
          <w:p w14:paraId="47B5101B" w14:textId="77777777" w:rsidR="00D6500E" w:rsidRPr="00D644B7" w:rsidRDefault="00D6500E" w:rsidP="003922E1">
            <w:pPr>
              <w:pStyle w:val="08Fichaacompanhamento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0837BBDF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6. Favorecer o desenvolvimento das seguintes habilidades apresentadas na BNCC (3</w:t>
            </w:r>
            <w:r w:rsidRPr="00D644B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Pr="00D644B7">
              <w:rPr>
                <w:rFonts w:cs="Tahoma"/>
                <w:sz w:val="20"/>
                <w:szCs w:val="20"/>
              </w:rPr>
              <w:t xml:space="preserve"> versão): EF05MA08, EF05MA09, EF05MA12, EF05MA13.</w:t>
            </w:r>
          </w:p>
        </w:tc>
        <w:tc>
          <w:tcPr>
            <w:tcW w:w="644" w:type="pct"/>
          </w:tcPr>
          <w:p w14:paraId="5D2F083E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705C0F2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16BD78AD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62C7B844" w14:textId="77777777" w:rsidTr="00002EFE">
        <w:tc>
          <w:tcPr>
            <w:tcW w:w="240" w:type="pct"/>
            <w:vMerge w:val="restart"/>
            <w:textDirection w:val="btLr"/>
          </w:tcPr>
          <w:p w14:paraId="785398C9" w14:textId="77777777" w:rsidR="0040265A" w:rsidRPr="00D644B7" w:rsidRDefault="0040265A" w:rsidP="003922E1">
            <w:pPr>
              <w:pStyle w:val="08Fichaacompanhamento"/>
              <w:jc w:val="center"/>
              <w:rPr>
                <w:rFonts w:cs="Tahoma"/>
                <w:b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Unidade 5</w:t>
            </w:r>
          </w:p>
        </w:tc>
        <w:tc>
          <w:tcPr>
            <w:tcW w:w="2611" w:type="pct"/>
          </w:tcPr>
          <w:p w14:paraId="3A195C51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1. Retomar as unidades de medida de comprimento: centímetro, metro e quilômetro e apresentar as unidades decímetro e milímetro.</w:t>
            </w:r>
          </w:p>
        </w:tc>
        <w:tc>
          <w:tcPr>
            <w:tcW w:w="644" w:type="pct"/>
          </w:tcPr>
          <w:p w14:paraId="79F76EA8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245D1E11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23572F8B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6B49F6F4" w14:textId="77777777" w:rsidTr="00002EFE">
        <w:tc>
          <w:tcPr>
            <w:tcW w:w="240" w:type="pct"/>
            <w:vMerge/>
          </w:tcPr>
          <w:p w14:paraId="22F50191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2C49CAA1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2. Associar o conceito de perímetro a situações do dia a dia.</w:t>
            </w:r>
          </w:p>
        </w:tc>
        <w:tc>
          <w:tcPr>
            <w:tcW w:w="644" w:type="pct"/>
          </w:tcPr>
          <w:p w14:paraId="25EF49BF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67ECF442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086379F2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071F0B2A" w14:textId="77777777" w:rsidTr="00002EFE">
        <w:tc>
          <w:tcPr>
            <w:tcW w:w="240" w:type="pct"/>
            <w:vMerge/>
          </w:tcPr>
          <w:p w14:paraId="0F93D7C5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35C94E0D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3. Resolver problemas usando as unidades de medida de tempo ano, mês, semana, dia, hora, minuto e segundo.</w:t>
            </w:r>
          </w:p>
        </w:tc>
        <w:tc>
          <w:tcPr>
            <w:tcW w:w="644" w:type="pct"/>
          </w:tcPr>
          <w:p w14:paraId="06C40605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29279142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6DFC6797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412610A7" w14:textId="77777777" w:rsidTr="00002EFE">
        <w:tc>
          <w:tcPr>
            <w:tcW w:w="240" w:type="pct"/>
            <w:vMerge/>
          </w:tcPr>
          <w:p w14:paraId="4CFBEEBF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780300D5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4. Relembrar as unidades de medida de massa tonelada, quilograma e grama, e apresentar a unidade miligrama.</w:t>
            </w:r>
          </w:p>
        </w:tc>
        <w:tc>
          <w:tcPr>
            <w:tcW w:w="644" w:type="pct"/>
          </w:tcPr>
          <w:p w14:paraId="2643D75A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13A967CC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64FFB740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77276224" w14:textId="77777777" w:rsidTr="00002EFE">
        <w:tc>
          <w:tcPr>
            <w:tcW w:w="240" w:type="pct"/>
            <w:vMerge/>
          </w:tcPr>
          <w:p w14:paraId="6C59C0EA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4A4AC093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5. Trabalhar com as unidades de medida de capacidade litro e mililitro.</w:t>
            </w:r>
          </w:p>
        </w:tc>
        <w:tc>
          <w:tcPr>
            <w:tcW w:w="644" w:type="pct"/>
          </w:tcPr>
          <w:p w14:paraId="30CAB313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6B44BA6A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46B05E88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36313BC6" w14:textId="77777777" w:rsidTr="00002EFE">
        <w:tc>
          <w:tcPr>
            <w:tcW w:w="240" w:type="pct"/>
            <w:vMerge/>
          </w:tcPr>
          <w:p w14:paraId="3CECFE02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6AD9612D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6. Trabalhar com unidade de temperatura grau Celsius.</w:t>
            </w:r>
          </w:p>
        </w:tc>
        <w:tc>
          <w:tcPr>
            <w:tcW w:w="644" w:type="pct"/>
          </w:tcPr>
          <w:p w14:paraId="3071DC02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1B11F87E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1B76C35B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002EFE" w:rsidRPr="00D644B7" w14:paraId="64288808" w14:textId="77777777" w:rsidTr="00002EFE">
        <w:tc>
          <w:tcPr>
            <w:tcW w:w="240" w:type="pct"/>
            <w:vMerge/>
          </w:tcPr>
          <w:p w14:paraId="2F8909AB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1" w:type="pct"/>
          </w:tcPr>
          <w:p w14:paraId="3744ADCD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7. Favorecer o desenvolvimento da seguinte habilidade apresentada na BNCC (3</w:t>
            </w:r>
            <w:r w:rsidRPr="00D644B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Pr="00D644B7">
              <w:rPr>
                <w:rFonts w:cs="Tahoma"/>
                <w:sz w:val="20"/>
                <w:szCs w:val="20"/>
              </w:rPr>
              <w:t xml:space="preserve"> versão): EF05MA19.</w:t>
            </w:r>
          </w:p>
        </w:tc>
        <w:tc>
          <w:tcPr>
            <w:tcW w:w="644" w:type="pct"/>
          </w:tcPr>
          <w:p w14:paraId="60CC72A7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60" w:type="pct"/>
          </w:tcPr>
          <w:p w14:paraId="1E576110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645" w:type="pct"/>
          </w:tcPr>
          <w:p w14:paraId="193367F9" w14:textId="77777777" w:rsidR="0040265A" w:rsidRPr="00D644B7" w:rsidRDefault="0040265A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</w:tbl>
    <w:p w14:paraId="5919A123" w14:textId="4747915C" w:rsidR="00A17FC1" w:rsidRDefault="00A17FC1" w:rsidP="00A17FC1">
      <w:pPr>
        <w:pStyle w:val="00textosemparagrafo"/>
        <w:jc w:val="right"/>
      </w:pPr>
      <w:r>
        <w:t>(continua)</w:t>
      </w:r>
    </w:p>
    <w:p w14:paraId="5716C8AC" w14:textId="77777777" w:rsidR="00D6500E" w:rsidRDefault="00D6500E">
      <w:r>
        <w:br w:type="page"/>
      </w:r>
    </w:p>
    <w:p w14:paraId="0BDAA177" w14:textId="5A4C4AC0" w:rsidR="00A17FC1" w:rsidRDefault="00A17FC1" w:rsidP="00A17FC1">
      <w:pPr>
        <w:pStyle w:val="00textosemparagrafo"/>
      </w:pPr>
      <w:r>
        <w:lastRenderedPageBreak/>
        <w:t>(continuação)</w:t>
      </w:r>
    </w:p>
    <w:tbl>
      <w:tblPr>
        <w:tblStyle w:val="TabeladeGradeClara2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630"/>
        <w:gridCol w:w="5148"/>
        <w:gridCol w:w="1276"/>
        <w:gridCol w:w="1721"/>
        <w:gridCol w:w="1073"/>
      </w:tblGrid>
      <w:tr w:rsidR="00D6500E" w:rsidRPr="00D644B7" w14:paraId="32AB7DC3" w14:textId="77777777" w:rsidTr="00D6500E">
        <w:tc>
          <w:tcPr>
            <w:tcW w:w="319" w:type="pct"/>
            <w:vMerge w:val="restart"/>
            <w:textDirection w:val="btLr"/>
          </w:tcPr>
          <w:p w14:paraId="01F78D2D" w14:textId="294BAC1E" w:rsidR="00D6500E" w:rsidRPr="00D644B7" w:rsidRDefault="00D6500E" w:rsidP="00430A47">
            <w:pPr>
              <w:pStyle w:val="08Fichaacompanhamento"/>
              <w:spacing w:before="80" w:after="80"/>
              <w:jc w:val="center"/>
              <w:rPr>
                <w:rFonts w:cs="Tahoma"/>
                <w:b/>
                <w:sz w:val="20"/>
                <w:szCs w:val="20"/>
              </w:rPr>
            </w:pPr>
            <w:r w:rsidRPr="00D644B7">
              <w:rPr>
                <w:rFonts w:cs="Tahoma"/>
                <w:b/>
                <w:sz w:val="20"/>
                <w:szCs w:val="20"/>
              </w:rPr>
              <w:t>Unidade 6</w:t>
            </w:r>
          </w:p>
        </w:tc>
        <w:tc>
          <w:tcPr>
            <w:tcW w:w="2614" w:type="pct"/>
          </w:tcPr>
          <w:p w14:paraId="10EFAAE7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1. Resolver problemas envolvendo a divisão de números naturais, com divisor de um algarismo, explorando as ideias de repartir em partes iguais e de quantas vezes uma quantidade cabe em outra.</w:t>
            </w:r>
          </w:p>
        </w:tc>
        <w:tc>
          <w:tcPr>
            <w:tcW w:w="648" w:type="pct"/>
          </w:tcPr>
          <w:p w14:paraId="557C123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13D2F470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1EF83239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7245E198" w14:textId="77777777" w:rsidTr="00D6500E">
        <w:tc>
          <w:tcPr>
            <w:tcW w:w="319" w:type="pct"/>
            <w:vMerge/>
          </w:tcPr>
          <w:p w14:paraId="78047F7F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5F9C2D49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 w:rsidRPr="00D644B7">
              <w:rPr>
                <w:rFonts w:cs="Tahoma"/>
                <w:sz w:val="20"/>
                <w:szCs w:val="20"/>
              </w:rPr>
              <w:t>2. Resolver problemas envolvendo a divisão de números naturais, com divisor de dois algarismos, explorando as ideias de repartir em partes iguais e de quantas vezes uma quantidade cabe em outra.</w:t>
            </w:r>
          </w:p>
        </w:tc>
        <w:tc>
          <w:tcPr>
            <w:tcW w:w="648" w:type="pct"/>
          </w:tcPr>
          <w:p w14:paraId="058236FE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6F847035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46D19B76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5678A624" w14:textId="77777777" w:rsidTr="00D6500E">
        <w:tc>
          <w:tcPr>
            <w:tcW w:w="319" w:type="pct"/>
            <w:vMerge/>
          </w:tcPr>
          <w:p w14:paraId="7DEC7B5A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744524B4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3. </w:t>
            </w:r>
            <w:r w:rsidRPr="00D644B7">
              <w:rPr>
                <w:rFonts w:cs="Tahoma"/>
                <w:sz w:val="20"/>
                <w:szCs w:val="20"/>
              </w:rPr>
              <w:t xml:space="preserve">Verificar como se comporta uma igualdade ao </w:t>
            </w:r>
            <w:r>
              <w:rPr>
                <w:rFonts w:cs="Tahoma"/>
                <w:sz w:val="20"/>
                <w:szCs w:val="20"/>
              </w:rPr>
              <w:t xml:space="preserve">adicionar </w:t>
            </w:r>
            <w:r w:rsidRPr="00D644B7">
              <w:rPr>
                <w:rFonts w:cs="Tahoma"/>
                <w:sz w:val="20"/>
                <w:szCs w:val="20"/>
              </w:rPr>
              <w:t xml:space="preserve">um mesmo número </w:t>
            </w:r>
            <w:r>
              <w:rPr>
                <w:rFonts w:cs="Tahoma"/>
                <w:sz w:val="20"/>
                <w:szCs w:val="20"/>
              </w:rPr>
              <w:t xml:space="preserve">a </w:t>
            </w:r>
            <w:r w:rsidRPr="00D644B7">
              <w:rPr>
                <w:rFonts w:cs="Tahoma"/>
                <w:sz w:val="20"/>
                <w:szCs w:val="20"/>
              </w:rPr>
              <w:t>ambos os membros dessa igualdade.</w:t>
            </w:r>
          </w:p>
        </w:tc>
        <w:tc>
          <w:tcPr>
            <w:tcW w:w="648" w:type="pct"/>
          </w:tcPr>
          <w:p w14:paraId="1B9DF4B8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15C1FCE8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4E0FFD63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2AC7A9F3" w14:textId="77777777" w:rsidTr="00D6500E">
        <w:tc>
          <w:tcPr>
            <w:tcW w:w="319" w:type="pct"/>
            <w:vMerge/>
          </w:tcPr>
          <w:p w14:paraId="6D8A917C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77FC3D27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4. </w:t>
            </w:r>
            <w:r w:rsidRPr="00D644B7">
              <w:rPr>
                <w:rFonts w:cs="Tahoma"/>
                <w:sz w:val="20"/>
                <w:szCs w:val="20"/>
              </w:rPr>
              <w:t xml:space="preserve">Verificar como se comporta uma igualdade ao </w:t>
            </w:r>
            <w:r>
              <w:rPr>
                <w:rFonts w:cs="Tahoma"/>
                <w:sz w:val="20"/>
                <w:szCs w:val="20"/>
              </w:rPr>
              <w:t xml:space="preserve">subtrair </w:t>
            </w:r>
            <w:r w:rsidRPr="00D644B7">
              <w:rPr>
                <w:rFonts w:cs="Tahoma"/>
                <w:sz w:val="20"/>
                <w:szCs w:val="20"/>
              </w:rPr>
              <w:t xml:space="preserve">um mesmo número </w:t>
            </w:r>
            <w:r>
              <w:rPr>
                <w:rFonts w:cs="Tahoma"/>
                <w:sz w:val="20"/>
                <w:szCs w:val="20"/>
              </w:rPr>
              <w:t xml:space="preserve">de </w:t>
            </w:r>
            <w:r w:rsidRPr="00D644B7">
              <w:rPr>
                <w:rFonts w:cs="Tahoma"/>
                <w:sz w:val="20"/>
                <w:szCs w:val="20"/>
              </w:rPr>
              <w:t>ambos os membros dessa igualdade.</w:t>
            </w:r>
          </w:p>
        </w:tc>
        <w:tc>
          <w:tcPr>
            <w:tcW w:w="648" w:type="pct"/>
          </w:tcPr>
          <w:p w14:paraId="22C2EBCB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2ADC908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6AA082D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6E9244F1" w14:textId="77777777" w:rsidTr="00D6500E">
        <w:tc>
          <w:tcPr>
            <w:tcW w:w="319" w:type="pct"/>
            <w:vMerge/>
          </w:tcPr>
          <w:p w14:paraId="48CFAC30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620D9044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</w:t>
            </w:r>
            <w:r w:rsidRPr="00D644B7">
              <w:rPr>
                <w:rFonts w:cs="Tahoma"/>
                <w:sz w:val="20"/>
                <w:szCs w:val="20"/>
              </w:rPr>
              <w:t xml:space="preserve">. Verificar como se comporta uma igualdade ao </w:t>
            </w:r>
            <w:r>
              <w:rPr>
                <w:rFonts w:cs="Tahoma"/>
                <w:sz w:val="20"/>
                <w:szCs w:val="20"/>
              </w:rPr>
              <w:t>multiplicar por</w:t>
            </w:r>
            <w:r w:rsidRPr="00D644B7">
              <w:rPr>
                <w:rFonts w:cs="Tahoma"/>
                <w:sz w:val="20"/>
                <w:szCs w:val="20"/>
              </w:rPr>
              <w:t xml:space="preserve"> um mesmo número ambos os membros dessa igualdade.</w:t>
            </w:r>
          </w:p>
        </w:tc>
        <w:tc>
          <w:tcPr>
            <w:tcW w:w="648" w:type="pct"/>
          </w:tcPr>
          <w:p w14:paraId="3D6470F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514DD180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316AF05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6F5FE3B5" w14:textId="77777777" w:rsidTr="00D6500E">
        <w:tc>
          <w:tcPr>
            <w:tcW w:w="319" w:type="pct"/>
            <w:vMerge/>
          </w:tcPr>
          <w:p w14:paraId="7C6BB281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4AAC00DD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</w:t>
            </w:r>
            <w:r w:rsidRPr="00D644B7">
              <w:rPr>
                <w:rFonts w:cs="Tahoma"/>
                <w:sz w:val="20"/>
                <w:szCs w:val="20"/>
              </w:rPr>
              <w:t xml:space="preserve">. Verificar como se comporta uma igualdade ao </w:t>
            </w:r>
            <w:r>
              <w:rPr>
                <w:rFonts w:cs="Tahoma"/>
                <w:sz w:val="20"/>
                <w:szCs w:val="20"/>
              </w:rPr>
              <w:t>dividir por</w:t>
            </w:r>
            <w:r w:rsidRPr="00D644B7">
              <w:rPr>
                <w:rFonts w:cs="Tahoma"/>
                <w:sz w:val="20"/>
                <w:szCs w:val="20"/>
              </w:rPr>
              <w:t xml:space="preserve"> um mesmo número ambos os membros dessa igualdade.</w:t>
            </w:r>
          </w:p>
        </w:tc>
        <w:tc>
          <w:tcPr>
            <w:tcW w:w="648" w:type="pct"/>
          </w:tcPr>
          <w:p w14:paraId="43A9FDD2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6B7B2B77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6F3F6DB0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742C0ADC" w14:textId="77777777" w:rsidTr="00D6500E">
        <w:tc>
          <w:tcPr>
            <w:tcW w:w="319" w:type="pct"/>
            <w:vMerge/>
          </w:tcPr>
          <w:p w14:paraId="4CAF90D0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0653515C" w14:textId="218B85E0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7</w:t>
            </w:r>
            <w:r w:rsidRPr="00D644B7">
              <w:rPr>
                <w:rFonts w:cs="Tahoma"/>
                <w:sz w:val="20"/>
                <w:szCs w:val="20"/>
              </w:rPr>
              <w:t xml:space="preserve">. Usar o conhecimento da multiplicação e </w:t>
            </w:r>
            <w:r>
              <w:rPr>
                <w:rFonts w:cs="Tahoma"/>
                <w:sz w:val="20"/>
                <w:szCs w:val="20"/>
              </w:rPr>
              <w:t xml:space="preserve">da </w:t>
            </w:r>
            <w:r w:rsidRPr="00D644B7">
              <w:rPr>
                <w:rFonts w:cs="Tahoma"/>
                <w:sz w:val="20"/>
                <w:szCs w:val="20"/>
              </w:rPr>
              <w:t>divisão para realizar cálculo mental, interpretar informações contidas em gráficos e tabelas e compreender o significado de média aritmética.</w:t>
            </w:r>
          </w:p>
        </w:tc>
        <w:tc>
          <w:tcPr>
            <w:tcW w:w="648" w:type="pct"/>
          </w:tcPr>
          <w:p w14:paraId="4564E913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4B4E4FA6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165273AA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  <w:tr w:rsidR="00D6500E" w:rsidRPr="00D644B7" w14:paraId="7CC50466" w14:textId="77777777" w:rsidTr="00D6500E">
        <w:tc>
          <w:tcPr>
            <w:tcW w:w="319" w:type="pct"/>
            <w:vMerge/>
          </w:tcPr>
          <w:p w14:paraId="58A98C69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2614" w:type="pct"/>
          </w:tcPr>
          <w:p w14:paraId="7B7C86F6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8</w:t>
            </w:r>
            <w:r w:rsidRPr="00D644B7">
              <w:rPr>
                <w:rFonts w:cs="Tahoma"/>
                <w:sz w:val="20"/>
                <w:szCs w:val="20"/>
              </w:rPr>
              <w:t>. Favorecer o desenvolvimento das seguintes habilidades apresentadas na BNCC (3</w:t>
            </w:r>
            <w:r w:rsidRPr="00D644B7">
              <w:rPr>
                <w:rFonts w:cs="Tahoma"/>
                <w:sz w:val="20"/>
                <w:szCs w:val="20"/>
                <w:u w:val="single"/>
                <w:vertAlign w:val="superscript"/>
              </w:rPr>
              <w:t>a</w:t>
            </w:r>
            <w:r w:rsidRPr="00D644B7">
              <w:rPr>
                <w:rFonts w:cs="Tahoma"/>
                <w:sz w:val="20"/>
                <w:szCs w:val="20"/>
              </w:rPr>
              <w:t xml:space="preserve"> versão): EF05MA08 e EF05MA10.</w:t>
            </w:r>
          </w:p>
        </w:tc>
        <w:tc>
          <w:tcPr>
            <w:tcW w:w="648" w:type="pct"/>
          </w:tcPr>
          <w:p w14:paraId="73527E01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874" w:type="pct"/>
          </w:tcPr>
          <w:p w14:paraId="3EB8E945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  <w:tc>
          <w:tcPr>
            <w:tcW w:w="545" w:type="pct"/>
          </w:tcPr>
          <w:p w14:paraId="56D9CE1D" w14:textId="77777777" w:rsidR="00D6500E" w:rsidRPr="00D644B7" w:rsidRDefault="00D6500E" w:rsidP="00430A47">
            <w:pPr>
              <w:pStyle w:val="08Fichaacompanhamento"/>
              <w:spacing w:before="80" w:after="80"/>
              <w:rPr>
                <w:rFonts w:cs="Tahoma"/>
                <w:sz w:val="20"/>
                <w:szCs w:val="20"/>
              </w:rPr>
            </w:pPr>
          </w:p>
        </w:tc>
      </w:tr>
    </w:tbl>
    <w:p w14:paraId="2D46C367" w14:textId="77777777" w:rsidR="00D6500E" w:rsidRPr="0048490E" w:rsidRDefault="00D6500E" w:rsidP="00D6500E"/>
    <w:p w14:paraId="5C6F9FD7" w14:textId="77777777" w:rsidR="00E92104" w:rsidRPr="00D6500E" w:rsidRDefault="00E92104" w:rsidP="00D6500E"/>
    <w:sectPr w:rsidR="00E92104" w:rsidRPr="00D6500E" w:rsidSect="00897089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450B6" w14:textId="77777777" w:rsidR="001F5ED0" w:rsidRDefault="001F5ED0" w:rsidP="00B256BD">
      <w:r>
        <w:separator/>
      </w:r>
    </w:p>
  </w:endnote>
  <w:endnote w:type="continuationSeparator" w:id="0">
    <w:p w14:paraId="44BF890E" w14:textId="77777777" w:rsidR="001F5ED0" w:rsidRDefault="001F5ED0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728979D-2780-4C91-8E07-82849C222B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EC31FF-4EFF-4FE6-A63A-26C25D34666D}"/>
    <w:embedBold r:id="rId3" w:fontKey="{0E58912A-189A-4347-B26D-A9F8BAE14998}"/>
    <w:embedBoldItalic r:id="rId4" w:fontKey="{10BB08CF-29AB-4CE1-B205-EEF1A48DE1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991C6EB-AD38-48E7-8AD3-639B0DF41B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A29D2E5-4581-4DE3-AA5B-6EE56D42D7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5E09FF98-6F38-4A5B-84B6-53F2D06A114C}"/>
    <w:embedBold r:id="rId8" w:fontKey="{6E8C0CB4-46B2-4A15-ADDA-581F96F61640}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1433FE2-EA07-44B1-9FF9-A4332E54ED4F}"/>
    <w:embedBold r:id="rId10" w:fontKey="{A3A3C98C-4BCE-46F3-A187-6EA11DA123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86E7C03-F552-46D3-B735-409800B38B2C}"/>
    <w:embedBold r:id="rId12" w:fontKey="{9F2EC709-E8D9-4516-ADFC-3FF205D29AEA}"/>
    <w:embedItalic r:id="rId13" w:fontKey="{D2B9CAF4-8422-4A1D-B8C5-2691AACED956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BB6A75A-9C3B-4E4C-BF44-B7DD8766CACC}"/>
    <w:embedBold r:id="rId15" w:fontKey="{A0FFB044-3CBF-43F3-B20B-BFDDDD78E268}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6443B27D-04ED-4767-B098-6D975604464C}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1AFE7D84-7BE9-44EB-9D01-471E90430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B1252" w14:textId="1597E5F4" w:rsidR="00571237" w:rsidRDefault="00571237" w:rsidP="0057123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02EFE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7BFCE74A" w:rsidR="001A69E3" w:rsidRPr="00571237" w:rsidRDefault="00571237" w:rsidP="0057123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F69C9" w14:textId="77777777" w:rsidR="001F5ED0" w:rsidRDefault="001F5ED0" w:rsidP="00B256BD">
      <w:r>
        <w:separator/>
      </w:r>
    </w:p>
  </w:footnote>
  <w:footnote w:type="continuationSeparator" w:id="0">
    <w:p w14:paraId="156F113F" w14:textId="77777777" w:rsidR="001F5ED0" w:rsidRDefault="001F5ED0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AD7BF3E" w:rsidR="001A69E3" w:rsidRDefault="00D6500E" w:rsidP="00BA5D7C">
    <w:pPr>
      <w:ind w:right="360"/>
    </w:pPr>
    <w:r>
      <w:rPr>
        <w:noProof/>
        <w:lang w:eastAsia="pt-BR"/>
      </w:rPr>
      <w:drawing>
        <wp:inline distT="0" distB="0" distL="0" distR="0" wp14:anchorId="41D09F0A" wp14:editId="7B7223A9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5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2623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7CE5C6C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215AD3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850F6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72E53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C5E9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25C04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A0C5A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2D071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DFC9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B7EA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3780B07A"/>
    <w:lvl w:ilvl="0" w:tplc="D144AA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4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2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5BE10514"/>
    <w:multiLevelType w:val="hybridMultilevel"/>
    <w:tmpl w:val="6756E1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9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1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2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42"/>
  </w:num>
  <w:num w:numId="4">
    <w:abstractNumId w:val="29"/>
  </w:num>
  <w:num w:numId="5">
    <w:abstractNumId w:val="46"/>
  </w:num>
  <w:num w:numId="6">
    <w:abstractNumId w:val="9"/>
  </w:num>
  <w:num w:numId="7">
    <w:abstractNumId w:val="16"/>
  </w:num>
  <w:num w:numId="8">
    <w:abstractNumId w:val="25"/>
  </w:num>
  <w:num w:numId="9">
    <w:abstractNumId w:val="1"/>
  </w:num>
  <w:num w:numId="10">
    <w:abstractNumId w:val="19"/>
  </w:num>
  <w:num w:numId="11">
    <w:abstractNumId w:val="17"/>
  </w:num>
  <w:num w:numId="12">
    <w:abstractNumId w:val="31"/>
  </w:num>
  <w:num w:numId="13">
    <w:abstractNumId w:val="38"/>
  </w:num>
  <w:num w:numId="14">
    <w:abstractNumId w:val="24"/>
  </w:num>
  <w:num w:numId="15">
    <w:abstractNumId w:val="32"/>
  </w:num>
  <w:num w:numId="16">
    <w:abstractNumId w:val="45"/>
  </w:num>
  <w:num w:numId="17">
    <w:abstractNumId w:val="44"/>
  </w:num>
  <w:num w:numId="18">
    <w:abstractNumId w:val="26"/>
  </w:num>
  <w:num w:numId="19">
    <w:abstractNumId w:val="34"/>
  </w:num>
  <w:num w:numId="20">
    <w:abstractNumId w:val="2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8"/>
  </w:num>
  <w:num w:numId="34">
    <w:abstractNumId w:val="40"/>
  </w:num>
  <w:num w:numId="35">
    <w:abstractNumId w:val="27"/>
  </w:num>
  <w:num w:numId="36">
    <w:abstractNumId w:val="21"/>
  </w:num>
  <w:num w:numId="37">
    <w:abstractNumId w:val="22"/>
  </w:num>
  <w:num w:numId="38">
    <w:abstractNumId w:val="33"/>
  </w:num>
  <w:num w:numId="39">
    <w:abstractNumId w:val="36"/>
  </w:num>
  <w:num w:numId="40">
    <w:abstractNumId w:val="12"/>
  </w:num>
  <w:num w:numId="41">
    <w:abstractNumId w:val="18"/>
  </w:num>
  <w:num w:numId="42">
    <w:abstractNumId w:val="20"/>
  </w:num>
  <w:num w:numId="43">
    <w:abstractNumId w:val="30"/>
  </w:num>
  <w:num w:numId="44">
    <w:abstractNumId w:val="15"/>
  </w:num>
  <w:num w:numId="45">
    <w:abstractNumId w:val="14"/>
  </w:num>
  <w:num w:numId="46">
    <w:abstractNumId w:val="13"/>
  </w:num>
  <w:num w:numId="47">
    <w:abstractNumId w:val="41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2EFE"/>
    <w:rsid w:val="00006403"/>
    <w:rsid w:val="00010FDB"/>
    <w:rsid w:val="00011716"/>
    <w:rsid w:val="00012712"/>
    <w:rsid w:val="00012E2C"/>
    <w:rsid w:val="00015F73"/>
    <w:rsid w:val="00017047"/>
    <w:rsid w:val="0002238A"/>
    <w:rsid w:val="00025531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4B56"/>
    <w:rsid w:val="0006771B"/>
    <w:rsid w:val="00067976"/>
    <w:rsid w:val="00074182"/>
    <w:rsid w:val="00074203"/>
    <w:rsid w:val="000748BF"/>
    <w:rsid w:val="000904F7"/>
    <w:rsid w:val="00095B8A"/>
    <w:rsid w:val="000A02BB"/>
    <w:rsid w:val="000A1017"/>
    <w:rsid w:val="000A1D6A"/>
    <w:rsid w:val="000A23BE"/>
    <w:rsid w:val="000A4728"/>
    <w:rsid w:val="000B0986"/>
    <w:rsid w:val="000B09FA"/>
    <w:rsid w:val="000B27D3"/>
    <w:rsid w:val="000B571B"/>
    <w:rsid w:val="000C3634"/>
    <w:rsid w:val="000C6F1B"/>
    <w:rsid w:val="000C7AEE"/>
    <w:rsid w:val="000D10D6"/>
    <w:rsid w:val="000D7A5E"/>
    <w:rsid w:val="000E5715"/>
    <w:rsid w:val="000F1BAB"/>
    <w:rsid w:val="00100AC6"/>
    <w:rsid w:val="00110076"/>
    <w:rsid w:val="001227D3"/>
    <w:rsid w:val="0012283B"/>
    <w:rsid w:val="00126F45"/>
    <w:rsid w:val="00127B90"/>
    <w:rsid w:val="0013552F"/>
    <w:rsid w:val="001402A8"/>
    <w:rsid w:val="001402BF"/>
    <w:rsid w:val="00155D41"/>
    <w:rsid w:val="00160D2B"/>
    <w:rsid w:val="00165BB3"/>
    <w:rsid w:val="00166146"/>
    <w:rsid w:val="001662FC"/>
    <w:rsid w:val="00172731"/>
    <w:rsid w:val="0017293B"/>
    <w:rsid w:val="0017688C"/>
    <w:rsid w:val="00180130"/>
    <w:rsid w:val="00181CAF"/>
    <w:rsid w:val="001924DB"/>
    <w:rsid w:val="00192937"/>
    <w:rsid w:val="001A5D7A"/>
    <w:rsid w:val="001A69E3"/>
    <w:rsid w:val="001B0CBD"/>
    <w:rsid w:val="001B2485"/>
    <w:rsid w:val="001B3BBA"/>
    <w:rsid w:val="001C0AC9"/>
    <w:rsid w:val="001C2FAD"/>
    <w:rsid w:val="001D746A"/>
    <w:rsid w:val="001E3418"/>
    <w:rsid w:val="001E62B2"/>
    <w:rsid w:val="001F5ED0"/>
    <w:rsid w:val="001F6DC3"/>
    <w:rsid w:val="00210621"/>
    <w:rsid w:val="00214DBA"/>
    <w:rsid w:val="00217F85"/>
    <w:rsid w:val="0022330B"/>
    <w:rsid w:val="00242CC2"/>
    <w:rsid w:val="002446BB"/>
    <w:rsid w:val="00246282"/>
    <w:rsid w:val="00250E51"/>
    <w:rsid w:val="00256565"/>
    <w:rsid w:val="0025747D"/>
    <w:rsid w:val="002578F5"/>
    <w:rsid w:val="00261A1E"/>
    <w:rsid w:val="00262DFF"/>
    <w:rsid w:val="00266782"/>
    <w:rsid w:val="00267A85"/>
    <w:rsid w:val="0027048A"/>
    <w:rsid w:val="0027165A"/>
    <w:rsid w:val="00272ED4"/>
    <w:rsid w:val="00273B14"/>
    <w:rsid w:val="00281DA1"/>
    <w:rsid w:val="002A31FF"/>
    <w:rsid w:val="002B157E"/>
    <w:rsid w:val="002B7999"/>
    <w:rsid w:val="002C0001"/>
    <w:rsid w:val="002C7E44"/>
    <w:rsid w:val="002D5AFE"/>
    <w:rsid w:val="00304634"/>
    <w:rsid w:val="0030480C"/>
    <w:rsid w:val="00313090"/>
    <w:rsid w:val="0031591B"/>
    <w:rsid w:val="0032678E"/>
    <w:rsid w:val="003270B3"/>
    <w:rsid w:val="003378F5"/>
    <w:rsid w:val="00353D10"/>
    <w:rsid w:val="00371CF6"/>
    <w:rsid w:val="00374972"/>
    <w:rsid w:val="00375B0E"/>
    <w:rsid w:val="003778CA"/>
    <w:rsid w:val="00382DCC"/>
    <w:rsid w:val="003922E1"/>
    <w:rsid w:val="00393DF4"/>
    <w:rsid w:val="003941AB"/>
    <w:rsid w:val="00395473"/>
    <w:rsid w:val="0039729A"/>
    <w:rsid w:val="00397C03"/>
    <w:rsid w:val="003A7080"/>
    <w:rsid w:val="003B5F59"/>
    <w:rsid w:val="003D0BEF"/>
    <w:rsid w:val="003D6550"/>
    <w:rsid w:val="003D7C71"/>
    <w:rsid w:val="003E1396"/>
    <w:rsid w:val="003F2233"/>
    <w:rsid w:val="0040265A"/>
    <w:rsid w:val="00402C9C"/>
    <w:rsid w:val="0040410F"/>
    <w:rsid w:val="00406969"/>
    <w:rsid w:val="00407E2A"/>
    <w:rsid w:val="00410623"/>
    <w:rsid w:val="00410CF3"/>
    <w:rsid w:val="00410D6C"/>
    <w:rsid w:val="00411F4C"/>
    <w:rsid w:val="0042079E"/>
    <w:rsid w:val="00426B46"/>
    <w:rsid w:val="00430BE3"/>
    <w:rsid w:val="004315AC"/>
    <w:rsid w:val="00433D43"/>
    <w:rsid w:val="004405CF"/>
    <w:rsid w:val="004457D8"/>
    <w:rsid w:val="0044624D"/>
    <w:rsid w:val="00447D09"/>
    <w:rsid w:val="0045079F"/>
    <w:rsid w:val="004515F3"/>
    <w:rsid w:val="00455D65"/>
    <w:rsid w:val="0046026E"/>
    <w:rsid w:val="004641FA"/>
    <w:rsid w:val="00464B12"/>
    <w:rsid w:val="00464EC7"/>
    <w:rsid w:val="0046614C"/>
    <w:rsid w:val="00471CD4"/>
    <w:rsid w:val="00477976"/>
    <w:rsid w:val="00486496"/>
    <w:rsid w:val="00491A5A"/>
    <w:rsid w:val="00492AD3"/>
    <w:rsid w:val="004968C4"/>
    <w:rsid w:val="004A2DF5"/>
    <w:rsid w:val="004A3B6F"/>
    <w:rsid w:val="004A3F8C"/>
    <w:rsid w:val="004B0502"/>
    <w:rsid w:val="004B3B9D"/>
    <w:rsid w:val="004B5E5A"/>
    <w:rsid w:val="004C0426"/>
    <w:rsid w:val="004C3DDF"/>
    <w:rsid w:val="004D581E"/>
    <w:rsid w:val="004E3E21"/>
    <w:rsid w:val="004E7996"/>
    <w:rsid w:val="004E7997"/>
    <w:rsid w:val="004F1B39"/>
    <w:rsid w:val="005042ED"/>
    <w:rsid w:val="00506010"/>
    <w:rsid w:val="00516E8C"/>
    <w:rsid w:val="0052129D"/>
    <w:rsid w:val="00524A67"/>
    <w:rsid w:val="0052516E"/>
    <w:rsid w:val="00526021"/>
    <w:rsid w:val="00532915"/>
    <w:rsid w:val="005336EA"/>
    <w:rsid w:val="005351DA"/>
    <w:rsid w:val="00535DC6"/>
    <w:rsid w:val="00537C06"/>
    <w:rsid w:val="0054243D"/>
    <w:rsid w:val="0055421A"/>
    <w:rsid w:val="00560B3C"/>
    <w:rsid w:val="0056338D"/>
    <w:rsid w:val="00567394"/>
    <w:rsid w:val="00567952"/>
    <w:rsid w:val="00567FB2"/>
    <w:rsid w:val="00571237"/>
    <w:rsid w:val="005730BA"/>
    <w:rsid w:val="0057313F"/>
    <w:rsid w:val="00573590"/>
    <w:rsid w:val="00574D98"/>
    <w:rsid w:val="0058178D"/>
    <w:rsid w:val="00590883"/>
    <w:rsid w:val="00590CEA"/>
    <w:rsid w:val="00591289"/>
    <w:rsid w:val="00594914"/>
    <w:rsid w:val="00595DDF"/>
    <w:rsid w:val="00597843"/>
    <w:rsid w:val="005A288A"/>
    <w:rsid w:val="005A35F2"/>
    <w:rsid w:val="005A5DE1"/>
    <w:rsid w:val="005C2855"/>
    <w:rsid w:val="005C67F2"/>
    <w:rsid w:val="005D0854"/>
    <w:rsid w:val="005D593F"/>
    <w:rsid w:val="005D5E95"/>
    <w:rsid w:val="005E5044"/>
    <w:rsid w:val="00604D12"/>
    <w:rsid w:val="00612983"/>
    <w:rsid w:val="0062160D"/>
    <w:rsid w:val="006236E0"/>
    <w:rsid w:val="006242AD"/>
    <w:rsid w:val="00630463"/>
    <w:rsid w:val="00631CB8"/>
    <w:rsid w:val="00637378"/>
    <w:rsid w:val="00637B31"/>
    <w:rsid w:val="006438DA"/>
    <w:rsid w:val="0064695D"/>
    <w:rsid w:val="00652BFA"/>
    <w:rsid w:val="00653E45"/>
    <w:rsid w:val="00657BF2"/>
    <w:rsid w:val="006622AE"/>
    <w:rsid w:val="0066376E"/>
    <w:rsid w:val="00665D45"/>
    <w:rsid w:val="00665DE2"/>
    <w:rsid w:val="00672EC9"/>
    <w:rsid w:val="0068185E"/>
    <w:rsid w:val="006834DC"/>
    <w:rsid w:val="0068450E"/>
    <w:rsid w:val="006868B0"/>
    <w:rsid w:val="00687A05"/>
    <w:rsid w:val="00690D68"/>
    <w:rsid w:val="00690F61"/>
    <w:rsid w:val="00693C70"/>
    <w:rsid w:val="006A58BC"/>
    <w:rsid w:val="006B194D"/>
    <w:rsid w:val="006C0907"/>
    <w:rsid w:val="006C466B"/>
    <w:rsid w:val="006C53F2"/>
    <w:rsid w:val="006C6CB2"/>
    <w:rsid w:val="006D4FF3"/>
    <w:rsid w:val="006D505F"/>
    <w:rsid w:val="006E1484"/>
    <w:rsid w:val="006E35D3"/>
    <w:rsid w:val="006E6CD2"/>
    <w:rsid w:val="006E7A3B"/>
    <w:rsid w:val="006F6724"/>
    <w:rsid w:val="006F6FC9"/>
    <w:rsid w:val="00700C5D"/>
    <w:rsid w:val="007027B3"/>
    <w:rsid w:val="007030E3"/>
    <w:rsid w:val="00703B0F"/>
    <w:rsid w:val="00720F34"/>
    <w:rsid w:val="00725F0E"/>
    <w:rsid w:val="00734F82"/>
    <w:rsid w:val="007353BF"/>
    <w:rsid w:val="00740F72"/>
    <w:rsid w:val="00746C25"/>
    <w:rsid w:val="0075127C"/>
    <w:rsid w:val="00752BC0"/>
    <w:rsid w:val="007538DD"/>
    <w:rsid w:val="00754D2D"/>
    <w:rsid w:val="00755774"/>
    <w:rsid w:val="0076040B"/>
    <w:rsid w:val="00760C32"/>
    <w:rsid w:val="00760E4E"/>
    <w:rsid w:val="007621BA"/>
    <w:rsid w:val="007725F7"/>
    <w:rsid w:val="00782C5E"/>
    <w:rsid w:val="00786424"/>
    <w:rsid w:val="00786F9C"/>
    <w:rsid w:val="00792481"/>
    <w:rsid w:val="007A0F53"/>
    <w:rsid w:val="007B0D89"/>
    <w:rsid w:val="007B30B9"/>
    <w:rsid w:val="007B3E5A"/>
    <w:rsid w:val="007B5275"/>
    <w:rsid w:val="007B5D3A"/>
    <w:rsid w:val="007B6890"/>
    <w:rsid w:val="007C2C8A"/>
    <w:rsid w:val="007C4ACD"/>
    <w:rsid w:val="007C6BE3"/>
    <w:rsid w:val="007E3D20"/>
    <w:rsid w:val="007E4227"/>
    <w:rsid w:val="007F0774"/>
    <w:rsid w:val="007F5A3C"/>
    <w:rsid w:val="00802755"/>
    <w:rsid w:val="00813409"/>
    <w:rsid w:val="00814813"/>
    <w:rsid w:val="00816322"/>
    <w:rsid w:val="008165ED"/>
    <w:rsid w:val="008249B0"/>
    <w:rsid w:val="00825EE7"/>
    <w:rsid w:val="008320AD"/>
    <w:rsid w:val="00836E01"/>
    <w:rsid w:val="008401EF"/>
    <w:rsid w:val="00841BD6"/>
    <w:rsid w:val="0084796A"/>
    <w:rsid w:val="0085017D"/>
    <w:rsid w:val="00850ACF"/>
    <w:rsid w:val="00854CA6"/>
    <w:rsid w:val="00863B48"/>
    <w:rsid w:val="00880568"/>
    <w:rsid w:val="00885A6E"/>
    <w:rsid w:val="00885F24"/>
    <w:rsid w:val="008941D2"/>
    <w:rsid w:val="00897089"/>
    <w:rsid w:val="008A79DB"/>
    <w:rsid w:val="008B1D6C"/>
    <w:rsid w:val="008B2687"/>
    <w:rsid w:val="008B664E"/>
    <w:rsid w:val="008C0CFC"/>
    <w:rsid w:val="008C31C7"/>
    <w:rsid w:val="008C52CA"/>
    <w:rsid w:val="008D25D9"/>
    <w:rsid w:val="008D30DA"/>
    <w:rsid w:val="008D3E07"/>
    <w:rsid w:val="008D6B2B"/>
    <w:rsid w:val="008E1F9F"/>
    <w:rsid w:val="008E2115"/>
    <w:rsid w:val="008E373D"/>
    <w:rsid w:val="008E5D60"/>
    <w:rsid w:val="008F0654"/>
    <w:rsid w:val="008F428E"/>
    <w:rsid w:val="008F4D50"/>
    <w:rsid w:val="008F5816"/>
    <w:rsid w:val="008F64C1"/>
    <w:rsid w:val="0090597E"/>
    <w:rsid w:val="00906AA4"/>
    <w:rsid w:val="00907375"/>
    <w:rsid w:val="009109DE"/>
    <w:rsid w:val="00911306"/>
    <w:rsid w:val="009114C3"/>
    <w:rsid w:val="009122A7"/>
    <w:rsid w:val="0091249E"/>
    <w:rsid w:val="00921264"/>
    <w:rsid w:val="009251CB"/>
    <w:rsid w:val="00925B12"/>
    <w:rsid w:val="00927E71"/>
    <w:rsid w:val="0093527A"/>
    <w:rsid w:val="00942ECC"/>
    <w:rsid w:val="00944D34"/>
    <w:rsid w:val="00953B26"/>
    <w:rsid w:val="00954260"/>
    <w:rsid w:val="00961654"/>
    <w:rsid w:val="009617A3"/>
    <w:rsid w:val="00962F5D"/>
    <w:rsid w:val="00963493"/>
    <w:rsid w:val="009658AE"/>
    <w:rsid w:val="00972D2F"/>
    <w:rsid w:val="0097340C"/>
    <w:rsid w:val="00974F27"/>
    <w:rsid w:val="009801A5"/>
    <w:rsid w:val="009A01B8"/>
    <w:rsid w:val="009A1CC4"/>
    <w:rsid w:val="009A2A21"/>
    <w:rsid w:val="009D4BD3"/>
    <w:rsid w:val="009D5BC6"/>
    <w:rsid w:val="009E0062"/>
    <w:rsid w:val="009E0AC7"/>
    <w:rsid w:val="009E0F4D"/>
    <w:rsid w:val="00A01215"/>
    <w:rsid w:val="00A04CC7"/>
    <w:rsid w:val="00A1065D"/>
    <w:rsid w:val="00A116C5"/>
    <w:rsid w:val="00A1197D"/>
    <w:rsid w:val="00A17FC1"/>
    <w:rsid w:val="00A222AD"/>
    <w:rsid w:val="00A267D7"/>
    <w:rsid w:val="00A3110F"/>
    <w:rsid w:val="00A404E0"/>
    <w:rsid w:val="00A47D03"/>
    <w:rsid w:val="00A5036A"/>
    <w:rsid w:val="00A5255E"/>
    <w:rsid w:val="00A53369"/>
    <w:rsid w:val="00A53EB1"/>
    <w:rsid w:val="00A61F49"/>
    <w:rsid w:val="00A66743"/>
    <w:rsid w:val="00A6691D"/>
    <w:rsid w:val="00A70BC5"/>
    <w:rsid w:val="00A7689A"/>
    <w:rsid w:val="00A83569"/>
    <w:rsid w:val="00A8447B"/>
    <w:rsid w:val="00A84CF8"/>
    <w:rsid w:val="00A95140"/>
    <w:rsid w:val="00AA3488"/>
    <w:rsid w:val="00AA39B7"/>
    <w:rsid w:val="00AA5998"/>
    <w:rsid w:val="00AA5A7B"/>
    <w:rsid w:val="00AB3131"/>
    <w:rsid w:val="00AC3A95"/>
    <w:rsid w:val="00AC6EFA"/>
    <w:rsid w:val="00AD1D22"/>
    <w:rsid w:val="00AE1BBB"/>
    <w:rsid w:val="00AE287E"/>
    <w:rsid w:val="00AE2A63"/>
    <w:rsid w:val="00AE2D04"/>
    <w:rsid w:val="00AE3746"/>
    <w:rsid w:val="00AE4480"/>
    <w:rsid w:val="00B048DA"/>
    <w:rsid w:val="00B07747"/>
    <w:rsid w:val="00B10396"/>
    <w:rsid w:val="00B16A82"/>
    <w:rsid w:val="00B16F2C"/>
    <w:rsid w:val="00B256BD"/>
    <w:rsid w:val="00B35A58"/>
    <w:rsid w:val="00B35FB1"/>
    <w:rsid w:val="00B40D8B"/>
    <w:rsid w:val="00B50FF6"/>
    <w:rsid w:val="00B62470"/>
    <w:rsid w:val="00B6510B"/>
    <w:rsid w:val="00B65ECA"/>
    <w:rsid w:val="00B70B2C"/>
    <w:rsid w:val="00B70C37"/>
    <w:rsid w:val="00BA21FB"/>
    <w:rsid w:val="00BA3458"/>
    <w:rsid w:val="00BA43FE"/>
    <w:rsid w:val="00BA5D7C"/>
    <w:rsid w:val="00BA60B8"/>
    <w:rsid w:val="00BB25D2"/>
    <w:rsid w:val="00BB2811"/>
    <w:rsid w:val="00BB6A73"/>
    <w:rsid w:val="00BC0171"/>
    <w:rsid w:val="00BC037B"/>
    <w:rsid w:val="00BC7C27"/>
    <w:rsid w:val="00BD573A"/>
    <w:rsid w:val="00BD5C7B"/>
    <w:rsid w:val="00BD7450"/>
    <w:rsid w:val="00BE3BF2"/>
    <w:rsid w:val="00BE42CF"/>
    <w:rsid w:val="00BE6D08"/>
    <w:rsid w:val="00BF0DCE"/>
    <w:rsid w:val="00BF1342"/>
    <w:rsid w:val="00BF170E"/>
    <w:rsid w:val="00C01729"/>
    <w:rsid w:val="00C03CC2"/>
    <w:rsid w:val="00C10510"/>
    <w:rsid w:val="00C1187E"/>
    <w:rsid w:val="00C12830"/>
    <w:rsid w:val="00C153B2"/>
    <w:rsid w:val="00C15C4E"/>
    <w:rsid w:val="00C1781A"/>
    <w:rsid w:val="00C20B0C"/>
    <w:rsid w:val="00C23F69"/>
    <w:rsid w:val="00C26235"/>
    <w:rsid w:val="00C42357"/>
    <w:rsid w:val="00C47A64"/>
    <w:rsid w:val="00C50DFF"/>
    <w:rsid w:val="00C5155E"/>
    <w:rsid w:val="00C532D5"/>
    <w:rsid w:val="00C53394"/>
    <w:rsid w:val="00C57D82"/>
    <w:rsid w:val="00C62962"/>
    <w:rsid w:val="00C62F72"/>
    <w:rsid w:val="00C652B0"/>
    <w:rsid w:val="00C72828"/>
    <w:rsid w:val="00C73F66"/>
    <w:rsid w:val="00C75888"/>
    <w:rsid w:val="00C8095A"/>
    <w:rsid w:val="00C87BCA"/>
    <w:rsid w:val="00C91DAC"/>
    <w:rsid w:val="00C928FA"/>
    <w:rsid w:val="00CA7F67"/>
    <w:rsid w:val="00CB3E76"/>
    <w:rsid w:val="00CB727E"/>
    <w:rsid w:val="00CC4D1D"/>
    <w:rsid w:val="00CD3200"/>
    <w:rsid w:val="00CD4D4F"/>
    <w:rsid w:val="00CD758A"/>
    <w:rsid w:val="00CE3AB7"/>
    <w:rsid w:val="00CE5DC7"/>
    <w:rsid w:val="00CE6747"/>
    <w:rsid w:val="00CE7183"/>
    <w:rsid w:val="00CF3A90"/>
    <w:rsid w:val="00CF5D88"/>
    <w:rsid w:val="00D02E09"/>
    <w:rsid w:val="00D045BC"/>
    <w:rsid w:val="00D06073"/>
    <w:rsid w:val="00D061DC"/>
    <w:rsid w:val="00D10D06"/>
    <w:rsid w:val="00D1543E"/>
    <w:rsid w:val="00D2115B"/>
    <w:rsid w:val="00D2143F"/>
    <w:rsid w:val="00D22465"/>
    <w:rsid w:val="00D22FD4"/>
    <w:rsid w:val="00D23AA7"/>
    <w:rsid w:val="00D2457B"/>
    <w:rsid w:val="00D24E5E"/>
    <w:rsid w:val="00D254AE"/>
    <w:rsid w:val="00D26754"/>
    <w:rsid w:val="00D46AE7"/>
    <w:rsid w:val="00D56183"/>
    <w:rsid w:val="00D6066D"/>
    <w:rsid w:val="00D61095"/>
    <w:rsid w:val="00D6500E"/>
    <w:rsid w:val="00D7172C"/>
    <w:rsid w:val="00D73A74"/>
    <w:rsid w:val="00D77077"/>
    <w:rsid w:val="00D77DD0"/>
    <w:rsid w:val="00D818EF"/>
    <w:rsid w:val="00D857A9"/>
    <w:rsid w:val="00D872BF"/>
    <w:rsid w:val="00D9493C"/>
    <w:rsid w:val="00D96BB8"/>
    <w:rsid w:val="00D97C51"/>
    <w:rsid w:val="00DA5B87"/>
    <w:rsid w:val="00DA61BB"/>
    <w:rsid w:val="00DA75EE"/>
    <w:rsid w:val="00DB0809"/>
    <w:rsid w:val="00DB3839"/>
    <w:rsid w:val="00DB5A3A"/>
    <w:rsid w:val="00DB62DC"/>
    <w:rsid w:val="00DB7498"/>
    <w:rsid w:val="00DC158A"/>
    <w:rsid w:val="00DC3A48"/>
    <w:rsid w:val="00DC66AE"/>
    <w:rsid w:val="00DC67AF"/>
    <w:rsid w:val="00DC6E93"/>
    <w:rsid w:val="00DD3856"/>
    <w:rsid w:val="00DD3D73"/>
    <w:rsid w:val="00DD707D"/>
    <w:rsid w:val="00DD7A09"/>
    <w:rsid w:val="00DF0209"/>
    <w:rsid w:val="00DF272E"/>
    <w:rsid w:val="00DF4A87"/>
    <w:rsid w:val="00DF54D9"/>
    <w:rsid w:val="00DF78AD"/>
    <w:rsid w:val="00E02F05"/>
    <w:rsid w:val="00E05C16"/>
    <w:rsid w:val="00E11D48"/>
    <w:rsid w:val="00E152AD"/>
    <w:rsid w:val="00E24928"/>
    <w:rsid w:val="00E264F7"/>
    <w:rsid w:val="00E279EC"/>
    <w:rsid w:val="00E27D12"/>
    <w:rsid w:val="00E3752B"/>
    <w:rsid w:val="00E44393"/>
    <w:rsid w:val="00E63D4E"/>
    <w:rsid w:val="00E77DE9"/>
    <w:rsid w:val="00E855E6"/>
    <w:rsid w:val="00E91F08"/>
    <w:rsid w:val="00E92104"/>
    <w:rsid w:val="00EA14C3"/>
    <w:rsid w:val="00EA1575"/>
    <w:rsid w:val="00EA68DD"/>
    <w:rsid w:val="00EB72F4"/>
    <w:rsid w:val="00EB7F06"/>
    <w:rsid w:val="00EC2539"/>
    <w:rsid w:val="00EC5A63"/>
    <w:rsid w:val="00EC6B75"/>
    <w:rsid w:val="00EE3311"/>
    <w:rsid w:val="00EE7936"/>
    <w:rsid w:val="00EF2AFD"/>
    <w:rsid w:val="00F01223"/>
    <w:rsid w:val="00F0313F"/>
    <w:rsid w:val="00F06368"/>
    <w:rsid w:val="00F06ECC"/>
    <w:rsid w:val="00F153B3"/>
    <w:rsid w:val="00F24673"/>
    <w:rsid w:val="00F24C9C"/>
    <w:rsid w:val="00F53275"/>
    <w:rsid w:val="00F547EE"/>
    <w:rsid w:val="00F54D6C"/>
    <w:rsid w:val="00F57A7A"/>
    <w:rsid w:val="00F660A8"/>
    <w:rsid w:val="00F66E4D"/>
    <w:rsid w:val="00F67BD1"/>
    <w:rsid w:val="00F74237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4F8C"/>
    <w:rsid w:val="00FC020C"/>
    <w:rsid w:val="00FC0A1D"/>
    <w:rsid w:val="00FC4198"/>
    <w:rsid w:val="00FD63F5"/>
    <w:rsid w:val="00FD6EDE"/>
    <w:rsid w:val="00FE26E2"/>
    <w:rsid w:val="00FE36CF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B98C8552-4928-4DDE-BC24-5A308CD81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17293B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2446B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B25D2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A5DE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E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E1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A5DE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A5DE1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E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E1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E264F7"/>
    <w:rPr>
      <w:rFonts w:ascii="Times New Roman" w:hAnsi="Times New Roman" w:cs="Times New Roman"/>
    </w:rPr>
  </w:style>
  <w:style w:type="paragraph" w:customStyle="1" w:styleId="Default">
    <w:name w:val="Default"/>
    <w:rsid w:val="00447D09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lang w:val="pt-BR"/>
    </w:rPr>
  </w:style>
  <w:style w:type="paragraph" w:customStyle="1" w:styleId="08Fichaacompanhamento">
    <w:name w:val="08 Ficha acompanhamento"/>
    <w:basedOn w:val="Normal"/>
    <w:qFormat/>
    <w:rsid w:val="00D6500E"/>
    <w:rPr>
      <w:rFonts w:ascii="Tahoma" w:hAnsi="Tahoma" w:cstheme="minorBidi"/>
      <w:sz w:val="18"/>
      <w:szCs w:val="22"/>
    </w:rPr>
  </w:style>
  <w:style w:type="table" w:customStyle="1" w:styleId="TabeladeGradeClara2">
    <w:name w:val="Tabela de Grade Clara2"/>
    <w:basedOn w:val="Tabelanormal"/>
    <w:uiPriority w:val="40"/>
    <w:rsid w:val="00D650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1B060F-AFB6-4C22-B7C2-7ED1BA38A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445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14</cp:revision>
  <cp:lastPrinted>2017-10-09T19:08:00Z</cp:lastPrinted>
  <dcterms:created xsi:type="dcterms:W3CDTF">2018-01-11T20:23:00Z</dcterms:created>
  <dcterms:modified xsi:type="dcterms:W3CDTF">2018-02-03T12:49:00Z</dcterms:modified>
</cp:coreProperties>
</file>