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3A806" w14:textId="416ADCFA" w:rsidR="002A2F92" w:rsidRPr="00685FC6" w:rsidRDefault="002A2F92" w:rsidP="002A2F92">
      <w:pPr>
        <w:pStyle w:val="00P1"/>
      </w:pPr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>–</w:t>
      </w:r>
      <w:r>
        <w:br/>
        <w:t>2</w:t>
      </w:r>
      <w:r w:rsidR="003751CA" w:rsidRPr="003751CA">
        <w:rPr>
          <w:caps w:val="0"/>
          <w:u w:val="single"/>
          <w:vertAlign w:val="superscript"/>
        </w:rPr>
        <w:t>o</w:t>
      </w:r>
      <w:r w:rsidRPr="00685FC6">
        <w:t xml:space="preserve"> </w:t>
      </w:r>
      <w:r w:rsidRPr="008E5465">
        <w:rPr>
          <w:caps w:val="0"/>
        </w:rPr>
        <w:t>bimestre</w:t>
      </w:r>
    </w:p>
    <w:p w14:paraId="0DF1F430" w14:textId="1623B55D" w:rsidR="008A60A6" w:rsidRDefault="008A60A6"/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66"/>
        <w:gridCol w:w="4983"/>
        <w:gridCol w:w="1264"/>
        <w:gridCol w:w="1769"/>
        <w:gridCol w:w="1266"/>
      </w:tblGrid>
      <w:tr w:rsidR="008A60A6" w14:paraId="1CF8466F" w14:textId="77777777" w:rsidTr="00374722">
        <w:trPr>
          <w:trHeight w:val="1346"/>
        </w:trPr>
        <w:tc>
          <w:tcPr>
            <w:tcW w:w="5000" w:type="pct"/>
            <w:gridSpan w:val="5"/>
          </w:tcPr>
          <w:p w14:paraId="4779B7E6" w14:textId="77777777" w:rsidR="008A60A6" w:rsidRPr="008A4517" w:rsidRDefault="008A60A6" w:rsidP="008A60A6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8A4517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</w:t>
            </w:r>
          </w:p>
          <w:p w14:paraId="06699EA8" w14:textId="2390CFFE" w:rsidR="008A60A6" w:rsidRPr="008A4517" w:rsidRDefault="008A60A6" w:rsidP="008A60A6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8A4517">
              <w:rPr>
                <w:rFonts w:ascii="Tahoma" w:hAnsi="Tahoma" w:cs="Tahoma"/>
                <w:b/>
                <w:sz w:val="20"/>
                <w:szCs w:val="20"/>
              </w:rPr>
              <w:t>Classe: ___________________________________________________________</w:t>
            </w:r>
          </w:p>
        </w:tc>
      </w:tr>
      <w:tr w:rsidR="008A60A6" w14:paraId="77D0CAC9" w14:textId="77777777" w:rsidTr="00374722">
        <w:trPr>
          <w:trHeight w:val="671"/>
        </w:trPr>
        <w:tc>
          <w:tcPr>
            <w:tcW w:w="287" w:type="pct"/>
          </w:tcPr>
          <w:p w14:paraId="7BB2DB06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  <w:vAlign w:val="center"/>
          </w:tcPr>
          <w:p w14:paraId="1789790E" w14:textId="77777777" w:rsidR="008A60A6" w:rsidRPr="008A4517" w:rsidRDefault="008A60A6" w:rsidP="008A60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A4517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642" w:type="pct"/>
            <w:vAlign w:val="center"/>
          </w:tcPr>
          <w:p w14:paraId="0FF5DBF1" w14:textId="77777777" w:rsidR="008A60A6" w:rsidRPr="008A4517" w:rsidRDefault="008A60A6" w:rsidP="008A60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A4517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898" w:type="pct"/>
            <w:vAlign w:val="center"/>
          </w:tcPr>
          <w:p w14:paraId="66035576" w14:textId="77777777" w:rsidR="008A60A6" w:rsidRPr="008A4517" w:rsidRDefault="008A60A6" w:rsidP="008A60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A4517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643" w:type="pct"/>
            <w:vAlign w:val="center"/>
          </w:tcPr>
          <w:p w14:paraId="28F27074" w14:textId="77777777" w:rsidR="008A60A6" w:rsidRPr="008A4517" w:rsidRDefault="008A60A6" w:rsidP="008A60A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A4517">
              <w:rPr>
                <w:rFonts w:ascii="Tahoma" w:hAnsi="Tahoma" w:cs="Tahoma"/>
                <w:b/>
                <w:sz w:val="20"/>
                <w:szCs w:val="20"/>
              </w:rPr>
              <w:t>Conhece pouco</w:t>
            </w:r>
          </w:p>
        </w:tc>
      </w:tr>
      <w:tr w:rsidR="008A60A6" w14:paraId="461836A6" w14:textId="77777777" w:rsidTr="00374722">
        <w:tc>
          <w:tcPr>
            <w:tcW w:w="287" w:type="pct"/>
            <w:vMerge w:val="restart"/>
            <w:textDirection w:val="btLr"/>
          </w:tcPr>
          <w:p w14:paraId="20006726" w14:textId="77777777" w:rsidR="008A60A6" w:rsidRPr="008A4517" w:rsidRDefault="008A60A6" w:rsidP="008A60A6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A4517">
              <w:rPr>
                <w:rFonts w:ascii="Tahoma" w:hAnsi="Tahoma" w:cs="Tahoma"/>
                <w:b/>
                <w:sz w:val="20"/>
                <w:szCs w:val="20"/>
              </w:rPr>
              <w:t>Unidade 3</w:t>
            </w:r>
          </w:p>
        </w:tc>
        <w:tc>
          <w:tcPr>
            <w:tcW w:w="2530" w:type="pct"/>
          </w:tcPr>
          <w:p w14:paraId="4A81E675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1. Identificar características de figuras geométricas: prismas, pirâmides, cilindro, cones e esferas.</w:t>
            </w:r>
          </w:p>
        </w:tc>
        <w:tc>
          <w:tcPr>
            <w:tcW w:w="642" w:type="pct"/>
          </w:tcPr>
          <w:p w14:paraId="7473058B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7BA8AD0A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1103491A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60D96743" w14:textId="77777777" w:rsidTr="00374722">
        <w:tc>
          <w:tcPr>
            <w:tcW w:w="287" w:type="pct"/>
            <w:vMerge/>
          </w:tcPr>
          <w:p w14:paraId="29F54DBB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42B3C717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2. Utilizar a nomenclatura correta das figuras geométricas de acordo com suas características.</w:t>
            </w:r>
          </w:p>
        </w:tc>
        <w:tc>
          <w:tcPr>
            <w:tcW w:w="642" w:type="pct"/>
          </w:tcPr>
          <w:p w14:paraId="05E99420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6CE45023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0DE3379E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0B65189A" w14:textId="77777777" w:rsidTr="00374722">
        <w:tc>
          <w:tcPr>
            <w:tcW w:w="287" w:type="pct"/>
            <w:vMerge/>
          </w:tcPr>
          <w:p w14:paraId="0F5B5E65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3F40EF21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3. Reconhecer segmento de reta e reta.</w:t>
            </w:r>
          </w:p>
        </w:tc>
        <w:tc>
          <w:tcPr>
            <w:tcW w:w="642" w:type="pct"/>
          </w:tcPr>
          <w:p w14:paraId="3922A5CC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013F50AA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75063D28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39744EAF" w14:textId="77777777" w:rsidTr="00374722">
        <w:tc>
          <w:tcPr>
            <w:tcW w:w="287" w:type="pct"/>
            <w:vMerge/>
          </w:tcPr>
          <w:p w14:paraId="45B1594D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3FBBC194" w14:textId="6DE51937" w:rsidR="008A60A6" w:rsidRPr="008A4517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4</w:t>
            </w:r>
            <w:r w:rsidR="008A60A6" w:rsidRPr="008A4517">
              <w:rPr>
                <w:rFonts w:cs="Tahoma"/>
                <w:sz w:val="20"/>
                <w:szCs w:val="20"/>
              </w:rPr>
              <w:t>. Identificar e classificar polígonos de acordo com o número de lados</w:t>
            </w:r>
            <w:r w:rsidR="002A2F92" w:rsidRPr="008A4517">
              <w:rPr>
                <w:rFonts w:cs="Tahoma"/>
                <w:sz w:val="20"/>
                <w:szCs w:val="20"/>
              </w:rPr>
              <w:t xml:space="preserve"> e número de vértices</w:t>
            </w:r>
            <w:r w:rsidR="008A60A6" w:rsidRPr="008A4517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642" w:type="pct"/>
          </w:tcPr>
          <w:p w14:paraId="20FE261B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51089D65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528AFF63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754D9FC1" w14:textId="77777777" w:rsidTr="00374722">
        <w:tc>
          <w:tcPr>
            <w:tcW w:w="287" w:type="pct"/>
            <w:vMerge/>
          </w:tcPr>
          <w:p w14:paraId="3DFB619F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6FDCE6A0" w14:textId="3E9EC218" w:rsidR="008A60A6" w:rsidRPr="008A4517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5</w:t>
            </w:r>
            <w:r w:rsidR="008A60A6" w:rsidRPr="008A4517">
              <w:rPr>
                <w:rFonts w:cs="Tahoma"/>
                <w:sz w:val="20"/>
                <w:szCs w:val="20"/>
              </w:rPr>
              <w:t>. Identificar e representar o eixo de simetria de uma figura.</w:t>
            </w:r>
          </w:p>
        </w:tc>
        <w:tc>
          <w:tcPr>
            <w:tcW w:w="642" w:type="pct"/>
          </w:tcPr>
          <w:p w14:paraId="08888E7A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79CE85A8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02EA65BC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46A127FF" w14:textId="77777777" w:rsidTr="00374722">
        <w:tc>
          <w:tcPr>
            <w:tcW w:w="287" w:type="pct"/>
            <w:vMerge/>
          </w:tcPr>
          <w:p w14:paraId="3DF6B3BD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3C5A378C" w14:textId="3DB61EBB" w:rsidR="008A60A6" w:rsidRPr="008A4517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6</w:t>
            </w:r>
            <w:r w:rsidR="008A60A6" w:rsidRPr="008A4517">
              <w:rPr>
                <w:rFonts w:cs="Tahoma"/>
                <w:sz w:val="20"/>
                <w:szCs w:val="20"/>
              </w:rPr>
              <w:t>. Identificar e representar a simétrica de uma figura.</w:t>
            </w:r>
          </w:p>
        </w:tc>
        <w:tc>
          <w:tcPr>
            <w:tcW w:w="642" w:type="pct"/>
          </w:tcPr>
          <w:p w14:paraId="6C11C030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0006D279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20C52820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591CEE90" w14:textId="77777777" w:rsidTr="00374722">
        <w:tc>
          <w:tcPr>
            <w:tcW w:w="287" w:type="pct"/>
            <w:vMerge/>
          </w:tcPr>
          <w:p w14:paraId="2F8836FB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17B210C1" w14:textId="6C52A082" w:rsidR="008A60A6" w:rsidRPr="008A4517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7</w:t>
            </w:r>
            <w:r w:rsidR="008A60A6" w:rsidRPr="008A4517">
              <w:rPr>
                <w:rFonts w:cs="Tahoma"/>
                <w:sz w:val="20"/>
                <w:szCs w:val="20"/>
              </w:rPr>
              <w:t>. Relacionar a Geometria a outras áreas do conhecimento, em particular a Arte, desenvolvendo o senso estético e artístico.</w:t>
            </w:r>
          </w:p>
        </w:tc>
        <w:tc>
          <w:tcPr>
            <w:tcW w:w="642" w:type="pct"/>
          </w:tcPr>
          <w:p w14:paraId="2539803A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29F8E8D2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4D087929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180A4BD8" w14:textId="77777777" w:rsidTr="00374722">
        <w:tc>
          <w:tcPr>
            <w:tcW w:w="287" w:type="pct"/>
            <w:vMerge/>
          </w:tcPr>
          <w:p w14:paraId="45F8EDE4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79CB2D06" w14:textId="4CF83797" w:rsidR="008A60A6" w:rsidRPr="008A4517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8</w:t>
            </w:r>
            <w:r w:rsidR="008A60A6" w:rsidRPr="008A4517">
              <w:rPr>
                <w:rFonts w:cs="Tahoma"/>
                <w:sz w:val="20"/>
                <w:szCs w:val="20"/>
              </w:rPr>
              <w:t>. Organizar e interpretar dados em pictogramas.</w:t>
            </w:r>
          </w:p>
        </w:tc>
        <w:tc>
          <w:tcPr>
            <w:tcW w:w="642" w:type="pct"/>
          </w:tcPr>
          <w:p w14:paraId="028B4049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332DE2CC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02628162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01E3A8BC" w14:textId="77777777" w:rsidTr="00374722">
        <w:tc>
          <w:tcPr>
            <w:tcW w:w="287" w:type="pct"/>
            <w:vMerge/>
          </w:tcPr>
          <w:p w14:paraId="5E0C5CA2" w14:textId="77777777" w:rsidR="008A60A6" w:rsidRPr="008A4517" w:rsidRDefault="008A60A6" w:rsidP="008A60A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1B4AA86B" w14:textId="49FC51B5" w:rsidR="008A60A6" w:rsidRPr="008A4517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4517">
              <w:rPr>
                <w:rFonts w:cs="Tahoma"/>
                <w:sz w:val="20"/>
                <w:szCs w:val="20"/>
              </w:rPr>
              <w:t>9</w:t>
            </w:r>
            <w:r w:rsidR="008A60A6" w:rsidRPr="008A4517">
              <w:rPr>
                <w:rFonts w:cs="Tahoma"/>
                <w:sz w:val="20"/>
                <w:szCs w:val="20"/>
              </w:rPr>
              <w:t>. Favorecer o desenvolvimento das seguintes habilidades apresentadas na BNCC (3</w:t>
            </w:r>
            <w:r w:rsidR="008A60A6" w:rsidRPr="008A4517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="008A60A6" w:rsidRPr="008A4517">
              <w:rPr>
                <w:rFonts w:cs="Tahoma"/>
                <w:sz w:val="20"/>
                <w:szCs w:val="20"/>
              </w:rPr>
              <w:t xml:space="preserve"> versão): EF04MA17, EF</w:t>
            </w:r>
            <w:r w:rsidR="00C520A6" w:rsidRPr="008A4517">
              <w:rPr>
                <w:rFonts w:cs="Tahoma"/>
                <w:sz w:val="20"/>
                <w:szCs w:val="20"/>
              </w:rPr>
              <w:t>04</w:t>
            </w:r>
            <w:r w:rsidR="008A60A6" w:rsidRPr="008A4517">
              <w:rPr>
                <w:rFonts w:cs="Tahoma"/>
                <w:sz w:val="20"/>
                <w:szCs w:val="20"/>
              </w:rPr>
              <w:t>MA19.</w:t>
            </w:r>
          </w:p>
        </w:tc>
        <w:tc>
          <w:tcPr>
            <w:tcW w:w="642" w:type="pct"/>
          </w:tcPr>
          <w:p w14:paraId="1A2BC420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1C0FBC65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22BB2E15" w14:textId="77777777" w:rsidR="008A60A6" w:rsidRPr="008A4517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</w:tbl>
    <w:p w14:paraId="22AAD24E" w14:textId="77777777" w:rsidR="002324F5" w:rsidRDefault="002324F5" w:rsidP="002324F5">
      <w:pPr>
        <w:pStyle w:val="00textosemparagrafo"/>
        <w:jc w:val="right"/>
      </w:pPr>
      <w:r>
        <w:t>(continua)</w:t>
      </w:r>
    </w:p>
    <w:p w14:paraId="0E52BE39" w14:textId="77777777" w:rsidR="002324F5" w:rsidRDefault="002324F5" w:rsidP="002324F5">
      <w:r>
        <w:br w:type="page"/>
      </w:r>
    </w:p>
    <w:p w14:paraId="175859EA" w14:textId="77777777" w:rsidR="002324F5" w:rsidRDefault="002324F5" w:rsidP="002324F5">
      <w:pPr>
        <w:pStyle w:val="00textosemparagrafo"/>
      </w:pPr>
      <w:r>
        <w:lastRenderedPageBreak/>
        <w:t>(continuação)</w:t>
      </w:r>
      <w:bookmarkStart w:id="0" w:name="_GoBack"/>
      <w:bookmarkEnd w:id="0"/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66"/>
        <w:gridCol w:w="4983"/>
        <w:gridCol w:w="1264"/>
        <w:gridCol w:w="1769"/>
        <w:gridCol w:w="1266"/>
      </w:tblGrid>
      <w:tr w:rsidR="008A60A6" w14:paraId="6CDC3ED8" w14:textId="77777777" w:rsidTr="00374722">
        <w:tc>
          <w:tcPr>
            <w:tcW w:w="287" w:type="pct"/>
            <w:vMerge w:val="restart"/>
            <w:textDirection w:val="btLr"/>
          </w:tcPr>
          <w:p w14:paraId="15CCE441" w14:textId="3BE3133E" w:rsidR="008A60A6" w:rsidRPr="008A60A6" w:rsidRDefault="008A60A6" w:rsidP="00240921">
            <w:pPr>
              <w:ind w:left="113" w:right="113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A60A6">
              <w:rPr>
                <w:rFonts w:ascii="Tahoma" w:hAnsi="Tahoma" w:cs="Tahoma"/>
                <w:b/>
                <w:sz w:val="20"/>
                <w:szCs w:val="20"/>
              </w:rPr>
              <w:t>Unidade 4</w:t>
            </w:r>
          </w:p>
        </w:tc>
        <w:tc>
          <w:tcPr>
            <w:tcW w:w="2530" w:type="pct"/>
          </w:tcPr>
          <w:p w14:paraId="705D4EAE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60A6">
              <w:rPr>
                <w:rFonts w:cs="Tahoma"/>
                <w:sz w:val="20"/>
                <w:szCs w:val="20"/>
              </w:rPr>
              <w:t>1. Rever as ideias da multiplicação.</w:t>
            </w:r>
          </w:p>
        </w:tc>
        <w:tc>
          <w:tcPr>
            <w:tcW w:w="642" w:type="pct"/>
          </w:tcPr>
          <w:p w14:paraId="46A05B7A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10E23150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508A834F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3205A16A" w14:textId="77777777" w:rsidTr="00374722">
        <w:tc>
          <w:tcPr>
            <w:tcW w:w="287" w:type="pct"/>
            <w:vMerge/>
          </w:tcPr>
          <w:p w14:paraId="5863D9CE" w14:textId="77777777" w:rsidR="008A60A6" w:rsidRPr="008A60A6" w:rsidRDefault="008A60A6" w:rsidP="0024092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09A79F10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60A6">
              <w:rPr>
                <w:rFonts w:cs="Tahoma"/>
                <w:sz w:val="20"/>
                <w:szCs w:val="20"/>
              </w:rPr>
              <w:t>2. Calcular o resultado de multiplicações em que um dos fatores é múltiplo de 10.</w:t>
            </w:r>
          </w:p>
        </w:tc>
        <w:tc>
          <w:tcPr>
            <w:tcW w:w="642" w:type="pct"/>
          </w:tcPr>
          <w:p w14:paraId="7E8DD983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22DE7958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4BE1D718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7927F437" w14:textId="77777777" w:rsidTr="00374722">
        <w:tc>
          <w:tcPr>
            <w:tcW w:w="287" w:type="pct"/>
            <w:vMerge/>
          </w:tcPr>
          <w:p w14:paraId="1D0E365A" w14:textId="77777777" w:rsidR="008A60A6" w:rsidRPr="008A60A6" w:rsidRDefault="008A60A6" w:rsidP="0024092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4547E22D" w14:textId="37789A1E" w:rsidR="008A60A6" w:rsidRPr="008A60A6" w:rsidRDefault="008A60A6" w:rsidP="002A2F92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 w:rsidRPr="008A60A6">
              <w:rPr>
                <w:rFonts w:cs="Tahoma"/>
                <w:sz w:val="20"/>
                <w:szCs w:val="20"/>
              </w:rPr>
              <w:t xml:space="preserve">3. Efetuar multiplicação com e sem troca, usando o material dourado, a decomposição de um dos fatores e o algoritmo usual da multiplicação, sendo um dos fatores de um algarismo e o outro de até </w:t>
            </w:r>
            <w:r w:rsidR="002A2F92">
              <w:rPr>
                <w:rFonts w:cs="Tahoma"/>
                <w:sz w:val="20"/>
                <w:szCs w:val="20"/>
              </w:rPr>
              <w:t>quatro</w:t>
            </w:r>
            <w:r w:rsidR="002A2F92" w:rsidRPr="008A60A6">
              <w:rPr>
                <w:rFonts w:cs="Tahoma"/>
                <w:sz w:val="20"/>
                <w:szCs w:val="20"/>
              </w:rPr>
              <w:t xml:space="preserve"> </w:t>
            </w:r>
            <w:r w:rsidRPr="008A60A6">
              <w:rPr>
                <w:rFonts w:cs="Tahoma"/>
                <w:sz w:val="20"/>
                <w:szCs w:val="20"/>
              </w:rPr>
              <w:t>algarismos.</w:t>
            </w:r>
          </w:p>
        </w:tc>
        <w:tc>
          <w:tcPr>
            <w:tcW w:w="642" w:type="pct"/>
          </w:tcPr>
          <w:p w14:paraId="71BCBD20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70B05A3A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38824899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6C2F4253" w14:textId="77777777" w:rsidTr="00374722">
        <w:tc>
          <w:tcPr>
            <w:tcW w:w="287" w:type="pct"/>
            <w:vMerge/>
          </w:tcPr>
          <w:p w14:paraId="73D0E627" w14:textId="77777777" w:rsidR="008A60A6" w:rsidRPr="008A60A6" w:rsidRDefault="008A60A6" w:rsidP="0024092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301A6AB8" w14:textId="5E3EE1D9" w:rsidR="008A60A6" w:rsidRPr="008A60A6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4</w:t>
            </w:r>
            <w:r w:rsidR="008A60A6" w:rsidRPr="008A60A6">
              <w:rPr>
                <w:rFonts w:cs="Tahoma"/>
                <w:sz w:val="20"/>
                <w:szCs w:val="20"/>
              </w:rPr>
              <w:t>. Retomar as ideias da divisão.</w:t>
            </w:r>
          </w:p>
        </w:tc>
        <w:tc>
          <w:tcPr>
            <w:tcW w:w="642" w:type="pct"/>
          </w:tcPr>
          <w:p w14:paraId="007CD4C3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4FFAEDFE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6889091B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7D7E4234" w14:textId="77777777" w:rsidTr="00374722">
        <w:tc>
          <w:tcPr>
            <w:tcW w:w="287" w:type="pct"/>
            <w:vMerge/>
          </w:tcPr>
          <w:p w14:paraId="6C104B1B" w14:textId="77777777" w:rsidR="008A60A6" w:rsidRPr="008A60A6" w:rsidRDefault="008A60A6" w:rsidP="0024092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481E4CCF" w14:textId="7C806795" w:rsidR="008A60A6" w:rsidRPr="008A60A6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</w:t>
            </w:r>
            <w:r w:rsidR="008A60A6" w:rsidRPr="008A60A6">
              <w:rPr>
                <w:rFonts w:cs="Tahoma"/>
                <w:sz w:val="20"/>
                <w:szCs w:val="20"/>
              </w:rPr>
              <w:t>. Calcular divisão por meio de estimativa e pelo algoritmo usual.</w:t>
            </w:r>
          </w:p>
        </w:tc>
        <w:tc>
          <w:tcPr>
            <w:tcW w:w="642" w:type="pct"/>
          </w:tcPr>
          <w:p w14:paraId="4D7580BB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2FD8767A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1E45F96B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3F17AC8F" w14:textId="77777777" w:rsidTr="00374722">
        <w:tc>
          <w:tcPr>
            <w:tcW w:w="287" w:type="pct"/>
            <w:vMerge/>
          </w:tcPr>
          <w:p w14:paraId="6FBEB7E7" w14:textId="77777777" w:rsidR="008A60A6" w:rsidRPr="008A60A6" w:rsidRDefault="008A60A6" w:rsidP="0024092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02A2123B" w14:textId="4B1B4E56" w:rsidR="008A60A6" w:rsidRPr="008A60A6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6</w:t>
            </w:r>
            <w:r w:rsidR="008A60A6" w:rsidRPr="008A60A6">
              <w:rPr>
                <w:rFonts w:cs="Tahoma"/>
                <w:sz w:val="20"/>
                <w:szCs w:val="20"/>
              </w:rPr>
              <w:t>. Construir e interpretar gráfico</w:t>
            </w:r>
            <w:r w:rsidR="002A2F92">
              <w:rPr>
                <w:rFonts w:cs="Tahoma"/>
                <w:sz w:val="20"/>
                <w:szCs w:val="20"/>
              </w:rPr>
              <w:t>s</w:t>
            </w:r>
            <w:r w:rsidR="008A60A6" w:rsidRPr="008A60A6">
              <w:rPr>
                <w:rFonts w:cs="Tahoma"/>
                <w:sz w:val="20"/>
                <w:szCs w:val="20"/>
              </w:rPr>
              <w:t xml:space="preserve"> de barras duplas horizontais.</w:t>
            </w:r>
          </w:p>
        </w:tc>
        <w:tc>
          <w:tcPr>
            <w:tcW w:w="642" w:type="pct"/>
          </w:tcPr>
          <w:p w14:paraId="1EA217E9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4B7BFB25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5E9F71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  <w:tr w:rsidR="008A60A6" w14:paraId="3BFA8566" w14:textId="77777777" w:rsidTr="00374722">
        <w:tc>
          <w:tcPr>
            <w:tcW w:w="287" w:type="pct"/>
            <w:vMerge/>
          </w:tcPr>
          <w:p w14:paraId="0A43C331" w14:textId="77777777" w:rsidR="008A60A6" w:rsidRPr="008A60A6" w:rsidRDefault="008A60A6" w:rsidP="0024092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30" w:type="pct"/>
          </w:tcPr>
          <w:p w14:paraId="64A3EF16" w14:textId="5FB06B3E" w:rsidR="008A60A6" w:rsidRPr="008A60A6" w:rsidRDefault="005E373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7</w:t>
            </w:r>
            <w:r w:rsidR="008A60A6" w:rsidRPr="008A60A6">
              <w:rPr>
                <w:rFonts w:cs="Tahoma"/>
                <w:sz w:val="20"/>
                <w:szCs w:val="20"/>
              </w:rPr>
              <w:t>. Favorecer o desenvolvimento das seguintes habilidades apresentadas na BNCC (3</w:t>
            </w:r>
            <w:r w:rsidR="008A60A6" w:rsidRPr="008A60A6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="008A60A6" w:rsidRPr="008A60A6">
              <w:rPr>
                <w:rFonts w:cs="Tahoma"/>
                <w:sz w:val="20"/>
                <w:szCs w:val="20"/>
              </w:rPr>
              <w:t xml:space="preserve"> versão): EF04MA06, EF04MA07, EF04MA11.</w:t>
            </w:r>
          </w:p>
        </w:tc>
        <w:tc>
          <w:tcPr>
            <w:tcW w:w="642" w:type="pct"/>
          </w:tcPr>
          <w:p w14:paraId="0018195B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898" w:type="pct"/>
          </w:tcPr>
          <w:p w14:paraId="37915CED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643" w:type="pct"/>
          </w:tcPr>
          <w:p w14:paraId="5EA6B1A9" w14:textId="77777777" w:rsidR="008A60A6" w:rsidRPr="008A60A6" w:rsidRDefault="008A60A6" w:rsidP="008A60A6">
            <w:pPr>
              <w:pStyle w:val="08Fichaacompanhamento"/>
              <w:spacing w:before="60" w:after="60"/>
              <w:rPr>
                <w:rFonts w:cs="Tahoma"/>
                <w:sz w:val="20"/>
                <w:szCs w:val="20"/>
              </w:rPr>
            </w:pPr>
          </w:p>
        </w:tc>
      </w:tr>
    </w:tbl>
    <w:p w14:paraId="2899B2E2" w14:textId="77777777" w:rsidR="00FB1C20" w:rsidRPr="0048490E" w:rsidRDefault="00FB1C20" w:rsidP="0029529F"/>
    <w:sectPr w:rsidR="00FB1C20" w:rsidRPr="0048490E" w:rsidSect="005E37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2552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B11AB" w14:textId="77777777" w:rsidR="00B814B2" w:rsidRDefault="00B814B2" w:rsidP="00B256BD">
      <w:r>
        <w:separator/>
      </w:r>
    </w:p>
  </w:endnote>
  <w:endnote w:type="continuationSeparator" w:id="0">
    <w:p w14:paraId="2A88C629" w14:textId="77777777" w:rsidR="00B814B2" w:rsidRDefault="00B814B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0AA66D6-0A70-4D15-AB7C-FBFE4C6D20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3AE8BD-9B43-4557-AB12-DB4B63C67B58}"/>
    <w:embedBold r:id="rId3" w:fontKey="{C73F3C6F-47FF-4F60-947D-20F4EF92C66D}"/>
    <w:embedBoldItalic r:id="rId4" w:fontKey="{4A772EF9-092F-43C7-83ED-0ADA1FB7DA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744672F-7893-4A43-84B6-42D46448E3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846E824-3924-42B3-B0E2-BEE8DB58D5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E7CB1DD-9D79-48CB-83CB-5B11952F7C04}"/>
    <w:embedBold r:id="rId8" w:fontKey="{2F706663-9E77-4993-A4B6-36621FA3E6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63CAA9D-D925-4BC7-95DC-78F5FA05390D}"/>
    <w:embedBold r:id="rId10" w:fontKey="{2308D38E-D978-4D58-893E-E68BB28AA85A}"/>
    <w:embedItalic r:id="rId11" w:fontKey="{49047814-A619-432F-823C-5AAC5D5D05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23B78393-3A02-4056-AFFD-B5DDC6AB219A}"/>
    <w:embedBold r:id="rId13" w:fontKey="{A9502C92-98F1-4E6F-B4BC-7A75058EC2D8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7AB0C4CA-9517-4352-BC71-3F40AB747E87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7774B053-3BFF-4D91-8E4F-F8C9E405F3C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8F895CF3-6348-4784-93C8-6C9468F6F44F}"/>
    <w:embedBold r:id="rId17" w:fontKey="{5D5CD22E-C350-42FC-8C6E-48E9FEF9C80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3770B6DA-E9E1-4DAD-8E55-F558B34FDE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9E2ACF5F-C51F-4857-AF25-D67F1B5A0B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FB557879-55D5-4EBE-A111-8A4BF038C9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CB549" w14:textId="77777777" w:rsidR="007129F1" w:rsidRDefault="007129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887F2" w14:textId="6285F2EE" w:rsidR="007129F1" w:rsidRPr="007E3DAC" w:rsidRDefault="007129F1" w:rsidP="007129F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74722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5B84B0AA" w14:textId="12F434DE" w:rsidR="00976A36" w:rsidRPr="007129F1" w:rsidRDefault="007129F1" w:rsidP="007129F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27738" w14:textId="77777777" w:rsidR="007129F1" w:rsidRDefault="007129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ED673" w14:textId="77777777" w:rsidR="00B814B2" w:rsidRDefault="00B814B2" w:rsidP="00B256BD">
      <w:r>
        <w:separator/>
      </w:r>
    </w:p>
  </w:footnote>
  <w:footnote w:type="continuationSeparator" w:id="0">
    <w:p w14:paraId="00C14C5B" w14:textId="77777777" w:rsidR="00B814B2" w:rsidRDefault="00B814B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5A131" w14:textId="77777777" w:rsidR="007129F1" w:rsidRDefault="007129F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E3D697A" w:rsidR="00976A36" w:rsidRDefault="00BF3DB2" w:rsidP="00BA5D7C">
    <w:pPr>
      <w:ind w:right="360"/>
    </w:pPr>
    <w:r>
      <w:rPr>
        <w:noProof/>
        <w:lang w:val="en-US"/>
      </w:rPr>
      <w:drawing>
        <wp:inline distT="0" distB="0" distL="0" distR="0" wp14:anchorId="45046535" wp14:editId="54AB6DB5">
          <wp:extent cx="5940000" cy="289850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B4281" w14:textId="77777777" w:rsidR="007129F1" w:rsidRDefault="007129F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2A65B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E069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A445D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5A471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E5853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8C8BB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40467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0DA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CA3F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F25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3588C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6DD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4B70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5F27"/>
    <w:rsid w:val="001A16A4"/>
    <w:rsid w:val="001A4396"/>
    <w:rsid w:val="001A5D7A"/>
    <w:rsid w:val="001B0CBD"/>
    <w:rsid w:val="001B2485"/>
    <w:rsid w:val="001B798A"/>
    <w:rsid w:val="001C0AC9"/>
    <w:rsid w:val="001C2FAD"/>
    <w:rsid w:val="001D47E0"/>
    <w:rsid w:val="001D4EAD"/>
    <w:rsid w:val="001D746A"/>
    <w:rsid w:val="001E62B2"/>
    <w:rsid w:val="001F59F2"/>
    <w:rsid w:val="001F6DC3"/>
    <w:rsid w:val="00210621"/>
    <w:rsid w:val="00214DBA"/>
    <w:rsid w:val="00217F85"/>
    <w:rsid w:val="0022330B"/>
    <w:rsid w:val="002324F5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2F92"/>
    <w:rsid w:val="002A31FF"/>
    <w:rsid w:val="002B4965"/>
    <w:rsid w:val="002B77A4"/>
    <w:rsid w:val="002B7999"/>
    <w:rsid w:val="002C7E44"/>
    <w:rsid w:val="002C7EDF"/>
    <w:rsid w:val="002C7F49"/>
    <w:rsid w:val="002D5AFE"/>
    <w:rsid w:val="002F190F"/>
    <w:rsid w:val="002F3C86"/>
    <w:rsid w:val="002F4E7C"/>
    <w:rsid w:val="00300F0A"/>
    <w:rsid w:val="00304634"/>
    <w:rsid w:val="00304692"/>
    <w:rsid w:val="0030480C"/>
    <w:rsid w:val="00313090"/>
    <w:rsid w:val="00327E8D"/>
    <w:rsid w:val="00330860"/>
    <w:rsid w:val="003378F5"/>
    <w:rsid w:val="003444AA"/>
    <w:rsid w:val="00353D10"/>
    <w:rsid w:val="0035707B"/>
    <w:rsid w:val="0036035E"/>
    <w:rsid w:val="003614AA"/>
    <w:rsid w:val="00371CF6"/>
    <w:rsid w:val="00374722"/>
    <w:rsid w:val="00374972"/>
    <w:rsid w:val="003751CA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1EEC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614B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3736"/>
    <w:rsid w:val="005E5044"/>
    <w:rsid w:val="005F6E3A"/>
    <w:rsid w:val="00604D12"/>
    <w:rsid w:val="00615C14"/>
    <w:rsid w:val="0061671F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7A3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1DCC"/>
    <w:rsid w:val="007030E3"/>
    <w:rsid w:val="0070336B"/>
    <w:rsid w:val="00703B0F"/>
    <w:rsid w:val="0070528D"/>
    <w:rsid w:val="007129F1"/>
    <w:rsid w:val="00720F34"/>
    <w:rsid w:val="00725F0E"/>
    <w:rsid w:val="00734F82"/>
    <w:rsid w:val="00742BC4"/>
    <w:rsid w:val="00746C25"/>
    <w:rsid w:val="007533AF"/>
    <w:rsid w:val="00754D2D"/>
    <w:rsid w:val="00755774"/>
    <w:rsid w:val="0076040B"/>
    <w:rsid w:val="00760ABA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03036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1712"/>
    <w:rsid w:val="00854CA6"/>
    <w:rsid w:val="00863B48"/>
    <w:rsid w:val="00866C74"/>
    <w:rsid w:val="00880568"/>
    <w:rsid w:val="00885F24"/>
    <w:rsid w:val="008A4517"/>
    <w:rsid w:val="008A60A6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654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B6878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4D80"/>
    <w:rsid w:val="00B65ECA"/>
    <w:rsid w:val="00B77668"/>
    <w:rsid w:val="00B814B2"/>
    <w:rsid w:val="00B906AE"/>
    <w:rsid w:val="00B97595"/>
    <w:rsid w:val="00B97DA3"/>
    <w:rsid w:val="00BA0000"/>
    <w:rsid w:val="00BA21FB"/>
    <w:rsid w:val="00BA3458"/>
    <w:rsid w:val="00BA43FE"/>
    <w:rsid w:val="00BA52F7"/>
    <w:rsid w:val="00BA5D7C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BF3DB2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36E5C"/>
    <w:rsid w:val="00C420A6"/>
    <w:rsid w:val="00C42357"/>
    <w:rsid w:val="00C47A64"/>
    <w:rsid w:val="00C50DFF"/>
    <w:rsid w:val="00C5155E"/>
    <w:rsid w:val="00C520A6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0B90"/>
    <w:rsid w:val="00D46AE7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561E"/>
    <w:rsid w:val="00D96BB8"/>
    <w:rsid w:val="00D97C51"/>
    <w:rsid w:val="00DA1813"/>
    <w:rsid w:val="00DA5B87"/>
    <w:rsid w:val="00DB0809"/>
    <w:rsid w:val="00DB263D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7DE9"/>
    <w:rsid w:val="00E855E6"/>
    <w:rsid w:val="00EA1575"/>
    <w:rsid w:val="00EA68DD"/>
    <w:rsid w:val="00EB0616"/>
    <w:rsid w:val="00EB7F06"/>
    <w:rsid w:val="00EC2539"/>
    <w:rsid w:val="00EC4622"/>
    <w:rsid w:val="00EC5A63"/>
    <w:rsid w:val="00EC6B75"/>
    <w:rsid w:val="00EC7C18"/>
    <w:rsid w:val="00ED00AB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3E7B"/>
    <w:rsid w:val="00F153B3"/>
    <w:rsid w:val="00F22747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1C20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  <w:rsid w:val="2F4AFAAC"/>
    <w:rsid w:val="5C1D31C5"/>
    <w:rsid w:val="73FF4FA2"/>
    <w:rsid w:val="7804A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F92DB42D-8C62-49EA-ACB9-F8CFA37B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3444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65ABE4-8678-48B3-91BA-86DF7515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269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14</cp:revision>
  <cp:lastPrinted>2017-10-09T19:08:00Z</cp:lastPrinted>
  <dcterms:created xsi:type="dcterms:W3CDTF">2018-01-09T20:27:00Z</dcterms:created>
  <dcterms:modified xsi:type="dcterms:W3CDTF">2018-01-17T20:09:00Z</dcterms:modified>
</cp:coreProperties>
</file>