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8F109" w14:textId="77777777" w:rsidR="00E45EE7" w:rsidRPr="00B67075" w:rsidRDefault="00E45EE7" w:rsidP="00CD49A5">
      <w:pPr>
        <w:pStyle w:val="00cabeos"/>
      </w:pPr>
      <w:r w:rsidRPr="00B67075">
        <w:t xml:space="preserve">PROPOSTA DE </w:t>
      </w:r>
      <w:r w:rsidRPr="00CD49A5">
        <w:t>ACOMPANHAMENTO</w:t>
      </w:r>
      <w:r w:rsidRPr="00B67075">
        <w:t xml:space="preserve"> DA APRENDIZAGEM </w:t>
      </w:r>
    </w:p>
    <w:p w14:paraId="2CA3C55B" w14:textId="77777777" w:rsidR="00E45EE7" w:rsidRPr="002A4338" w:rsidRDefault="00E45EE7" w:rsidP="00E45EE7">
      <w:pPr>
        <w:pStyle w:val="00textoserifado"/>
        <w:rPr>
          <w:rFonts w:ascii="Cambria-Bold" w:hAnsi="Cambria-Bold"/>
          <w:b/>
          <w:sz w:val="32"/>
          <w:szCs w:val="32"/>
          <w:lang w:val="pt-BR"/>
        </w:rPr>
      </w:pPr>
    </w:p>
    <w:p w14:paraId="21D6FACB" w14:textId="77777777" w:rsidR="00E45EE7" w:rsidRPr="002A4338" w:rsidRDefault="00E45EE7" w:rsidP="00CD49A5">
      <w:pPr>
        <w:pStyle w:val="00Peso1"/>
      </w:pPr>
      <w:r w:rsidRPr="002A4338">
        <w:t>GABARITO COMENTADO</w:t>
      </w:r>
    </w:p>
    <w:p w14:paraId="4F600334" w14:textId="77777777" w:rsidR="00E45EE7" w:rsidRPr="00132509" w:rsidRDefault="00E45EE7" w:rsidP="00E45EE7">
      <w:pPr>
        <w:pStyle w:val="00textoserifado"/>
        <w:rPr>
          <w:lang w:val="pt-BR"/>
        </w:rPr>
      </w:pPr>
    </w:p>
    <w:p w14:paraId="3167CA58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1. Considerando a orientação debaixo para cima</w:t>
      </w:r>
      <w:r>
        <w:rPr>
          <w:rFonts w:ascii="Tahoma" w:hAnsi="Tahoma" w:cs="Tahoma"/>
          <w:b/>
          <w:bCs/>
          <w:lang w:val="pt-BR"/>
        </w:rPr>
        <w:t xml:space="preserve"> e o ponto de vista de quem observa de frente a estante</w:t>
      </w:r>
      <w:r w:rsidRPr="00583F9E">
        <w:rPr>
          <w:rFonts w:ascii="Tahoma" w:hAnsi="Tahoma" w:cs="Tahoma"/>
          <w:b/>
          <w:bCs/>
          <w:lang w:val="pt-BR"/>
        </w:rPr>
        <w:t>, o aluno deve marcar com um X os nichos do lado esquerdo e central da segunda prateleira e todos os nichos da terceira prateleira.</w:t>
      </w:r>
    </w:p>
    <w:p w14:paraId="75CA4D62" w14:textId="25CBA2F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à questão sabe localizar objetos no espaço, utilizando a si próprio como ponto de referência e vocabulário apropriado. Já o aluno que desenvolveu parcialmente essa habilidade pode cometer equívocos com relação à orientação:</w:t>
      </w:r>
      <w:r w:rsidRPr="00583F9E">
        <w:rPr>
          <w:rFonts w:ascii="Tahoma" w:hAnsi="Tahoma" w:cs="Tahoma"/>
          <w:i/>
          <w:iCs/>
          <w:lang w:val="pt-BR"/>
        </w:rPr>
        <w:t xml:space="preserve"> </w:t>
      </w:r>
      <w:r w:rsidRPr="0009433B">
        <w:rPr>
          <w:rFonts w:ascii="Tahoma" w:hAnsi="Tahoma" w:cs="Tahoma"/>
          <w:iCs/>
          <w:lang w:val="pt-BR"/>
        </w:rPr>
        <w:t>esquerda</w:t>
      </w:r>
      <w:r w:rsidRPr="0009433B">
        <w:rPr>
          <w:rFonts w:ascii="Tahoma" w:hAnsi="Tahoma" w:cs="Tahoma"/>
          <w:lang w:val="pt-BR"/>
        </w:rPr>
        <w:t xml:space="preserve"> e </w:t>
      </w:r>
      <w:r w:rsidRPr="0009433B">
        <w:rPr>
          <w:rFonts w:ascii="Tahoma" w:hAnsi="Tahoma" w:cs="Tahoma"/>
          <w:iCs/>
          <w:lang w:val="pt-BR"/>
        </w:rPr>
        <w:t>direita</w:t>
      </w:r>
      <w:r w:rsidRPr="0009433B">
        <w:rPr>
          <w:rFonts w:ascii="Tahoma" w:hAnsi="Tahoma" w:cs="Tahoma"/>
          <w:lang w:val="pt-BR"/>
        </w:rPr>
        <w:t xml:space="preserve">; </w:t>
      </w:r>
      <w:r w:rsidRPr="0009433B">
        <w:rPr>
          <w:rFonts w:ascii="Tahoma" w:hAnsi="Tahoma" w:cs="Tahoma"/>
          <w:iCs/>
          <w:lang w:val="pt-BR"/>
        </w:rPr>
        <w:t>de cima para baixo</w:t>
      </w:r>
      <w:r w:rsidRPr="0009433B">
        <w:rPr>
          <w:rFonts w:ascii="Tahoma" w:hAnsi="Tahoma" w:cs="Tahoma"/>
          <w:lang w:val="pt-BR"/>
        </w:rPr>
        <w:t xml:space="preserve"> e </w:t>
      </w:r>
      <w:r w:rsidRPr="0009433B">
        <w:rPr>
          <w:rFonts w:ascii="Tahoma" w:hAnsi="Tahoma" w:cs="Tahoma"/>
          <w:iCs/>
          <w:lang w:val="pt-BR"/>
        </w:rPr>
        <w:t>de baixo para cima</w:t>
      </w:r>
      <w:r w:rsidRPr="00583F9E">
        <w:rPr>
          <w:rFonts w:ascii="Tahoma" w:hAnsi="Tahoma" w:cs="Tahoma"/>
          <w:lang w:val="pt-BR"/>
        </w:rPr>
        <w:t>. Para auxiliar o aluno que ainda não desenvolveu a habilidade trabalhada na questão ou que a desenvolveu parcialmente, o professor pode também retomar as páginas 14 e 15 da Unidade 1</w:t>
      </w:r>
      <w:r w:rsidR="00A737DE">
        <w:rPr>
          <w:rFonts w:ascii="Tahoma" w:hAnsi="Tahoma" w:cs="Tahoma"/>
          <w:lang w:val="pt-BR"/>
        </w:rPr>
        <w:t xml:space="preserve"> do Livro do Estudante,</w:t>
      </w:r>
      <w:r w:rsidRPr="00583F9E">
        <w:rPr>
          <w:rFonts w:ascii="Tahoma" w:hAnsi="Tahoma" w:cs="Tahoma"/>
          <w:lang w:val="pt-BR"/>
        </w:rPr>
        <w:t xml:space="preserve"> que trabalham a localização de objetos e pessoas, usando como referência tanto o corpo do aluno como outros pontos.</w:t>
      </w:r>
    </w:p>
    <w:p w14:paraId="6D07AA60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</w:p>
    <w:p w14:paraId="5A2015CA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 xml:space="preserve">2. </w:t>
      </w:r>
    </w:p>
    <w:p w14:paraId="1BF0DC66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A) Podem ser formados 6 grupos.</w:t>
      </w:r>
    </w:p>
    <w:p w14:paraId="0243EBC2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B) Sim, sobram 5 bolinhas de gude.</w:t>
      </w:r>
    </w:p>
    <w:p w14:paraId="02B81585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C) Há _6_ dezenas e _5_ unidades ou _65_ unidades de bolinhas de gude.</w:t>
      </w:r>
    </w:p>
    <w:p w14:paraId="6B1E50F4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D) Faltam 5 bolinhas.</w:t>
      </w:r>
    </w:p>
    <w:p w14:paraId="051495FA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</w:p>
    <w:p w14:paraId="01CA550A" w14:textId="3FFCEEA6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 xml:space="preserve">O aluno que responde corretamente revela saber decompor números naturais de até duas ordens com </w:t>
      </w:r>
      <w:r>
        <w:rPr>
          <w:rFonts w:ascii="Tahoma" w:hAnsi="Tahoma" w:cs="Tahoma"/>
          <w:lang w:val="pt-BR"/>
        </w:rPr>
        <w:t xml:space="preserve">o </w:t>
      </w:r>
      <w:r w:rsidRPr="00583F9E">
        <w:rPr>
          <w:rFonts w:ascii="Tahoma" w:hAnsi="Tahoma" w:cs="Tahoma"/>
          <w:lang w:val="pt-BR"/>
        </w:rPr>
        <w:t xml:space="preserve">suporte </w:t>
      </w:r>
      <w:r>
        <w:rPr>
          <w:rFonts w:ascii="Tahoma" w:hAnsi="Tahoma" w:cs="Tahoma"/>
          <w:lang w:val="pt-BR"/>
        </w:rPr>
        <w:t>de</w:t>
      </w:r>
      <w:r w:rsidRPr="00583F9E">
        <w:rPr>
          <w:rFonts w:ascii="Tahoma" w:hAnsi="Tahoma" w:cs="Tahoma"/>
          <w:lang w:val="pt-BR"/>
        </w:rPr>
        <w:t xml:space="preserve"> imagens. </w:t>
      </w:r>
      <w:bookmarkStart w:id="0" w:name="_Hlk494014998"/>
      <w:r w:rsidRPr="00583F9E">
        <w:rPr>
          <w:rFonts w:ascii="Tahoma" w:hAnsi="Tahoma" w:cs="Tahoma"/>
          <w:lang w:val="pt-BR"/>
        </w:rPr>
        <w:t xml:space="preserve">O aluno pode apresentar como resposta o número 64 ou 66, por ter cometido erro na contagem. Para auxiliar o aluno que apresenta essa dificuldade, o professor pode retomar atividades que envolvam contagem de números até 100, com materiais manipuláveis, solicitando que organize linhas e colunas como estratégia para facilitar a contagem. O aluno pode ainda apresentar como resposta 5 dezenas e 6 unidades, trocando o significado de dezena por unidade. Para apoiar o aluno que apresenta essa dificuldade, o professor pode retomar as atividades da página 32 da Unidade 2 </w:t>
      </w:r>
      <w:r w:rsidR="00A737DE">
        <w:rPr>
          <w:rFonts w:ascii="Tahoma" w:hAnsi="Tahoma" w:cs="Tahoma"/>
          <w:lang w:val="pt-BR"/>
        </w:rPr>
        <w:t xml:space="preserve">do Livro do Estudante, </w:t>
      </w:r>
      <w:r w:rsidRPr="00583F9E">
        <w:rPr>
          <w:rFonts w:ascii="Tahoma" w:hAnsi="Tahoma" w:cs="Tahoma"/>
          <w:lang w:val="pt-BR"/>
        </w:rPr>
        <w:t>que tratam de compreender a ideia de dezena, de decomposição de números em dezenas e unidades</w:t>
      </w:r>
      <w:r>
        <w:rPr>
          <w:rFonts w:ascii="Tahoma" w:hAnsi="Tahoma" w:cs="Tahoma"/>
          <w:lang w:val="pt-BR"/>
        </w:rPr>
        <w:t>,</w:t>
      </w:r>
      <w:r w:rsidRPr="00583F9E">
        <w:rPr>
          <w:rFonts w:ascii="Tahoma" w:hAnsi="Tahoma" w:cs="Tahoma"/>
          <w:lang w:val="pt-BR"/>
        </w:rPr>
        <w:t xml:space="preserve"> organização e representação de unidades até 100 em agrupamentos de dez em dez.</w:t>
      </w:r>
    </w:p>
    <w:p w14:paraId="4A2D2378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bookmarkEnd w:id="0"/>
    <w:p w14:paraId="40B68D56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3. Resposta possível: Quem sai do elevador deve virar à direita, seguir em frente e entrar na quarta porta à esquerda.</w:t>
      </w:r>
    </w:p>
    <w:p w14:paraId="3658E573" w14:textId="302D86B0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sabe descrever o deslocamento de pessoas no espaço</w:t>
      </w:r>
      <w:r>
        <w:rPr>
          <w:rFonts w:ascii="Tahoma" w:hAnsi="Tahoma" w:cs="Tahoma"/>
          <w:lang w:val="pt-BR"/>
        </w:rPr>
        <w:t xml:space="preserve">, nesse caso, </w:t>
      </w:r>
      <w:r w:rsidRPr="00583F9E">
        <w:rPr>
          <w:rFonts w:ascii="Tahoma" w:hAnsi="Tahoma" w:cs="Tahoma"/>
          <w:lang w:val="pt-BR"/>
        </w:rPr>
        <w:t xml:space="preserve">representado por </w:t>
      </w:r>
      <w:r>
        <w:rPr>
          <w:rFonts w:ascii="Tahoma" w:hAnsi="Tahoma" w:cs="Tahoma"/>
          <w:lang w:val="pt-BR"/>
        </w:rPr>
        <w:t xml:space="preserve">uma </w:t>
      </w:r>
      <w:r w:rsidRPr="00583F9E">
        <w:rPr>
          <w:rFonts w:ascii="Tahoma" w:hAnsi="Tahoma" w:cs="Tahoma"/>
          <w:lang w:val="pt-BR"/>
        </w:rPr>
        <w:t>planta</w:t>
      </w:r>
      <w:r>
        <w:rPr>
          <w:rFonts w:ascii="Tahoma" w:hAnsi="Tahoma" w:cs="Tahoma"/>
          <w:lang w:val="pt-BR"/>
        </w:rPr>
        <w:t>, usando</w:t>
      </w:r>
      <w:r w:rsidRPr="00583F9E">
        <w:rPr>
          <w:rFonts w:ascii="Tahoma" w:hAnsi="Tahoma" w:cs="Tahoma"/>
          <w:lang w:val="pt-BR"/>
        </w:rPr>
        <w:t xml:space="preserve"> vocabulário apropriado. O aluno que desenvolveu parcialmente a habilidade de reconhecer deslocamentos e direção pode confundir</w:t>
      </w:r>
      <w:r w:rsidRPr="001E6759">
        <w:rPr>
          <w:rFonts w:ascii="Tahoma" w:hAnsi="Tahoma" w:cs="Tahoma"/>
          <w:lang w:val="pt-BR"/>
        </w:rPr>
        <w:t xml:space="preserve"> esquerda</w:t>
      </w:r>
      <w:r w:rsidRPr="00583F9E">
        <w:rPr>
          <w:rFonts w:ascii="Tahoma" w:hAnsi="Tahoma" w:cs="Tahoma"/>
          <w:lang w:val="pt-BR"/>
        </w:rPr>
        <w:t xml:space="preserve"> com</w:t>
      </w:r>
      <w:r w:rsidRPr="001E6759">
        <w:rPr>
          <w:rFonts w:ascii="Tahoma" w:hAnsi="Tahoma" w:cs="Tahoma"/>
          <w:lang w:val="pt-BR"/>
        </w:rPr>
        <w:t xml:space="preserve"> direita</w:t>
      </w:r>
      <w:r w:rsidRPr="00583F9E">
        <w:rPr>
          <w:rFonts w:ascii="Tahoma" w:hAnsi="Tahoma" w:cs="Tahoma"/>
          <w:lang w:val="pt-BR"/>
        </w:rPr>
        <w:t xml:space="preserve">. Para auxiliar o aluno que ainda não desenvolveu a habilidade trabalhada na questão ou que a desenvolveu parcialmente, o professor pode também retomar as páginas 16 a 18 da Unidade 1 </w:t>
      </w:r>
      <w:r w:rsidR="00A737DE">
        <w:rPr>
          <w:rFonts w:ascii="Tahoma" w:hAnsi="Tahoma" w:cs="Tahoma"/>
          <w:lang w:val="pt-BR"/>
        </w:rPr>
        <w:t xml:space="preserve">do Livro do Estudante, </w:t>
      </w:r>
      <w:r w:rsidRPr="00583F9E">
        <w:rPr>
          <w:rFonts w:ascii="Tahoma" w:hAnsi="Tahoma" w:cs="Tahoma"/>
          <w:lang w:val="pt-BR"/>
        </w:rPr>
        <w:t xml:space="preserve">que exigem do aluno o reconhecimento de elementos </w:t>
      </w:r>
      <w:r>
        <w:rPr>
          <w:rFonts w:ascii="Tahoma" w:hAnsi="Tahoma" w:cs="Tahoma"/>
          <w:lang w:val="pt-BR"/>
        </w:rPr>
        <w:t>pela planta</w:t>
      </w:r>
      <w:r w:rsidRPr="00583F9E">
        <w:rPr>
          <w:rFonts w:ascii="Tahoma" w:hAnsi="Tahoma" w:cs="Tahoma"/>
          <w:lang w:val="pt-BR"/>
        </w:rPr>
        <w:t xml:space="preserve"> e a descrição do deslocamento considerando mais de um ponto de referência.</w:t>
      </w:r>
    </w:p>
    <w:p w14:paraId="0B673204" w14:textId="77777777" w:rsidR="00E45EE7" w:rsidRPr="00583F9E" w:rsidRDefault="00E45EE7" w:rsidP="00E45EE7">
      <w:pPr>
        <w:rPr>
          <w:rFonts w:ascii="Tahoma" w:eastAsiaTheme="minorEastAsia" w:hAnsi="Tahoma" w:cs="Tahoma"/>
          <w:lang w:eastAsia="es-ES"/>
        </w:rPr>
      </w:pPr>
      <w:r w:rsidRPr="00583F9E">
        <w:rPr>
          <w:rFonts w:ascii="Tahoma" w:hAnsi="Tahoma" w:cs="Tahoma"/>
        </w:rPr>
        <w:br w:type="page"/>
      </w:r>
    </w:p>
    <w:p w14:paraId="10F670A3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lastRenderedPageBreak/>
        <w:t>4. Os números ausentes são: 28, 49 e 56.</w:t>
      </w:r>
    </w:p>
    <w:p w14:paraId="594BE4FF" w14:textId="4E7F2012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identifica a regularidade presente na sequência e sabe descrever os elementos ausentes. O aluno pode apresentar resposta parcialmente correta, identificando somente o número que está entre outros dois indicados − por exemplo, o 28 −, sem conseguir êxito com os números ausentes entre 42 e 63, que exige que ele aplique a regularidade duas vezes seguidas para completar a sequência. O aluno pode também ainda não ter desenvolvido a habilidade de identificar regularidades em sequências, apresentando como resposta ao que foi solicitado o sucessor de 21 − ou seja, o 22 − e os sucessores de 42 − o 43 e o 44. Para colaborar com o aluno que ainda não desenvolveu a habilidade trabalhada na questão ou que a desenvolveu parcialmente, o professor pode retomar a atividade 3 da página 35 da Unidade 2</w:t>
      </w:r>
      <w:r w:rsidR="005D23C3" w:rsidRPr="005D23C3">
        <w:rPr>
          <w:rFonts w:ascii="Tahoma" w:hAnsi="Tahoma" w:cs="Tahoma"/>
          <w:lang w:val="pt-BR"/>
        </w:rPr>
        <w:t xml:space="preserve"> </w:t>
      </w:r>
      <w:r w:rsidR="005D23C3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trata de regularidades em sequências numéricas.</w:t>
      </w:r>
    </w:p>
    <w:p w14:paraId="4F9CE4ED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p w14:paraId="51072D37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5.</w:t>
      </w:r>
    </w:p>
    <w:p w14:paraId="1B5E7E02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A) Banheiro.</w:t>
      </w:r>
    </w:p>
    <w:p w14:paraId="1314E334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B) 1 - pia; 2 - sofá; 3 - guarda-roupa.</w:t>
      </w:r>
    </w:p>
    <w:p w14:paraId="235CF884" w14:textId="3E31B39A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sabe identificar o deslocamento de pessoas no espaço, representado na planta, e também sabe reconhecer os objetos ali representados. O aluno que desenvolveu parcialmente essa habilidade pode ainda não conseguir indicar a direção e o sentido, apresentando como resposta quarto 1, ou se enganar com relação à identificação da porta, trocando primeira por segunda, respondendo lavanderia ou ainda se equivocar em ambas as associações, respondendo cozinha. Outro erro pode ser a dificuldade de identificar os objetos que compõem uma planta. Para apoiar o aluno que ainda não desenvolveu as habilidades trabalhadas na questão ou que as desenvolveu parcialmente, o professor pode retomar as atividades das páginas 16 e 17 da Unidade 1</w:t>
      </w:r>
      <w:r w:rsidR="005D23C3" w:rsidRPr="005D23C3">
        <w:rPr>
          <w:rFonts w:ascii="Tahoma" w:hAnsi="Tahoma" w:cs="Tahoma"/>
          <w:lang w:val="pt-BR"/>
        </w:rPr>
        <w:t xml:space="preserve"> </w:t>
      </w:r>
      <w:r w:rsidR="005D23C3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explora a descrição de trajetos por meio do reconhecimento de direção e sentido e de elementos em planta.</w:t>
      </w:r>
    </w:p>
    <w:p w14:paraId="40B6A364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</w:p>
    <w:p w14:paraId="39A6F916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6. Uma cédula de 50 reais.</w:t>
      </w:r>
    </w:p>
    <w:p w14:paraId="55AE9EF4" w14:textId="2069992C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sabe resolver problemas que envolvem adição e subtração e identificar cédulas e moedas do sistema monetário brasileiro. O aluno deve considerar a adição dos valores gastos na compra dos pastéis e do caldo de cana (3 + 3 + 5 = 11) e ainda adicionar esse valor gasto ao troco recebido, identificando os valores das cédulas e moedas</w:t>
      </w:r>
      <w:bookmarkStart w:id="1" w:name="_GoBack"/>
      <w:bookmarkEnd w:id="1"/>
      <w:r w:rsidR="005D23C3">
        <w:rPr>
          <w:rFonts w:ascii="Tahoma" w:hAnsi="Tahoma" w:cs="Tahoma"/>
          <w:lang w:val="pt-BR"/>
        </w:rPr>
        <w:br/>
      </w:r>
      <w:r w:rsidRPr="00583F9E">
        <w:rPr>
          <w:rFonts w:ascii="Tahoma" w:hAnsi="Tahoma" w:cs="Tahoma"/>
          <w:lang w:val="pt-BR"/>
        </w:rPr>
        <w:t>(30 + 5 + 4 = 39). Há outras estratégias possíveis; valorize-as. O aluno que desenvolveu parcialmente essa habilidade pode identificar corretamente as cédulas e moedas do sistema monetário brasileiro que representam a quantia total do troco recebido pela mãe de Pedro, porém errar no cálculo do gasto total, ao considerar apenas um pastel (3 + 5 = 8</w:t>
      </w:r>
      <w:r w:rsidR="005D23C3">
        <w:rPr>
          <w:rFonts w:ascii="Tahoma" w:hAnsi="Tahoma" w:cs="Tahoma"/>
          <w:lang w:val="pt-BR"/>
        </w:rPr>
        <w:t>)</w:t>
      </w:r>
      <w:r w:rsidRPr="00583F9E">
        <w:rPr>
          <w:rFonts w:ascii="Tahoma" w:hAnsi="Tahoma" w:cs="Tahoma"/>
          <w:lang w:val="pt-BR"/>
        </w:rPr>
        <w:t>. Ou então o aluno pode realizar corretamente o cálculo do total gasto com os pastéis e o caldo de cana, mas não conseguir identificar corretamente o troco, confundindo a cédula de 10 com a de 100. Para auxiliar o aluno que desenvolveu parcialmente a habilidade que envolve reconhecer o valor das cédulas e moedas apresentadas, o professor pode realizar brincadeiras e jogos que envolvam a troca de valores monetários, como simulações comerciais (feira, mercado, banco), e estimular debates em sala de aula sobre o valor das cédulas e moedas que são de mais difícil reconhecimento, destacando seus aspectos diferenciadores, como cor, valor numérico, tamanho; ou, ainda, retomar as atividades da página 42 da Unidade 2</w:t>
      </w:r>
      <w:r w:rsidR="005D23C3" w:rsidRPr="005D23C3">
        <w:rPr>
          <w:rFonts w:ascii="Tahoma" w:hAnsi="Tahoma" w:cs="Tahoma"/>
          <w:lang w:val="pt-BR"/>
        </w:rPr>
        <w:t xml:space="preserve"> </w:t>
      </w:r>
      <w:r w:rsidR="005D23C3">
        <w:rPr>
          <w:rFonts w:ascii="Tahoma" w:hAnsi="Tahoma" w:cs="Tahoma"/>
          <w:lang w:val="pt-BR"/>
        </w:rPr>
        <w:t>do Livro do Estudante</w:t>
      </w:r>
      <w:r w:rsidRPr="00583F9E">
        <w:rPr>
          <w:rFonts w:ascii="Tahoma" w:hAnsi="Tahoma" w:cs="Tahoma"/>
          <w:lang w:val="pt-BR"/>
        </w:rPr>
        <w:t>. Para apoiar o aluno que ainda não desenvolveu as habilidades trabalhadas na questão ou que as desenvolveu parcialmente, o professor pode também retomar as atividades da página 24 da Unidade 1</w:t>
      </w:r>
      <w:r w:rsidR="005D23C3" w:rsidRPr="005D23C3">
        <w:rPr>
          <w:rFonts w:ascii="Tahoma" w:hAnsi="Tahoma" w:cs="Tahoma"/>
          <w:lang w:val="pt-BR"/>
        </w:rPr>
        <w:t xml:space="preserve"> </w:t>
      </w:r>
      <w:r w:rsidR="005D23C3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apresentam problemas envolvendo </w:t>
      </w:r>
      <w:r>
        <w:rPr>
          <w:rFonts w:ascii="Tahoma" w:hAnsi="Tahoma" w:cs="Tahoma"/>
          <w:lang w:val="pt-BR"/>
        </w:rPr>
        <w:t>operações</w:t>
      </w:r>
      <w:r w:rsidRPr="00583F9E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com</w:t>
      </w:r>
      <w:r w:rsidRPr="00583F9E">
        <w:rPr>
          <w:rFonts w:ascii="Tahoma" w:hAnsi="Tahoma" w:cs="Tahoma"/>
          <w:lang w:val="pt-BR"/>
        </w:rPr>
        <w:t xml:space="preserve"> quantias e a identificação de cédulas e moedas do sistema monetário brasileiro. </w:t>
      </w:r>
    </w:p>
    <w:p w14:paraId="2714C7F1" w14:textId="77777777" w:rsidR="00E45EE7" w:rsidRPr="00583F9E" w:rsidRDefault="00E45EE7" w:rsidP="00E45EE7">
      <w:pPr>
        <w:rPr>
          <w:rFonts w:ascii="Tahoma" w:eastAsiaTheme="minorEastAsia" w:hAnsi="Tahoma" w:cs="Tahoma"/>
          <w:b/>
          <w:bCs/>
          <w:lang w:eastAsia="es-ES"/>
        </w:rPr>
      </w:pPr>
      <w:r w:rsidRPr="00583F9E">
        <w:rPr>
          <w:rFonts w:ascii="Tahoma" w:hAnsi="Tahoma" w:cs="Tahoma"/>
          <w:b/>
          <w:bCs/>
        </w:rPr>
        <w:br w:type="page"/>
      </w:r>
    </w:p>
    <w:p w14:paraId="63471F19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lastRenderedPageBreak/>
        <w:t>7. O aluno deve:</w:t>
      </w:r>
    </w:p>
    <w:p w14:paraId="3A80E4EA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• ligar duas moedas de 1 real a vinte moedas de 10 centavos.</w:t>
      </w:r>
    </w:p>
    <w:p w14:paraId="7DDAAEE2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• ligar uma cédula de 5 reais a cinco moedas de 1 real.</w:t>
      </w:r>
    </w:p>
    <w:p w14:paraId="4974180D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• ligar uma cédula de 50 reais a cinco cédulas de 10 reais.</w:t>
      </w:r>
    </w:p>
    <w:p w14:paraId="05CB7F9F" w14:textId="77777777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• ligar uma cédula de 20 reais a duas cédulas de 10 reais.</w:t>
      </w:r>
    </w:p>
    <w:p w14:paraId="6AEBA284" w14:textId="4312640A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sabe identificar trocas entre cédulas e moedas do sistema monetário brasileiro. O aluno que desenvolveu parcialmente essa habilidade ou que ainda não a desenvolveu pode se confundir com as cédulas de 20 e de 50 reais, que têm coloração parecida, e com as moedas de 1 real e de 10 centavos, que apresentam o número 1 em uma das faces. Para o aluno que desenvolveu parcialmente a habilidade que envolve reconhecer o valor das cédulas e moedas apresentadas, o professor pode realizar brincadeiras e jogos que envolvam a troca de valores monetários, como simulações comerciais (feira, mercado, banco), e estimular debates em sala de aula sobre o valor das cédulas e moedas que são de mais difícil reconhecimento, destacando seus aspectos diferenciadores, como cor, valor numérico, tamanho; ou, ainda, retomar as atividades da página 42 da Unidade 2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apresentam a equivalência de valores entre cédulas e moedas do sistema monetário brasileiro. </w:t>
      </w:r>
    </w:p>
    <w:p w14:paraId="6CC6A526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</w:p>
    <w:p w14:paraId="1BBAA51C" w14:textId="4065FBEA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 xml:space="preserve">8. Espera-se que respondam que o triângulo está localizado na </w:t>
      </w:r>
      <w:r>
        <w:rPr>
          <w:rFonts w:ascii="Tahoma" w:hAnsi="Tahoma" w:cs="Tahoma"/>
          <w:b/>
          <w:bCs/>
          <w:lang w:val="pt-BR"/>
        </w:rPr>
        <w:t>3</w:t>
      </w:r>
      <w:r w:rsidR="00CD49A5" w:rsidRPr="00CD49A5">
        <w:rPr>
          <w:rFonts w:ascii="Tahoma" w:hAnsi="Tahoma" w:cs="Tahoma"/>
          <w:b/>
          <w:bCs/>
          <w:u w:val="single"/>
          <w:vertAlign w:val="superscript"/>
          <w:lang w:val="pt-BR"/>
        </w:rPr>
        <w:t>a</w:t>
      </w:r>
      <w:r w:rsidRPr="00583F9E">
        <w:rPr>
          <w:rFonts w:ascii="Tahoma" w:hAnsi="Tahoma" w:cs="Tahoma"/>
          <w:b/>
          <w:bCs/>
          <w:lang w:val="pt-BR"/>
        </w:rPr>
        <w:t xml:space="preserve"> coluna</w:t>
      </w:r>
      <w:r>
        <w:rPr>
          <w:rFonts w:ascii="Tahoma" w:hAnsi="Tahoma" w:cs="Tahoma"/>
          <w:b/>
          <w:bCs/>
          <w:lang w:val="pt-BR"/>
        </w:rPr>
        <w:t>, 3</w:t>
      </w:r>
      <w:r w:rsidR="00CD49A5" w:rsidRPr="00CD49A5">
        <w:rPr>
          <w:rFonts w:ascii="Tahoma" w:hAnsi="Tahoma" w:cs="Tahoma"/>
          <w:b/>
          <w:bCs/>
          <w:u w:val="single"/>
          <w:vertAlign w:val="superscript"/>
          <w:lang w:val="pt-BR"/>
        </w:rPr>
        <w:t>a</w:t>
      </w:r>
      <w:r w:rsidR="00CD49A5">
        <w:rPr>
          <w:rFonts w:ascii="Tahoma" w:hAnsi="Tahoma" w:cs="Tahoma"/>
          <w:b/>
          <w:bCs/>
          <w:lang w:val="pt-BR"/>
        </w:rPr>
        <w:t xml:space="preserve"> </w:t>
      </w:r>
      <w:r>
        <w:rPr>
          <w:rFonts w:ascii="Tahoma" w:hAnsi="Tahoma" w:cs="Tahoma"/>
          <w:b/>
          <w:bCs/>
          <w:lang w:val="pt-BR"/>
        </w:rPr>
        <w:t>linha</w:t>
      </w:r>
      <w:r w:rsidRPr="00583F9E">
        <w:rPr>
          <w:rFonts w:ascii="Tahoma" w:hAnsi="Tahoma" w:cs="Tahoma"/>
          <w:b/>
          <w:bCs/>
          <w:lang w:val="pt-BR"/>
        </w:rPr>
        <w:t>.</w:t>
      </w:r>
    </w:p>
    <w:p w14:paraId="625CD1DA" w14:textId="27DA585E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responde corretamente sabe localizar objetos no espaço, utilizando as referências de linhas e colunas. O aluno que desenvolveu parcialmente essa habilidade pode trocar linha por coluna e vice-versa ou confundir a ordem em que são apresentadas. Para o aluno que ainda não desenvolveu a habilidade trabalhada na questão ou que a desenvolveu parcialmente, o professor pode também retomar a atividade 4 da página 18 da Unidade 1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trabalha a descrição da localização de determinado elemento usando linhas e colunas.</w:t>
      </w:r>
    </w:p>
    <w:p w14:paraId="1DEB7841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p w14:paraId="6D712A34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9. Adicionando 30 unidades a essa quantidade, obtemos 100 unidades.</w:t>
      </w:r>
    </w:p>
    <w:p w14:paraId="296D0FDE" w14:textId="1459AB83" w:rsidR="00E45EE7" w:rsidRPr="00583F9E" w:rsidRDefault="00E45EE7" w:rsidP="00E45EE7">
      <w:pPr>
        <w:pStyle w:val="00textoserifado"/>
        <w:rPr>
          <w:rFonts w:ascii="Tahoma" w:hAnsi="Tahoma" w:cs="Tahoma"/>
          <w:color w:val="000000" w:themeColor="text1"/>
          <w:lang w:val="pt-BR"/>
        </w:rPr>
      </w:pPr>
      <w:r w:rsidRPr="00583F9E">
        <w:rPr>
          <w:rFonts w:ascii="Tahoma" w:hAnsi="Tahoma" w:cs="Tahoma"/>
          <w:color w:val="000000" w:themeColor="text1"/>
          <w:lang w:val="pt-BR"/>
        </w:rPr>
        <w:t>O aluno que responde corretamente sabe usar os fatos básicos da adição para compor quantidades que envolvem dezenas inteiras, representando-as em dezenas e unidades. O aluno que desenvolveu essa habilidade parcialmente pode ter assinalado a primeira afirmação como verdadeira por cometer equívocos na contagem das dezenas. Para auxiliar o aluno que ainda não desenvolveu a habilidade</w:t>
      </w:r>
      <w:r w:rsidRPr="00583F9E">
        <w:rPr>
          <w:rFonts w:ascii="Tahoma" w:hAnsi="Tahoma" w:cs="Tahoma"/>
          <w:lang w:val="pt-BR"/>
        </w:rPr>
        <w:t xml:space="preserve"> trabalhada na questão ou que a desenvolveu parcialmente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, o professor pode retomar a atividade </w:t>
      </w:r>
      <w:bookmarkStart w:id="2" w:name="_Hlk494024956"/>
      <w:r w:rsidRPr="00583F9E">
        <w:rPr>
          <w:rFonts w:ascii="Tahoma" w:hAnsi="Tahoma" w:cs="Tahoma"/>
          <w:color w:val="000000" w:themeColor="text1"/>
          <w:lang w:val="pt-BR"/>
        </w:rPr>
        <w:t xml:space="preserve">da página 34 da Unidade </w:t>
      </w:r>
      <w:bookmarkEnd w:id="2"/>
      <w:r w:rsidRPr="00583F9E">
        <w:rPr>
          <w:rFonts w:ascii="Tahoma" w:hAnsi="Tahoma" w:cs="Tahoma"/>
          <w:color w:val="000000" w:themeColor="text1"/>
          <w:lang w:val="pt-BR"/>
        </w:rPr>
        <w:t>2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 que aborda especificamente a reflexão sobre adição de dezenas inteiras e a composição e decomposição de números em dezenas e unidades.</w:t>
      </w:r>
    </w:p>
    <w:p w14:paraId="58067E9B" w14:textId="77777777" w:rsidR="00E45EE7" w:rsidRPr="00583F9E" w:rsidRDefault="00E45EE7" w:rsidP="00E45EE7">
      <w:pPr>
        <w:spacing w:before="240"/>
        <w:jc w:val="both"/>
        <w:rPr>
          <w:rFonts w:ascii="Tahoma" w:hAnsi="Tahoma" w:cs="Tahoma"/>
        </w:rPr>
      </w:pPr>
    </w:p>
    <w:p w14:paraId="0C33DAAD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10. Alternativa D.</w:t>
      </w:r>
    </w:p>
    <w:p w14:paraId="36DFC7F2" w14:textId="2C01A5D4" w:rsidR="00E45EE7" w:rsidRPr="004C10C6" w:rsidRDefault="00E45EE7" w:rsidP="004C10C6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 xml:space="preserve">O aluno que seleciona a alternativa D sabe resolver problema de adição com números de até dois algarismos, com o significado de juntar sem o </w:t>
      </w:r>
      <w:r>
        <w:rPr>
          <w:rFonts w:ascii="Tahoma" w:hAnsi="Tahoma" w:cs="Tahoma"/>
          <w:lang w:val="pt-BR"/>
        </w:rPr>
        <w:t>suporte</w:t>
      </w:r>
      <w:r w:rsidRPr="00583F9E">
        <w:rPr>
          <w:rFonts w:ascii="Tahoma" w:hAnsi="Tahoma" w:cs="Tahoma"/>
          <w:lang w:val="pt-BR"/>
        </w:rPr>
        <w:t xml:space="preserve"> de imagem, identificando no resultado os agrupamentos de dezenas. </w:t>
      </w:r>
      <w:bookmarkStart w:id="3" w:name="_Hlk494027205"/>
      <w:r w:rsidRPr="00583F9E">
        <w:rPr>
          <w:rFonts w:ascii="Tahoma" w:hAnsi="Tahoma" w:cs="Tahoma"/>
          <w:lang w:val="pt-BR"/>
        </w:rPr>
        <w:t xml:space="preserve">O aluno que seleciona a alternativa A pode ter representado as unidades em dezena. O aluno que seleciona a alternativa B pode não ter entendido </w:t>
      </w:r>
      <w:r>
        <w:rPr>
          <w:rFonts w:ascii="Tahoma" w:hAnsi="Tahoma" w:cs="Tahoma"/>
          <w:lang w:val="pt-BR"/>
        </w:rPr>
        <w:t>o significado</w:t>
      </w:r>
      <w:r w:rsidRPr="00583F9E">
        <w:rPr>
          <w:rFonts w:ascii="Tahoma" w:hAnsi="Tahoma" w:cs="Tahoma"/>
          <w:lang w:val="pt-BR"/>
        </w:rPr>
        <w:t xml:space="preserve"> de juntar, realizando a identificação das dezenas dos 35 brincos, primeira informação do enunciado. O aluno que seleciona a alternativa C </w:t>
      </w:r>
      <w:bookmarkEnd w:id="3"/>
      <w:r w:rsidRPr="00583F9E">
        <w:rPr>
          <w:rFonts w:ascii="Tahoma" w:hAnsi="Tahoma" w:cs="Tahoma"/>
          <w:lang w:val="pt-BR"/>
        </w:rPr>
        <w:t>pode não ter considerado a dezena que resulta da adição das unidades (5 + 7 = 12), encontrando como resultado 52 e, a partir daí, identificando 5 dezenas. Para apoiar o aluno que ainda não desenvolveu a habilidade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 </w:t>
      </w:r>
      <w:r w:rsidRPr="00583F9E">
        <w:rPr>
          <w:rFonts w:ascii="Tahoma" w:hAnsi="Tahoma" w:cs="Tahoma"/>
          <w:lang w:val="pt-BR"/>
        </w:rPr>
        <w:t>trabalhada na questão ou que a desenvolveu parcialmente, o professor pode retomar as atividades das páginas 32 e 34 da Unidade 2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exploram o agrupamento de dezenas com o </w:t>
      </w:r>
      <w:r>
        <w:rPr>
          <w:rFonts w:ascii="Tahoma" w:hAnsi="Tahoma" w:cs="Tahoma"/>
          <w:lang w:val="pt-BR"/>
        </w:rPr>
        <w:t>suporte</w:t>
      </w:r>
      <w:r w:rsidRPr="00583F9E">
        <w:rPr>
          <w:rFonts w:ascii="Tahoma" w:hAnsi="Tahoma" w:cs="Tahoma"/>
          <w:lang w:val="pt-BR"/>
        </w:rPr>
        <w:t xml:space="preserve"> de imagens e de material manipulável.</w:t>
      </w:r>
      <w:r w:rsidRPr="00583F9E">
        <w:rPr>
          <w:rFonts w:ascii="Tahoma" w:hAnsi="Tahoma" w:cs="Tahoma"/>
        </w:rPr>
        <w:br w:type="page"/>
      </w:r>
    </w:p>
    <w:p w14:paraId="42065FC3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lastRenderedPageBreak/>
        <w:t>11. Alternativa B.</w:t>
      </w:r>
    </w:p>
    <w:p w14:paraId="0994954F" w14:textId="4071BC0B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seleciona a alternativa B sabe compreender as características do sistema de numeração decimal (valor posicional) para identificar a decomposição de números, com o apoio de material manipulável. O aluno que seleciona a alternativa A pode ter considerado como unidades as barrinhas das dezenas. O aluno que seleciona a alternativa C pode ter considerado as barrinhas das dezenas como centenas. O aluno que seleciona a alternativa D desconsiderou que a representação não mostra a dezena que compõe o número 4</w:t>
      </w:r>
      <w:r>
        <w:rPr>
          <w:rFonts w:ascii="Tahoma" w:hAnsi="Tahoma" w:cs="Tahoma"/>
          <w:lang w:val="pt-BR"/>
        </w:rPr>
        <w:t>1</w:t>
      </w:r>
      <w:r w:rsidRPr="00583F9E">
        <w:rPr>
          <w:rFonts w:ascii="Tahoma" w:hAnsi="Tahoma" w:cs="Tahoma"/>
          <w:lang w:val="pt-BR"/>
        </w:rPr>
        <w:t xml:space="preserve">2. </w:t>
      </w:r>
      <w:bookmarkStart w:id="4" w:name="_Hlk494641415"/>
      <w:r w:rsidRPr="00583F9E">
        <w:rPr>
          <w:rFonts w:ascii="Tahoma" w:hAnsi="Tahoma" w:cs="Tahoma"/>
          <w:lang w:val="pt-BR"/>
        </w:rPr>
        <w:t>Para apoiar o aluno que ainda não desenvolveu a habilidade trabalhada na questão, o professor pode retomar a atividade da página 34 da Unidade 2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trabalha com a decomposição e composição de números em centenas, dezenas e unidades, com o </w:t>
      </w:r>
      <w:r>
        <w:rPr>
          <w:rFonts w:ascii="Tahoma" w:hAnsi="Tahoma" w:cs="Tahoma"/>
          <w:lang w:val="pt-BR"/>
        </w:rPr>
        <w:t>suporte</w:t>
      </w:r>
      <w:r w:rsidRPr="00583F9E">
        <w:rPr>
          <w:rFonts w:ascii="Tahoma" w:hAnsi="Tahoma" w:cs="Tahoma"/>
          <w:lang w:val="pt-BR"/>
        </w:rPr>
        <w:t xml:space="preserve"> de imagens.</w:t>
      </w:r>
    </w:p>
    <w:bookmarkEnd w:id="4"/>
    <w:p w14:paraId="2430A688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p w14:paraId="79717709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12. Alternativa A.</w:t>
      </w:r>
    </w:p>
    <w:p w14:paraId="10F086FD" w14:textId="20B16E4D" w:rsidR="00E45EE7" w:rsidRPr="00583F9E" w:rsidRDefault="00E45EE7" w:rsidP="00E45EE7">
      <w:pPr>
        <w:pStyle w:val="00textoserifado"/>
        <w:rPr>
          <w:rFonts w:ascii="Tahoma" w:hAnsi="Tahoma" w:cs="Tahoma"/>
          <w:color w:val="000000" w:themeColor="text1"/>
          <w:lang w:val="pt-BR"/>
        </w:rPr>
      </w:pPr>
      <w:r w:rsidRPr="00583F9E">
        <w:rPr>
          <w:rFonts w:ascii="Tahoma" w:hAnsi="Tahoma" w:cs="Tahoma"/>
          <w:color w:val="000000" w:themeColor="text1"/>
          <w:lang w:val="pt-BR"/>
        </w:rPr>
        <w:t xml:space="preserve">O aluno que seleciona a alternativa A sabe localizar objetos no espaço, utilizando vocabulário apropriado. O aluno que seleciona a alternativa B pode ter desenvolvido parcialmente essa habilidade, confundindo </w:t>
      </w:r>
      <w:r w:rsidRPr="00B01EB8">
        <w:rPr>
          <w:rFonts w:ascii="Tahoma" w:hAnsi="Tahoma" w:cs="Tahoma"/>
          <w:iCs/>
          <w:color w:val="000000" w:themeColor="text1"/>
          <w:lang w:val="pt-BR"/>
        </w:rPr>
        <w:t>esquerda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 com</w:t>
      </w:r>
      <w:r w:rsidRPr="00B01EB8">
        <w:rPr>
          <w:rFonts w:ascii="Tahoma" w:hAnsi="Tahoma" w:cs="Tahoma"/>
          <w:iCs/>
          <w:color w:val="000000" w:themeColor="text1"/>
          <w:lang w:val="pt-BR"/>
        </w:rPr>
        <w:t xml:space="preserve"> direita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. O aluno que seleciona a alternativa C pode ainda não ter desenvolvido a habilidade de localização de objetos no espaço, se equivocando em relação a ambas as referências de lateralidade, tanto quanto à localização da prateleira como quanto à localização do objeto </w:t>
      </w:r>
      <w:r>
        <w:rPr>
          <w:rFonts w:ascii="Tahoma" w:hAnsi="Tahoma" w:cs="Tahoma"/>
          <w:color w:val="000000" w:themeColor="text1"/>
          <w:lang w:val="pt-BR"/>
        </w:rPr>
        <w:t>em relação à Juliana</w:t>
      </w:r>
      <w:r w:rsidRPr="00583F9E">
        <w:rPr>
          <w:rFonts w:ascii="Tahoma" w:hAnsi="Tahoma" w:cs="Tahoma"/>
          <w:color w:val="000000" w:themeColor="text1"/>
          <w:lang w:val="pt-BR"/>
        </w:rPr>
        <w:t>. O aluno que seleciona a alternativa D pode ter desenvolvido parcialmente a habilidade trabalhada na questão, confundindo</w:t>
      </w:r>
      <w:r w:rsidRPr="00B01EB8">
        <w:rPr>
          <w:rFonts w:ascii="Tahoma" w:hAnsi="Tahoma" w:cs="Tahoma"/>
          <w:iCs/>
          <w:color w:val="000000" w:themeColor="text1"/>
          <w:lang w:val="pt-BR"/>
        </w:rPr>
        <w:t xml:space="preserve"> esquerda</w:t>
      </w:r>
      <w:r w:rsidRPr="00583F9E">
        <w:rPr>
          <w:rFonts w:ascii="Tahoma" w:hAnsi="Tahoma" w:cs="Tahoma"/>
          <w:i/>
          <w:iCs/>
          <w:color w:val="000000" w:themeColor="text1"/>
          <w:lang w:val="pt-BR"/>
        </w:rPr>
        <w:t xml:space="preserve"> </w:t>
      </w:r>
      <w:r w:rsidRPr="00583F9E">
        <w:rPr>
          <w:rFonts w:ascii="Tahoma" w:hAnsi="Tahoma" w:cs="Tahoma"/>
          <w:color w:val="000000" w:themeColor="text1"/>
          <w:lang w:val="pt-BR"/>
        </w:rPr>
        <w:t>com</w:t>
      </w:r>
      <w:r w:rsidRPr="00B01EB8">
        <w:rPr>
          <w:rFonts w:ascii="Tahoma" w:hAnsi="Tahoma" w:cs="Tahoma"/>
          <w:iCs/>
          <w:color w:val="000000" w:themeColor="text1"/>
          <w:lang w:val="pt-BR"/>
        </w:rPr>
        <w:t xml:space="preserve"> direita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, não identificando corretamente a localização da prateleira. Para o aluno que ainda não desenvolveu a habilidade trabalhada na questão </w:t>
      </w:r>
      <w:r w:rsidRPr="00583F9E">
        <w:rPr>
          <w:rFonts w:ascii="Tahoma" w:hAnsi="Tahoma" w:cs="Tahoma"/>
          <w:lang w:val="pt-BR"/>
        </w:rPr>
        <w:t>ou que a desenvolveu parcialmente</w:t>
      </w:r>
      <w:r w:rsidRPr="00583F9E">
        <w:rPr>
          <w:rFonts w:ascii="Tahoma" w:hAnsi="Tahoma" w:cs="Tahoma"/>
          <w:color w:val="000000" w:themeColor="text1"/>
          <w:lang w:val="pt-BR"/>
        </w:rPr>
        <w:t>, o professor pode também retomar as atividades das páginas 12 a 15 da Unidade 1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color w:val="000000" w:themeColor="text1"/>
          <w:lang w:val="pt-BR"/>
        </w:rPr>
        <w:t xml:space="preserve"> que trabalham a localização de pessoas e objetos usando como referência o aluno. </w:t>
      </w:r>
    </w:p>
    <w:p w14:paraId="76774EFB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p w14:paraId="5A1DE06E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13. Alternativa C.</w:t>
      </w:r>
    </w:p>
    <w:p w14:paraId="4737AF82" w14:textId="2D9C4309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seleciona a alternativa C sabe identificar cédulas e moedas do sistema monetário brasileiro. O aluno que seleciona a alternativa A pode ainda não ter desenvolvido essa habilidade ao confundir a cédula de 100 reais com a de 2 reais e a moeda de 10 centavos com a de 1 real. O aluno que seleciona a alternativa B pode ter desenvolvido parcialmente a habilidade ao confundir a cédula de 100 reais com a de 2 reais. O aluno que seleciona a alternativa D pode ter desenvolvido parcialmente a habilidade ao confundir a moeda de 10 centavos com a de 1 real. Para auxiliar o aluno que desenvolveu parcialmente a habilidade ou que ainda não a desenvolveu, o professor pode realizar brincadeiras e jogos que envolvam a troca de valores monetários, estimulando debates em sala de aula sobre o valor das cédulas e moedas que são de mais difícil reconhecimento, destacando seus aspectos diferenciadores, como cor, valor numérico, tamanho; ou retomar as atividades da página 42 da Unidade 2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apresentam a identificação de cédulas e moedas do sistema monetário brasileiro.</w:t>
      </w:r>
    </w:p>
    <w:p w14:paraId="3E54D602" w14:textId="77777777" w:rsidR="00E45EE7" w:rsidRPr="00583F9E" w:rsidRDefault="00E45EE7" w:rsidP="00E45EE7">
      <w:pPr>
        <w:jc w:val="both"/>
        <w:rPr>
          <w:rFonts w:ascii="Tahoma" w:hAnsi="Tahoma" w:cs="Tahoma"/>
        </w:rPr>
      </w:pPr>
    </w:p>
    <w:p w14:paraId="57A2E504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t>14.</w:t>
      </w:r>
      <w:r w:rsidRPr="00583F9E">
        <w:rPr>
          <w:rFonts w:ascii="Tahoma" w:hAnsi="Tahoma" w:cs="Tahoma"/>
          <w:lang w:val="pt-BR"/>
        </w:rPr>
        <w:t xml:space="preserve"> </w:t>
      </w:r>
      <w:r w:rsidRPr="00583F9E">
        <w:rPr>
          <w:rFonts w:ascii="Tahoma" w:hAnsi="Tahoma" w:cs="Tahoma"/>
          <w:b/>
          <w:bCs/>
          <w:lang w:val="pt-BR"/>
        </w:rPr>
        <w:t>Alternativa B.</w:t>
      </w:r>
    </w:p>
    <w:p w14:paraId="1F389F93" w14:textId="49878BF6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seleciona a alternativa B sabe analisar eventos que envolvem o acaso, identificando aqueles que são “pouco prováveis”, “muito prováveis”, “improváveis” e “impossíveis” em situações do cotidiano. Para apoiar o aluno que não classificou os eventos corretamente, o professor pode recorrer às atividades das páginas 26 e 27 da Unidade 1</w:t>
      </w:r>
      <w:r w:rsidR="004C10C6" w:rsidRPr="004C10C6">
        <w:rPr>
          <w:rFonts w:ascii="Tahoma" w:hAnsi="Tahoma" w:cs="Tahoma"/>
          <w:lang w:val="pt-BR"/>
        </w:rPr>
        <w:t xml:space="preserve"> </w:t>
      </w:r>
      <w:r w:rsidR="004C10C6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apresentam a ideia de aleatório em situações do cotidiano.</w:t>
      </w:r>
    </w:p>
    <w:p w14:paraId="5A4E8B10" w14:textId="77777777" w:rsidR="00E45EE7" w:rsidRPr="00583F9E" w:rsidRDefault="00E45EE7" w:rsidP="00E45EE7">
      <w:pPr>
        <w:rPr>
          <w:rFonts w:ascii="Tahoma" w:hAnsi="Tahoma" w:cs="Tahoma"/>
        </w:rPr>
      </w:pPr>
      <w:r w:rsidRPr="00583F9E">
        <w:rPr>
          <w:rFonts w:ascii="Tahoma" w:hAnsi="Tahoma" w:cs="Tahoma"/>
        </w:rPr>
        <w:br w:type="page"/>
      </w:r>
    </w:p>
    <w:p w14:paraId="1239DBA7" w14:textId="77777777" w:rsidR="00E45EE7" w:rsidRPr="00583F9E" w:rsidRDefault="00E45EE7" w:rsidP="00E45EE7">
      <w:pPr>
        <w:pStyle w:val="00textoserifado"/>
        <w:rPr>
          <w:rFonts w:ascii="Tahoma" w:hAnsi="Tahoma" w:cs="Tahoma"/>
          <w:b/>
          <w:bCs/>
          <w:lang w:val="pt-BR"/>
        </w:rPr>
      </w:pPr>
      <w:r w:rsidRPr="00583F9E">
        <w:rPr>
          <w:rFonts w:ascii="Tahoma" w:hAnsi="Tahoma" w:cs="Tahoma"/>
          <w:b/>
          <w:bCs/>
          <w:lang w:val="pt-BR"/>
        </w:rPr>
        <w:lastRenderedPageBreak/>
        <w:t>15. Alternativa A.</w:t>
      </w:r>
    </w:p>
    <w:p w14:paraId="50AC4C4A" w14:textId="4C1F4F84" w:rsidR="00E45EE7" w:rsidRPr="00583F9E" w:rsidRDefault="00E45EE7" w:rsidP="00E45EE7">
      <w:pPr>
        <w:pStyle w:val="00textoserifado"/>
        <w:rPr>
          <w:rFonts w:ascii="Tahoma" w:hAnsi="Tahoma" w:cs="Tahoma"/>
          <w:lang w:val="pt-BR"/>
        </w:rPr>
      </w:pPr>
      <w:r w:rsidRPr="00583F9E">
        <w:rPr>
          <w:rFonts w:ascii="Tahoma" w:hAnsi="Tahoma" w:cs="Tahoma"/>
          <w:lang w:val="pt-BR"/>
        </w:rPr>
        <w:t>O aluno que seleciona a alternativa A sabe ler dados apresentados em tabelas simples. O aluno que seleciona a alternativa B pode ter se equivocado na contagem. Para auxiliar o aluno que selecionou as alternativas C e D e ainda não desenvolveu a habilidade proposta na questão, o professor pode retomar as atividades das páginas 48 e 49 da Unidade 2</w:t>
      </w:r>
      <w:r w:rsidR="00FF511B" w:rsidRPr="00FF511B">
        <w:rPr>
          <w:rFonts w:ascii="Tahoma" w:hAnsi="Tahoma" w:cs="Tahoma"/>
          <w:lang w:val="pt-BR"/>
        </w:rPr>
        <w:t xml:space="preserve"> </w:t>
      </w:r>
      <w:r w:rsidR="00FF511B">
        <w:rPr>
          <w:rFonts w:ascii="Tahoma" w:hAnsi="Tahoma" w:cs="Tahoma"/>
          <w:lang w:val="pt-BR"/>
        </w:rPr>
        <w:t>do Livro do Estudante,</w:t>
      </w:r>
      <w:r w:rsidRPr="00583F9E">
        <w:rPr>
          <w:rFonts w:ascii="Tahoma" w:hAnsi="Tahoma" w:cs="Tahoma"/>
          <w:lang w:val="pt-BR"/>
        </w:rPr>
        <w:t xml:space="preserve"> que tratam de leitura de informações em tabelas simples, com perguntas que exigem a leitura de informações pontuais e aquelas que exigem que o aluno estabeleça relações entre informações da tabela.</w:t>
      </w:r>
    </w:p>
    <w:p w14:paraId="355AB2C2" w14:textId="2C8F0B7F" w:rsidR="00BA489E" w:rsidRPr="00132509" w:rsidRDefault="00BA489E" w:rsidP="0045638D">
      <w:pPr>
        <w:pStyle w:val="00textoserifado"/>
        <w:rPr>
          <w:lang w:val="pt-BR"/>
        </w:rPr>
      </w:pPr>
    </w:p>
    <w:sectPr w:rsidR="00BA489E" w:rsidRPr="00132509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A3527" w14:textId="77777777" w:rsidR="00D45271" w:rsidRDefault="00D45271" w:rsidP="00713DA3">
      <w:pPr>
        <w:spacing w:after="0"/>
      </w:pPr>
      <w:r>
        <w:separator/>
      </w:r>
    </w:p>
  </w:endnote>
  <w:endnote w:type="continuationSeparator" w:id="0">
    <w:p w14:paraId="261654AD" w14:textId="77777777" w:rsidR="00D45271" w:rsidRDefault="00D4527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2266644-FFEA-4B7B-9F23-A6AF477BE4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42597F5-F7C6-49BE-AD72-93E2C61A2087}"/>
    <w:embedBold r:id="rId3" w:fontKey="{C3FCFF8D-02F5-4B79-8091-0A39D0B1E538}"/>
    <w:embedItalic r:id="rId4" w:fontKey="{AC569371-A8E4-4967-BAB5-B13AA9678E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91257288-9C4A-428E-9B31-BE10720BA62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6E574" w14:textId="77777777" w:rsidR="00851F25" w:rsidRDefault="00851F2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B543" w14:textId="14E0354C" w:rsidR="0045638D" w:rsidRPr="007E3DAC" w:rsidRDefault="0045638D" w:rsidP="0045638D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7E3DAC">
      <w:rPr>
        <w:rStyle w:val="Nmerodepgina"/>
        <w:sz w:val="24"/>
        <w:szCs w:val="24"/>
      </w:rPr>
      <w:fldChar w:fldCharType="begin"/>
    </w:r>
    <w:r w:rsidRPr="007E3DAC">
      <w:rPr>
        <w:rStyle w:val="Nmerodepgina"/>
        <w:sz w:val="24"/>
        <w:szCs w:val="24"/>
      </w:rPr>
      <w:instrText xml:space="preserve">PAGE  </w:instrText>
    </w:r>
    <w:r w:rsidRPr="007E3DAC">
      <w:rPr>
        <w:rStyle w:val="Nmerodepgina"/>
        <w:sz w:val="24"/>
        <w:szCs w:val="24"/>
      </w:rPr>
      <w:fldChar w:fldCharType="separate"/>
    </w:r>
    <w:r w:rsidR="00947F9B">
      <w:rPr>
        <w:rStyle w:val="Nmerodepgina"/>
        <w:noProof/>
        <w:sz w:val="24"/>
        <w:szCs w:val="24"/>
      </w:rPr>
      <w:t>5</w:t>
    </w:r>
    <w:r w:rsidRPr="007E3DAC">
      <w:rPr>
        <w:rStyle w:val="Nmerodepgina"/>
        <w:sz w:val="24"/>
        <w:szCs w:val="24"/>
      </w:rPr>
      <w:fldChar w:fldCharType="end"/>
    </w:r>
  </w:p>
  <w:p w14:paraId="0F3FCC6D" w14:textId="718FCFD6" w:rsidR="008421B1" w:rsidRPr="0045638D" w:rsidRDefault="0045638D" w:rsidP="00E96DF4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D47E9" w14:textId="77777777" w:rsidR="00851F25" w:rsidRDefault="00851F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EE6B1" w14:textId="77777777" w:rsidR="00D45271" w:rsidRDefault="00D45271" w:rsidP="00713DA3">
      <w:pPr>
        <w:spacing w:after="0"/>
      </w:pPr>
      <w:r>
        <w:separator/>
      </w:r>
    </w:p>
  </w:footnote>
  <w:footnote w:type="continuationSeparator" w:id="0">
    <w:p w14:paraId="7ED50628" w14:textId="77777777" w:rsidR="00D45271" w:rsidRDefault="00D4527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E0A6C" w14:textId="77777777" w:rsidR="00851F25" w:rsidRDefault="00851F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3CE31B0" w:rsidR="008421B1" w:rsidRDefault="00851F25" w:rsidP="008744CE">
    <w:pPr>
      <w:pStyle w:val="Cabealho"/>
    </w:pPr>
    <w:r>
      <w:rPr>
        <w:noProof/>
        <w:lang w:eastAsia="pt-BR"/>
      </w:rPr>
      <w:drawing>
        <wp:inline distT="0" distB="0" distL="0" distR="0" wp14:anchorId="6854DB9E" wp14:editId="1A7A1C76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A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55D17" w14:textId="77777777" w:rsidR="00851F25" w:rsidRDefault="00851F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4349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2232"/>
    <w:rsid w:val="001243E2"/>
    <w:rsid w:val="00132509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7709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D7595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34334"/>
    <w:rsid w:val="002466C3"/>
    <w:rsid w:val="00252AA4"/>
    <w:rsid w:val="00256CC0"/>
    <w:rsid w:val="002621DB"/>
    <w:rsid w:val="002634C1"/>
    <w:rsid w:val="00263867"/>
    <w:rsid w:val="002650CB"/>
    <w:rsid w:val="00266631"/>
    <w:rsid w:val="002679DB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89C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B68E9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0013"/>
    <w:rsid w:val="00433C08"/>
    <w:rsid w:val="00436C64"/>
    <w:rsid w:val="00441F34"/>
    <w:rsid w:val="00442662"/>
    <w:rsid w:val="00454259"/>
    <w:rsid w:val="0045638D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10C6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214DE"/>
    <w:rsid w:val="00525713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147D"/>
    <w:rsid w:val="005D23C3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17B90"/>
    <w:rsid w:val="006233C7"/>
    <w:rsid w:val="00624575"/>
    <w:rsid w:val="00624E8E"/>
    <w:rsid w:val="0063138A"/>
    <w:rsid w:val="00633E90"/>
    <w:rsid w:val="00633F43"/>
    <w:rsid w:val="0063661A"/>
    <w:rsid w:val="006435E6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535"/>
    <w:rsid w:val="00711662"/>
    <w:rsid w:val="007138B7"/>
    <w:rsid w:val="00713DA3"/>
    <w:rsid w:val="00715EE3"/>
    <w:rsid w:val="00721F0B"/>
    <w:rsid w:val="00721F66"/>
    <w:rsid w:val="00733A67"/>
    <w:rsid w:val="00734B56"/>
    <w:rsid w:val="007403CE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3B72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51F25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2DF7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47F9B"/>
    <w:rsid w:val="00950DC1"/>
    <w:rsid w:val="0095539B"/>
    <w:rsid w:val="00955C0F"/>
    <w:rsid w:val="0096752B"/>
    <w:rsid w:val="009816B1"/>
    <w:rsid w:val="00981DC6"/>
    <w:rsid w:val="00995883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37DE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135F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734A4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24FF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49A5"/>
    <w:rsid w:val="00CD5049"/>
    <w:rsid w:val="00CE052E"/>
    <w:rsid w:val="00CE1FF4"/>
    <w:rsid w:val="00CE6C54"/>
    <w:rsid w:val="00CF5B1E"/>
    <w:rsid w:val="00D00895"/>
    <w:rsid w:val="00D12175"/>
    <w:rsid w:val="00D24E33"/>
    <w:rsid w:val="00D36094"/>
    <w:rsid w:val="00D4014C"/>
    <w:rsid w:val="00D439AE"/>
    <w:rsid w:val="00D45271"/>
    <w:rsid w:val="00D52FE7"/>
    <w:rsid w:val="00D57BAE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45EE7"/>
    <w:rsid w:val="00E50E86"/>
    <w:rsid w:val="00E5254C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754"/>
    <w:rsid w:val="00E82E1C"/>
    <w:rsid w:val="00E834D8"/>
    <w:rsid w:val="00E85423"/>
    <w:rsid w:val="00E8631F"/>
    <w:rsid w:val="00E9244A"/>
    <w:rsid w:val="00E931C3"/>
    <w:rsid w:val="00E951E7"/>
    <w:rsid w:val="00E955C9"/>
    <w:rsid w:val="00E96DF4"/>
    <w:rsid w:val="00EA0CA5"/>
    <w:rsid w:val="00EA6342"/>
    <w:rsid w:val="00EB4B65"/>
    <w:rsid w:val="00EC3483"/>
    <w:rsid w:val="00ED46E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041C"/>
    <w:rsid w:val="00F812BC"/>
    <w:rsid w:val="00F83C94"/>
    <w:rsid w:val="00F83E0F"/>
    <w:rsid w:val="00F90596"/>
    <w:rsid w:val="00F92461"/>
    <w:rsid w:val="00FA12AF"/>
    <w:rsid w:val="00FA1B5B"/>
    <w:rsid w:val="00FA3E7E"/>
    <w:rsid w:val="00FA5165"/>
    <w:rsid w:val="00FC01A8"/>
    <w:rsid w:val="00FD6493"/>
    <w:rsid w:val="00FE0393"/>
    <w:rsid w:val="00FE30C8"/>
    <w:rsid w:val="00FE4085"/>
    <w:rsid w:val="00FE5038"/>
    <w:rsid w:val="00FE785E"/>
    <w:rsid w:val="00FF0FD9"/>
    <w:rsid w:val="00FF1FEF"/>
    <w:rsid w:val="00FF4934"/>
    <w:rsid w:val="00FF511B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86380FA2-DBFB-451B-8FDE-929F86E1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CD49A5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CD49A5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2509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25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E0521-7C49-4EF7-8156-CC47D8ED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2200</Words>
  <Characters>11882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58</cp:revision>
  <cp:lastPrinted>2017-10-17T11:21:00Z</cp:lastPrinted>
  <dcterms:created xsi:type="dcterms:W3CDTF">2017-11-14T02:12:00Z</dcterms:created>
  <dcterms:modified xsi:type="dcterms:W3CDTF">2018-01-04T21:50:00Z</dcterms:modified>
</cp:coreProperties>
</file>