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6A864" w14:textId="3A9BD7E2" w:rsidR="007805F8" w:rsidRPr="000D6124" w:rsidRDefault="007805F8" w:rsidP="007805F8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</w:t>
      </w:r>
      <w:r w:rsidR="009535C9">
        <w:t>A</w:t>
      </w:r>
      <w:r w:rsidRPr="00F624AA">
        <w:t xml:space="preserve"> aprendizagem</w:t>
      </w:r>
      <w:r>
        <w:t xml:space="preserve"> </w:t>
      </w:r>
    </w:p>
    <w:p w14:paraId="3F06F4DF" w14:textId="77777777" w:rsidR="007805F8" w:rsidRDefault="007805F8" w:rsidP="007805F8">
      <w:pPr>
        <w:pStyle w:val="00P1"/>
        <w:rPr>
          <w:rFonts w:hint="eastAsia"/>
        </w:rPr>
      </w:pPr>
    </w:p>
    <w:p w14:paraId="08ECE21C" w14:textId="77777777" w:rsidR="007805F8" w:rsidRPr="00314D57" w:rsidRDefault="007805F8" w:rsidP="007805F8">
      <w:pPr>
        <w:pStyle w:val="00P1"/>
        <w:rPr>
          <w:rFonts w:hint="eastAsia"/>
        </w:rPr>
      </w:pPr>
      <w:r w:rsidRPr="00314D57">
        <w:t>Grade de correção</w:t>
      </w:r>
      <w:r>
        <w:t xml:space="preserve"> </w:t>
      </w:r>
    </w:p>
    <w:p w14:paraId="02AB1083" w14:textId="77777777" w:rsidR="007805F8" w:rsidRPr="00243185" w:rsidRDefault="007805F8" w:rsidP="007805F8">
      <w:pPr>
        <w:tabs>
          <w:tab w:val="left" w:pos="4962"/>
        </w:tabs>
        <w:rPr>
          <w:rFonts w:ascii="Arial" w:hAnsi="Arial" w:cs="Arial"/>
          <w:sz w:val="18"/>
          <w:szCs w:val="18"/>
        </w:rPr>
      </w:pPr>
    </w:p>
    <w:tbl>
      <w:tblPr>
        <w:tblStyle w:val="Tabelacomgrade"/>
        <w:tblW w:w="9751" w:type="dxa"/>
        <w:tblLook w:val="04A0" w:firstRow="1" w:lastRow="0" w:firstColumn="1" w:lastColumn="0" w:noHBand="0" w:noVBand="1"/>
      </w:tblPr>
      <w:tblGrid>
        <w:gridCol w:w="907"/>
        <w:gridCol w:w="2835"/>
        <w:gridCol w:w="5035"/>
        <w:gridCol w:w="964"/>
        <w:gridCol w:w="10"/>
      </w:tblGrid>
      <w:tr w:rsidR="007805F8" w:rsidRPr="00243185" w14:paraId="5F227E8B" w14:textId="77777777" w:rsidTr="006976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751" w:type="dxa"/>
            <w:gridSpan w:val="5"/>
            <w:vAlign w:val="bottom"/>
          </w:tcPr>
          <w:p w14:paraId="77A517E0" w14:textId="77777777" w:rsidR="007805F8" w:rsidRPr="00646095" w:rsidRDefault="007805F8" w:rsidP="0042423C">
            <w:pPr>
              <w:spacing w:line="480" w:lineRule="auto"/>
              <w:rPr>
                <w:b/>
                <w:i w:val="0"/>
              </w:rPr>
            </w:pPr>
            <w:r w:rsidRPr="00646095">
              <w:rPr>
                <w:b/>
                <w:i w:val="0"/>
              </w:rPr>
              <w:t>Nome: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_____________________________________________</w:t>
            </w:r>
            <w:r>
              <w:rPr>
                <w:b/>
                <w:i w:val="0"/>
              </w:rPr>
              <w:t>________</w:t>
            </w:r>
            <w:r w:rsidRPr="00646095">
              <w:rPr>
                <w:b/>
                <w:i w:val="0"/>
              </w:rPr>
              <w:t>_____</w:t>
            </w:r>
            <w:r>
              <w:rPr>
                <w:b/>
                <w:i w:val="0"/>
              </w:rPr>
              <w:t>_________</w:t>
            </w:r>
          </w:p>
          <w:p w14:paraId="1391E59D" w14:textId="2C21B754" w:rsidR="007805F8" w:rsidRPr="00243185" w:rsidRDefault="007805F8" w:rsidP="0042423C">
            <w:pPr>
              <w:tabs>
                <w:tab w:val="left" w:pos="4962"/>
              </w:tabs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b/>
                <w:i w:val="0"/>
              </w:rPr>
              <w:t>Turma</w:t>
            </w:r>
            <w:r w:rsidRPr="00646095">
              <w:rPr>
                <w:b/>
                <w:i w:val="0"/>
              </w:rPr>
              <w:t>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</w:t>
            </w:r>
            <w:r>
              <w:rPr>
                <w:b/>
                <w:i w:val="0"/>
              </w:rPr>
              <w:t xml:space="preserve"> Data: _____________</w:t>
            </w:r>
            <w:r w:rsidR="00C92F98">
              <w:rPr>
                <w:b/>
                <w:i w:val="0"/>
              </w:rPr>
              <w:t>_________</w:t>
            </w:r>
          </w:p>
        </w:tc>
      </w:tr>
      <w:tr w:rsidR="006976D5" w:rsidRPr="00243185" w14:paraId="62AE1384" w14:textId="77777777" w:rsidTr="006976D5">
        <w:trPr>
          <w:gridAfter w:val="1"/>
          <w:wAfter w:w="10" w:type="dxa"/>
          <w:trHeight w:val="510"/>
        </w:trPr>
        <w:tc>
          <w:tcPr>
            <w:tcW w:w="907" w:type="dxa"/>
          </w:tcPr>
          <w:p w14:paraId="495D716A" w14:textId="77777777" w:rsidR="007805F8" w:rsidRPr="00CD6285" w:rsidRDefault="007805F8" w:rsidP="0042423C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Questão</w:t>
            </w:r>
          </w:p>
        </w:tc>
        <w:tc>
          <w:tcPr>
            <w:tcW w:w="2835" w:type="dxa"/>
          </w:tcPr>
          <w:p w14:paraId="20D4BDF6" w14:textId="77777777" w:rsidR="007805F8" w:rsidRPr="00CD6285" w:rsidRDefault="007805F8" w:rsidP="0042423C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da questão</w:t>
            </w:r>
          </w:p>
        </w:tc>
        <w:tc>
          <w:tcPr>
            <w:tcW w:w="5035" w:type="dxa"/>
          </w:tcPr>
          <w:p w14:paraId="1C8840AA" w14:textId="5276F82B" w:rsidR="007805F8" w:rsidRPr="00CD6285" w:rsidRDefault="007805F8" w:rsidP="0042423C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Habilidade relativa à </w:t>
            </w:r>
            <w:r w:rsidRPr="006976D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BNCC</w:t>
            </w:r>
            <w:r w:rsidR="00934736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</w:t>
            </w:r>
            <w:r w:rsidR="007348FD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– 3</w:t>
            </w:r>
            <w:r w:rsidR="007348FD" w:rsidRPr="007348FD">
              <w:rPr>
                <w:rFonts w:cs="Arial"/>
                <w:b/>
                <w:bCs/>
                <w:i w:val="0"/>
                <w:iCs w:val="0"/>
                <w:sz w:val="18"/>
                <w:szCs w:val="18"/>
                <w:u w:val="single"/>
                <w:vertAlign w:val="superscript"/>
              </w:rPr>
              <w:t>a</w:t>
            </w:r>
            <w:r w:rsidR="007348FD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versão</w:t>
            </w:r>
          </w:p>
        </w:tc>
        <w:tc>
          <w:tcPr>
            <w:tcW w:w="964" w:type="dxa"/>
          </w:tcPr>
          <w:p w14:paraId="32257960" w14:textId="77777777" w:rsidR="007805F8" w:rsidRPr="00CD6285" w:rsidRDefault="007805F8" w:rsidP="0042423C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Nota</w:t>
            </w:r>
          </w:p>
        </w:tc>
      </w:tr>
      <w:tr w:rsidR="006976D5" w:rsidRPr="00A94837" w14:paraId="6D8BEBFF" w14:textId="77777777" w:rsidTr="006976D5">
        <w:trPr>
          <w:gridAfter w:val="1"/>
          <w:wAfter w:w="10" w:type="dxa"/>
        </w:trPr>
        <w:tc>
          <w:tcPr>
            <w:tcW w:w="907" w:type="dxa"/>
          </w:tcPr>
          <w:p w14:paraId="4B2F9F45" w14:textId="77777777" w:rsidR="007805F8" w:rsidRPr="007805F8" w:rsidRDefault="007805F8" w:rsidP="0042423C">
            <w:pPr>
              <w:jc w:val="center"/>
              <w:rPr>
                <w:rFonts w:cs="Tahoma"/>
                <w:i w:val="0"/>
                <w:iCs w:val="0"/>
              </w:rPr>
            </w:pPr>
            <w:r w:rsidRPr="007805F8">
              <w:rPr>
                <w:rFonts w:cs="Tahoma"/>
                <w:i w:val="0"/>
                <w:iCs w:val="0"/>
              </w:rPr>
              <w:t>1</w:t>
            </w:r>
          </w:p>
        </w:tc>
        <w:tc>
          <w:tcPr>
            <w:tcW w:w="2835" w:type="dxa"/>
          </w:tcPr>
          <w:p w14:paraId="7CFDFE9E" w14:textId="029BEDFC" w:rsidR="007805F8" w:rsidRPr="007805F8" w:rsidRDefault="007805F8" w:rsidP="0042423C">
            <w:pPr>
              <w:rPr>
                <w:rFonts w:cs="Tahoma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Identificar o objeto que está relacionado ao hábito de escovar os dentes.</w:t>
            </w:r>
          </w:p>
        </w:tc>
        <w:tc>
          <w:tcPr>
            <w:tcW w:w="5035" w:type="dxa"/>
          </w:tcPr>
          <w:p w14:paraId="371DEA76" w14:textId="2DD41DE1" w:rsidR="007805F8" w:rsidRPr="007805F8" w:rsidRDefault="007805F8" w:rsidP="0042423C">
            <w:pPr>
              <w:rPr>
                <w:rFonts w:cs="Tahoma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EF01CI03: Discutir as razões pelas quais os hábitos de higiene do corpo (lavar as mãos antes de comer, lavar os dentes, limpar olhos, nariz e orelhas etc</w:t>
            </w:r>
            <w:r w:rsidR="00934736">
              <w:rPr>
                <w:rFonts w:cs="Arial"/>
                <w:i w:val="0"/>
                <w:iCs w:val="0"/>
              </w:rPr>
              <w:t>.</w:t>
            </w:r>
            <w:r w:rsidRPr="007805F8">
              <w:rPr>
                <w:rFonts w:cs="Arial"/>
                <w:i w:val="0"/>
                <w:iCs w:val="0"/>
              </w:rPr>
              <w:t>) são necessários para a manutenção da saúde.</w:t>
            </w:r>
          </w:p>
        </w:tc>
        <w:tc>
          <w:tcPr>
            <w:tcW w:w="964" w:type="dxa"/>
          </w:tcPr>
          <w:p w14:paraId="11B87C79" w14:textId="77777777" w:rsidR="007805F8" w:rsidRPr="007805F8" w:rsidRDefault="007805F8" w:rsidP="0042423C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iCs w:val="0"/>
              </w:rPr>
            </w:pPr>
          </w:p>
        </w:tc>
      </w:tr>
      <w:tr w:rsidR="001356E1" w:rsidRPr="00A94837" w14:paraId="4D7A56C7" w14:textId="77777777" w:rsidTr="006976D5">
        <w:trPr>
          <w:gridAfter w:val="1"/>
          <w:wAfter w:w="10" w:type="dxa"/>
          <w:trHeight w:val="755"/>
        </w:trPr>
        <w:tc>
          <w:tcPr>
            <w:tcW w:w="907" w:type="dxa"/>
          </w:tcPr>
          <w:p w14:paraId="2BE97EC3" w14:textId="77777777" w:rsidR="001356E1" w:rsidRPr="007805F8" w:rsidRDefault="001356E1" w:rsidP="001356E1">
            <w:pPr>
              <w:jc w:val="center"/>
              <w:rPr>
                <w:rFonts w:cs="Tahoma"/>
                <w:i w:val="0"/>
                <w:iCs w:val="0"/>
              </w:rPr>
            </w:pPr>
            <w:r w:rsidRPr="007805F8">
              <w:rPr>
                <w:rFonts w:cs="Tahoma"/>
                <w:i w:val="0"/>
                <w:iCs w:val="0"/>
              </w:rPr>
              <w:t>2</w:t>
            </w:r>
          </w:p>
        </w:tc>
        <w:tc>
          <w:tcPr>
            <w:tcW w:w="2835" w:type="dxa"/>
          </w:tcPr>
          <w:p w14:paraId="37B0D2AF" w14:textId="7F6D0FBA" w:rsidR="001356E1" w:rsidRPr="007805F8" w:rsidDel="00336FAA" w:rsidRDefault="001356E1" w:rsidP="001356E1">
            <w:pPr>
              <w:rPr>
                <w:rFonts w:cs="Tahoma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Identificar a parte do corpo que deve ser lavada antes das refeições.</w:t>
            </w:r>
          </w:p>
        </w:tc>
        <w:tc>
          <w:tcPr>
            <w:tcW w:w="5035" w:type="dxa"/>
          </w:tcPr>
          <w:p w14:paraId="158F673B" w14:textId="13C8A411" w:rsidR="001356E1" w:rsidRPr="007805F8" w:rsidRDefault="001356E1" w:rsidP="001356E1">
            <w:pPr>
              <w:rPr>
                <w:rFonts w:cs="Tahoma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EF01CI03: Discutir as razões pelas quais os hábitos de higiene do corpo (lavar as mãos antes de comer, lavar os dentes, limpar olhos, nariz e orelhas etc</w:t>
            </w:r>
            <w:r>
              <w:rPr>
                <w:rFonts w:cs="Arial"/>
                <w:i w:val="0"/>
                <w:iCs w:val="0"/>
              </w:rPr>
              <w:t>.</w:t>
            </w:r>
            <w:r w:rsidRPr="007805F8">
              <w:rPr>
                <w:rFonts w:cs="Arial"/>
                <w:i w:val="0"/>
                <w:iCs w:val="0"/>
              </w:rPr>
              <w:t>) são necessários para a manutenção da saúde.</w:t>
            </w:r>
          </w:p>
        </w:tc>
        <w:tc>
          <w:tcPr>
            <w:tcW w:w="964" w:type="dxa"/>
          </w:tcPr>
          <w:p w14:paraId="39780C3D" w14:textId="77777777" w:rsidR="001356E1" w:rsidRPr="007805F8" w:rsidRDefault="001356E1" w:rsidP="001356E1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iCs w:val="0"/>
              </w:rPr>
            </w:pPr>
          </w:p>
        </w:tc>
      </w:tr>
      <w:tr w:rsidR="001356E1" w:rsidRPr="00A94837" w14:paraId="748C0A06" w14:textId="77777777" w:rsidTr="006976D5">
        <w:trPr>
          <w:gridAfter w:val="1"/>
          <w:wAfter w:w="10" w:type="dxa"/>
        </w:trPr>
        <w:tc>
          <w:tcPr>
            <w:tcW w:w="907" w:type="dxa"/>
          </w:tcPr>
          <w:p w14:paraId="695FE93B" w14:textId="77777777" w:rsidR="001356E1" w:rsidRPr="007805F8" w:rsidRDefault="001356E1" w:rsidP="001356E1">
            <w:pPr>
              <w:jc w:val="center"/>
              <w:rPr>
                <w:rFonts w:cs="Tahoma"/>
                <w:i w:val="0"/>
                <w:iCs w:val="0"/>
              </w:rPr>
            </w:pPr>
            <w:r w:rsidRPr="007805F8">
              <w:rPr>
                <w:rFonts w:cs="Tahoma"/>
                <w:i w:val="0"/>
                <w:iCs w:val="0"/>
              </w:rPr>
              <w:t>3</w:t>
            </w:r>
          </w:p>
        </w:tc>
        <w:tc>
          <w:tcPr>
            <w:tcW w:w="2835" w:type="dxa"/>
          </w:tcPr>
          <w:p w14:paraId="1F836D94" w14:textId="2697ECD6" w:rsidR="001356E1" w:rsidRPr="007805F8" w:rsidRDefault="00214536" w:rsidP="001356E1">
            <w:pPr>
              <w:rPr>
                <w:rFonts w:cs="Tahoma"/>
                <w:i w:val="0"/>
                <w:iCs w:val="0"/>
              </w:rPr>
            </w:pPr>
            <w:r w:rsidRPr="00214536">
              <w:rPr>
                <w:rFonts w:cs="Arial"/>
                <w:i w:val="0"/>
                <w:iCs w:val="0"/>
              </w:rPr>
              <w:t>Identificar</w:t>
            </w:r>
            <w:r>
              <w:rPr>
                <w:rFonts w:cs="Arial"/>
                <w:i w:val="0"/>
                <w:iCs w:val="0"/>
              </w:rPr>
              <w:t xml:space="preserve"> </w:t>
            </w:r>
            <w:r w:rsidR="001356E1" w:rsidRPr="007805F8">
              <w:rPr>
                <w:rFonts w:cs="Arial"/>
                <w:i w:val="0"/>
                <w:iCs w:val="0"/>
              </w:rPr>
              <w:t>os hábitos de higiene que devem ser diários</w:t>
            </w:r>
            <w:bookmarkStart w:id="0" w:name="_GoBack"/>
            <w:bookmarkEnd w:id="0"/>
            <w:r w:rsidR="001356E1" w:rsidRPr="007805F8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5035" w:type="dxa"/>
          </w:tcPr>
          <w:p w14:paraId="100F84E2" w14:textId="3819A5AD" w:rsidR="001356E1" w:rsidRPr="007805F8" w:rsidRDefault="001356E1" w:rsidP="001356E1">
            <w:pPr>
              <w:rPr>
                <w:rFonts w:cs="Tahoma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EF01CI03: Discutir as razões pelas quais os hábitos de higiene do corpo (lavar as mãos antes de comer, lavar os dentes, limpar olhos, nariz e orelhas etc</w:t>
            </w:r>
            <w:r>
              <w:rPr>
                <w:rFonts w:cs="Arial"/>
                <w:i w:val="0"/>
                <w:iCs w:val="0"/>
              </w:rPr>
              <w:t>.</w:t>
            </w:r>
            <w:r w:rsidRPr="007805F8">
              <w:rPr>
                <w:rFonts w:cs="Arial"/>
                <w:i w:val="0"/>
                <w:iCs w:val="0"/>
              </w:rPr>
              <w:t>) são necessários para a manutenção da saúde.</w:t>
            </w:r>
          </w:p>
        </w:tc>
        <w:tc>
          <w:tcPr>
            <w:tcW w:w="964" w:type="dxa"/>
          </w:tcPr>
          <w:p w14:paraId="3E699BD5" w14:textId="77777777" w:rsidR="001356E1" w:rsidRPr="007805F8" w:rsidRDefault="001356E1" w:rsidP="001356E1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iCs w:val="0"/>
              </w:rPr>
            </w:pPr>
          </w:p>
        </w:tc>
      </w:tr>
      <w:tr w:rsidR="001356E1" w:rsidRPr="00A94837" w14:paraId="07FA9133" w14:textId="77777777" w:rsidTr="006976D5">
        <w:trPr>
          <w:gridAfter w:val="1"/>
          <w:wAfter w:w="10" w:type="dxa"/>
        </w:trPr>
        <w:tc>
          <w:tcPr>
            <w:tcW w:w="907" w:type="dxa"/>
          </w:tcPr>
          <w:p w14:paraId="6610E51E" w14:textId="3A667158" w:rsidR="001356E1" w:rsidRPr="007805F8" w:rsidRDefault="001356E1" w:rsidP="001356E1">
            <w:pPr>
              <w:jc w:val="center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4</w:t>
            </w:r>
          </w:p>
        </w:tc>
        <w:tc>
          <w:tcPr>
            <w:tcW w:w="2835" w:type="dxa"/>
          </w:tcPr>
          <w:p w14:paraId="3132A038" w14:textId="20470EAC" w:rsidR="001356E1" w:rsidRPr="007805F8" w:rsidRDefault="001356E1" w:rsidP="001356E1">
            <w:pPr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Associar diferentes hábitos de higiene diários</w:t>
            </w:r>
            <w:r>
              <w:rPr>
                <w:rFonts w:cs="Arial"/>
                <w:i w:val="0"/>
                <w:iCs w:val="0"/>
              </w:rPr>
              <w:t xml:space="preserve"> aos objetos correspondentes</w:t>
            </w:r>
            <w:r w:rsidRPr="007805F8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5035" w:type="dxa"/>
          </w:tcPr>
          <w:p w14:paraId="7E394288" w14:textId="51077BED" w:rsidR="001356E1" w:rsidRPr="007805F8" w:rsidRDefault="001356E1" w:rsidP="001356E1">
            <w:pPr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EF01CI03: Discutir as razões pelas quais os hábitos de higiene do corpo (lavar as mãos antes de comer, lavar os dentes, limpar olhos, nariz e orelhas etc</w:t>
            </w:r>
            <w:r>
              <w:rPr>
                <w:rFonts w:cs="Arial"/>
                <w:i w:val="0"/>
                <w:iCs w:val="0"/>
              </w:rPr>
              <w:t>.</w:t>
            </w:r>
            <w:r w:rsidRPr="007805F8">
              <w:rPr>
                <w:rFonts w:cs="Arial"/>
                <w:i w:val="0"/>
                <w:iCs w:val="0"/>
              </w:rPr>
              <w:t>) são necessários para a manutenção da saúde.</w:t>
            </w:r>
          </w:p>
        </w:tc>
        <w:tc>
          <w:tcPr>
            <w:tcW w:w="964" w:type="dxa"/>
          </w:tcPr>
          <w:p w14:paraId="75BA5277" w14:textId="77777777" w:rsidR="001356E1" w:rsidRPr="007805F8" w:rsidRDefault="001356E1" w:rsidP="001356E1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iCs w:val="0"/>
              </w:rPr>
            </w:pPr>
          </w:p>
        </w:tc>
      </w:tr>
      <w:tr w:rsidR="001356E1" w:rsidRPr="00A94837" w14:paraId="01683959" w14:textId="77777777" w:rsidTr="006976D5">
        <w:trPr>
          <w:gridAfter w:val="1"/>
          <w:wAfter w:w="10" w:type="dxa"/>
        </w:trPr>
        <w:tc>
          <w:tcPr>
            <w:tcW w:w="907" w:type="dxa"/>
          </w:tcPr>
          <w:p w14:paraId="24A441EA" w14:textId="299AF2BC" w:rsidR="001356E1" w:rsidRPr="007805F8" w:rsidRDefault="001356E1" w:rsidP="001356E1">
            <w:pPr>
              <w:jc w:val="center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5</w:t>
            </w:r>
          </w:p>
        </w:tc>
        <w:tc>
          <w:tcPr>
            <w:tcW w:w="2835" w:type="dxa"/>
          </w:tcPr>
          <w:p w14:paraId="4C816FA5" w14:textId="6631DDE9" w:rsidR="001356E1" w:rsidRPr="007805F8" w:rsidRDefault="001356E1" w:rsidP="001356E1">
            <w:pPr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Reconhecer o hábito de higiene que não precisa ser diário.</w:t>
            </w:r>
          </w:p>
        </w:tc>
        <w:tc>
          <w:tcPr>
            <w:tcW w:w="5035" w:type="dxa"/>
          </w:tcPr>
          <w:p w14:paraId="1CA4EB47" w14:textId="13FFBC33" w:rsidR="001356E1" w:rsidRPr="007805F8" w:rsidRDefault="001356E1" w:rsidP="001356E1">
            <w:pPr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EF01CI03: Discutir as razões pelas quais os hábitos de higiene do corpo (lavar as mãos antes de comer, lavar os dentes, limpar olhos, nariz e orelhas etc</w:t>
            </w:r>
            <w:r>
              <w:rPr>
                <w:rFonts w:cs="Arial"/>
                <w:i w:val="0"/>
                <w:iCs w:val="0"/>
              </w:rPr>
              <w:t>.</w:t>
            </w:r>
            <w:r w:rsidRPr="007805F8">
              <w:rPr>
                <w:rFonts w:cs="Arial"/>
                <w:i w:val="0"/>
                <w:iCs w:val="0"/>
              </w:rPr>
              <w:t>) são necessários para a manutenção da saúde.</w:t>
            </w:r>
          </w:p>
        </w:tc>
        <w:tc>
          <w:tcPr>
            <w:tcW w:w="964" w:type="dxa"/>
          </w:tcPr>
          <w:p w14:paraId="7DE2D091" w14:textId="77777777" w:rsidR="001356E1" w:rsidRPr="007805F8" w:rsidRDefault="001356E1" w:rsidP="001356E1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iCs w:val="0"/>
              </w:rPr>
            </w:pPr>
          </w:p>
        </w:tc>
      </w:tr>
      <w:tr w:rsidR="001356E1" w:rsidRPr="00A94837" w14:paraId="0686B421" w14:textId="77777777" w:rsidTr="006976D5">
        <w:trPr>
          <w:gridAfter w:val="1"/>
          <w:wAfter w:w="10" w:type="dxa"/>
        </w:trPr>
        <w:tc>
          <w:tcPr>
            <w:tcW w:w="907" w:type="dxa"/>
          </w:tcPr>
          <w:p w14:paraId="403620B8" w14:textId="241BDC44" w:rsidR="001356E1" w:rsidRPr="007805F8" w:rsidRDefault="001356E1" w:rsidP="001356E1">
            <w:pPr>
              <w:jc w:val="center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6</w:t>
            </w:r>
          </w:p>
        </w:tc>
        <w:tc>
          <w:tcPr>
            <w:tcW w:w="2835" w:type="dxa"/>
          </w:tcPr>
          <w:p w14:paraId="7792130C" w14:textId="721E7C2D" w:rsidR="001356E1" w:rsidRPr="007805F8" w:rsidRDefault="001356E1" w:rsidP="001356E1">
            <w:pPr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Completar as palavras relacionadas aos hábitos de higiene.</w:t>
            </w:r>
          </w:p>
        </w:tc>
        <w:tc>
          <w:tcPr>
            <w:tcW w:w="5035" w:type="dxa"/>
          </w:tcPr>
          <w:p w14:paraId="39F1BC41" w14:textId="3AE3F9E0" w:rsidR="001356E1" w:rsidRPr="007805F8" w:rsidRDefault="001356E1" w:rsidP="001356E1">
            <w:pPr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EF01CI03: Discutir as razões pelas quais os hábitos de higiene do corpo (lavar as mãos antes de comer, lavar os dentes, limpar olhos, nariz e orelhas etc</w:t>
            </w:r>
            <w:r>
              <w:rPr>
                <w:rFonts w:cs="Arial"/>
                <w:i w:val="0"/>
                <w:iCs w:val="0"/>
              </w:rPr>
              <w:t>.</w:t>
            </w:r>
            <w:r w:rsidRPr="007805F8">
              <w:rPr>
                <w:rFonts w:cs="Arial"/>
                <w:i w:val="0"/>
                <w:iCs w:val="0"/>
              </w:rPr>
              <w:t>) são necessários para a manutenção da saúde.</w:t>
            </w:r>
          </w:p>
        </w:tc>
        <w:tc>
          <w:tcPr>
            <w:tcW w:w="964" w:type="dxa"/>
          </w:tcPr>
          <w:p w14:paraId="09CFDE10" w14:textId="77777777" w:rsidR="001356E1" w:rsidRPr="007805F8" w:rsidRDefault="001356E1" w:rsidP="001356E1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iCs w:val="0"/>
              </w:rPr>
            </w:pPr>
          </w:p>
        </w:tc>
      </w:tr>
      <w:tr w:rsidR="001356E1" w:rsidRPr="00A94837" w14:paraId="7947A31E" w14:textId="77777777" w:rsidTr="006976D5">
        <w:trPr>
          <w:gridAfter w:val="1"/>
          <w:wAfter w:w="10" w:type="dxa"/>
        </w:trPr>
        <w:tc>
          <w:tcPr>
            <w:tcW w:w="907" w:type="dxa"/>
          </w:tcPr>
          <w:p w14:paraId="075F5367" w14:textId="07DBBADB" w:rsidR="001356E1" w:rsidRPr="007805F8" w:rsidRDefault="001356E1" w:rsidP="001356E1">
            <w:pPr>
              <w:jc w:val="center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7</w:t>
            </w:r>
          </w:p>
        </w:tc>
        <w:tc>
          <w:tcPr>
            <w:tcW w:w="2835" w:type="dxa"/>
          </w:tcPr>
          <w:p w14:paraId="6F0F4938" w14:textId="60E5E3E8" w:rsidR="001356E1" w:rsidRPr="007805F8" w:rsidRDefault="001356E1" w:rsidP="001356E1">
            <w:pPr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 xml:space="preserve">Reconhecer </w:t>
            </w:r>
            <w:r w:rsidR="00CF3C19">
              <w:rPr>
                <w:rFonts w:cs="Arial"/>
                <w:i w:val="0"/>
                <w:iCs w:val="0"/>
              </w:rPr>
              <w:t>atitudes</w:t>
            </w:r>
            <w:r w:rsidRPr="007805F8">
              <w:rPr>
                <w:rFonts w:cs="Arial"/>
                <w:i w:val="0"/>
                <w:iCs w:val="0"/>
              </w:rPr>
              <w:t xml:space="preserve"> de higiene que devem ser </w:t>
            </w:r>
            <w:r w:rsidR="00CF3C19">
              <w:rPr>
                <w:rFonts w:cs="Arial"/>
                <w:i w:val="0"/>
                <w:iCs w:val="0"/>
              </w:rPr>
              <w:t>praticadas</w:t>
            </w:r>
            <w:r w:rsidRPr="007805F8">
              <w:rPr>
                <w:rFonts w:cs="Arial"/>
                <w:i w:val="0"/>
                <w:iCs w:val="0"/>
              </w:rPr>
              <w:t xml:space="preserve"> após utilizar o banheiro.</w:t>
            </w:r>
          </w:p>
        </w:tc>
        <w:tc>
          <w:tcPr>
            <w:tcW w:w="5035" w:type="dxa"/>
          </w:tcPr>
          <w:p w14:paraId="3878C907" w14:textId="52F68F2C" w:rsidR="001356E1" w:rsidRPr="007805F8" w:rsidRDefault="001356E1" w:rsidP="001356E1">
            <w:pPr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EF01CI03: Discutir as razões pelas quais os hábitos de higiene do corpo (lavar as mãos antes de comer, lavar os dentes, limpar olhos, nariz e orelhas etc</w:t>
            </w:r>
            <w:r>
              <w:rPr>
                <w:rFonts w:cs="Arial"/>
                <w:i w:val="0"/>
                <w:iCs w:val="0"/>
              </w:rPr>
              <w:t>.</w:t>
            </w:r>
            <w:r w:rsidRPr="007805F8">
              <w:rPr>
                <w:rFonts w:cs="Arial"/>
                <w:i w:val="0"/>
                <w:iCs w:val="0"/>
              </w:rPr>
              <w:t>) são necessários para a manutenção da saúde.</w:t>
            </w:r>
          </w:p>
        </w:tc>
        <w:tc>
          <w:tcPr>
            <w:tcW w:w="964" w:type="dxa"/>
          </w:tcPr>
          <w:p w14:paraId="0CC4E9BD" w14:textId="77777777" w:rsidR="001356E1" w:rsidRPr="007805F8" w:rsidRDefault="001356E1" w:rsidP="001356E1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iCs w:val="0"/>
              </w:rPr>
            </w:pPr>
          </w:p>
        </w:tc>
      </w:tr>
      <w:tr w:rsidR="001356E1" w:rsidRPr="00A94837" w14:paraId="36301112" w14:textId="77777777" w:rsidTr="006976D5">
        <w:trPr>
          <w:gridAfter w:val="1"/>
          <w:wAfter w:w="10" w:type="dxa"/>
        </w:trPr>
        <w:tc>
          <w:tcPr>
            <w:tcW w:w="907" w:type="dxa"/>
          </w:tcPr>
          <w:p w14:paraId="3BBB71A0" w14:textId="08FAD7DD" w:rsidR="001356E1" w:rsidRPr="007805F8" w:rsidRDefault="001356E1" w:rsidP="001356E1">
            <w:pPr>
              <w:jc w:val="center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8</w:t>
            </w:r>
          </w:p>
        </w:tc>
        <w:tc>
          <w:tcPr>
            <w:tcW w:w="2835" w:type="dxa"/>
          </w:tcPr>
          <w:p w14:paraId="2102CC83" w14:textId="0DD9D1BB" w:rsidR="001356E1" w:rsidRPr="007805F8" w:rsidRDefault="001356E1" w:rsidP="001356E1">
            <w:pPr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Reconhecer o objeto que não deve ser usado no banho.</w:t>
            </w:r>
          </w:p>
        </w:tc>
        <w:tc>
          <w:tcPr>
            <w:tcW w:w="5035" w:type="dxa"/>
          </w:tcPr>
          <w:p w14:paraId="036C78B6" w14:textId="30B2DE3F" w:rsidR="001356E1" w:rsidRPr="007805F8" w:rsidRDefault="001356E1" w:rsidP="001356E1">
            <w:pPr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EF01CI03: Discutir as razões pelas quais os hábitos de higiene do corpo (lavar as mãos antes de comer, lavar os dentes, limpar olhos, nariz e orelhas etc</w:t>
            </w:r>
            <w:r>
              <w:rPr>
                <w:rFonts w:cs="Arial"/>
                <w:i w:val="0"/>
                <w:iCs w:val="0"/>
              </w:rPr>
              <w:t>.</w:t>
            </w:r>
            <w:r w:rsidRPr="007805F8">
              <w:rPr>
                <w:rFonts w:cs="Arial"/>
                <w:i w:val="0"/>
                <w:iCs w:val="0"/>
              </w:rPr>
              <w:t>) são necessários para a manutenção da saúde.</w:t>
            </w:r>
          </w:p>
        </w:tc>
        <w:tc>
          <w:tcPr>
            <w:tcW w:w="964" w:type="dxa"/>
          </w:tcPr>
          <w:p w14:paraId="735F9DA7" w14:textId="77777777" w:rsidR="001356E1" w:rsidRPr="007805F8" w:rsidRDefault="001356E1" w:rsidP="001356E1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iCs w:val="0"/>
              </w:rPr>
            </w:pPr>
          </w:p>
        </w:tc>
      </w:tr>
      <w:tr w:rsidR="006976D5" w:rsidRPr="00A94837" w14:paraId="6047C83C" w14:textId="77777777" w:rsidTr="006976D5">
        <w:trPr>
          <w:gridAfter w:val="1"/>
          <w:wAfter w:w="10" w:type="dxa"/>
        </w:trPr>
        <w:tc>
          <w:tcPr>
            <w:tcW w:w="907" w:type="dxa"/>
          </w:tcPr>
          <w:p w14:paraId="1C40D96A" w14:textId="791EABF8" w:rsidR="006976D5" w:rsidRDefault="006976D5" w:rsidP="0042423C">
            <w:pPr>
              <w:jc w:val="center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9</w:t>
            </w:r>
          </w:p>
        </w:tc>
        <w:tc>
          <w:tcPr>
            <w:tcW w:w="2835" w:type="dxa"/>
          </w:tcPr>
          <w:p w14:paraId="7EE18AC0" w14:textId="48DA0AF6" w:rsidR="006976D5" w:rsidRPr="007805F8" w:rsidRDefault="006976D5" w:rsidP="0042423C">
            <w:pPr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Reconhecer os diferentes tipos de materiais utilizados para fabricar chuveiros de antigamente e atua</w:t>
            </w:r>
            <w:r w:rsidR="00CF3C19">
              <w:rPr>
                <w:rFonts w:cs="Arial"/>
                <w:i w:val="0"/>
                <w:iCs w:val="0"/>
              </w:rPr>
              <w:t>is</w:t>
            </w:r>
            <w:r w:rsidRPr="007805F8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5035" w:type="dxa"/>
          </w:tcPr>
          <w:p w14:paraId="2D94E063" w14:textId="0209BA9F" w:rsidR="006976D5" w:rsidRPr="007805F8" w:rsidRDefault="006976D5" w:rsidP="0042423C">
            <w:pPr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EF01CI01: Comparar características de diferentes materiais presentes em objetos d</w:t>
            </w:r>
            <w:r w:rsidR="001356E1">
              <w:rPr>
                <w:rFonts w:cs="Arial"/>
                <w:i w:val="0"/>
                <w:iCs w:val="0"/>
              </w:rPr>
              <w:t>e</w:t>
            </w:r>
            <w:r w:rsidRPr="007805F8">
              <w:rPr>
                <w:rFonts w:cs="Arial"/>
                <w:i w:val="0"/>
                <w:iCs w:val="0"/>
              </w:rPr>
              <w:t xml:space="preserve"> uso cotidiano.</w:t>
            </w:r>
          </w:p>
        </w:tc>
        <w:tc>
          <w:tcPr>
            <w:tcW w:w="964" w:type="dxa"/>
          </w:tcPr>
          <w:p w14:paraId="4370FA86" w14:textId="77777777" w:rsidR="006976D5" w:rsidRPr="007805F8" w:rsidRDefault="006976D5" w:rsidP="0042423C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iCs w:val="0"/>
              </w:rPr>
            </w:pPr>
          </w:p>
        </w:tc>
      </w:tr>
    </w:tbl>
    <w:p w14:paraId="3919451E" w14:textId="77777777" w:rsidR="006976D5" w:rsidRDefault="006976D5">
      <w:r>
        <w:br w:type="page"/>
      </w:r>
    </w:p>
    <w:tbl>
      <w:tblPr>
        <w:tblStyle w:val="Tabelacomgrade"/>
        <w:tblW w:w="9741" w:type="dxa"/>
        <w:tblLook w:val="04A0" w:firstRow="1" w:lastRow="0" w:firstColumn="1" w:lastColumn="0" w:noHBand="0" w:noVBand="1"/>
      </w:tblPr>
      <w:tblGrid>
        <w:gridCol w:w="907"/>
        <w:gridCol w:w="2835"/>
        <w:gridCol w:w="5035"/>
        <w:gridCol w:w="964"/>
      </w:tblGrid>
      <w:tr w:rsidR="006976D5" w:rsidRPr="00A94837" w14:paraId="6B04C9BA" w14:textId="77777777" w:rsidTr="006976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" w:type="dxa"/>
          </w:tcPr>
          <w:p w14:paraId="71B5DE7E" w14:textId="35026CEB" w:rsidR="006976D5" w:rsidRDefault="006976D5" w:rsidP="0042423C">
            <w:pPr>
              <w:jc w:val="center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lastRenderedPageBreak/>
              <w:t>10</w:t>
            </w:r>
          </w:p>
        </w:tc>
        <w:tc>
          <w:tcPr>
            <w:tcW w:w="2835" w:type="dxa"/>
          </w:tcPr>
          <w:p w14:paraId="69257F73" w14:textId="07F819FD" w:rsidR="006976D5" w:rsidRPr="007805F8" w:rsidRDefault="006976D5" w:rsidP="0042423C">
            <w:pPr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 xml:space="preserve">Reconhecer os tipos de roupas que podem ser utilizadas </w:t>
            </w:r>
            <w:r w:rsidR="00CF3C19">
              <w:rPr>
                <w:rFonts w:cs="Arial"/>
                <w:i w:val="0"/>
                <w:iCs w:val="0"/>
              </w:rPr>
              <w:t>para dormir</w:t>
            </w:r>
            <w:r w:rsidRPr="007805F8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5035" w:type="dxa"/>
          </w:tcPr>
          <w:p w14:paraId="0F24E052" w14:textId="2C58D706" w:rsidR="006976D5" w:rsidRPr="007805F8" w:rsidRDefault="006976D5" w:rsidP="006976D5">
            <w:pPr>
              <w:tabs>
                <w:tab w:val="left" w:pos="4962"/>
              </w:tabs>
              <w:spacing w:line="276" w:lineRule="auto"/>
              <w:contextualSpacing/>
              <w:mirrorIndents/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EF01CI05: Identificar e nomear diferentes escalas de tempo: os períodos diários (manhã, tarde</w:t>
            </w:r>
            <w:r w:rsidR="001356E1">
              <w:rPr>
                <w:rFonts w:cs="Arial"/>
                <w:i w:val="0"/>
                <w:iCs w:val="0"/>
              </w:rPr>
              <w:t>,</w:t>
            </w:r>
            <w:r w:rsidRPr="007805F8">
              <w:rPr>
                <w:rFonts w:cs="Arial"/>
                <w:i w:val="0"/>
                <w:iCs w:val="0"/>
              </w:rPr>
              <w:t xml:space="preserve"> noite) e a sucessão dos dias, semanas, meses e anos.</w:t>
            </w:r>
          </w:p>
          <w:p w14:paraId="5E975A55" w14:textId="14BE5061" w:rsidR="006976D5" w:rsidRPr="007805F8" w:rsidRDefault="006976D5" w:rsidP="006976D5">
            <w:pPr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EF01CI06: Selecionar exemplos de como a sucessão de dias e noites orienta o ritmo de atividades diárias de seres humanos e de outros seres vivos.</w:t>
            </w:r>
          </w:p>
        </w:tc>
        <w:tc>
          <w:tcPr>
            <w:tcW w:w="964" w:type="dxa"/>
          </w:tcPr>
          <w:p w14:paraId="6F715CDF" w14:textId="77777777" w:rsidR="006976D5" w:rsidRPr="007805F8" w:rsidRDefault="006976D5" w:rsidP="0042423C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iCs w:val="0"/>
              </w:rPr>
            </w:pPr>
          </w:p>
        </w:tc>
      </w:tr>
      <w:tr w:rsidR="006976D5" w:rsidRPr="00A94837" w14:paraId="63C79F6B" w14:textId="77777777" w:rsidTr="006976D5">
        <w:tc>
          <w:tcPr>
            <w:tcW w:w="907" w:type="dxa"/>
          </w:tcPr>
          <w:p w14:paraId="5F4BB355" w14:textId="3579A181" w:rsidR="006976D5" w:rsidRDefault="006976D5" w:rsidP="0042423C">
            <w:pPr>
              <w:jc w:val="center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11</w:t>
            </w:r>
          </w:p>
        </w:tc>
        <w:tc>
          <w:tcPr>
            <w:tcW w:w="2835" w:type="dxa"/>
          </w:tcPr>
          <w:p w14:paraId="762BBB16" w14:textId="6548C584" w:rsidR="006976D5" w:rsidRPr="007805F8" w:rsidRDefault="006976D5" w:rsidP="006976D5">
            <w:pPr>
              <w:tabs>
                <w:tab w:val="left" w:pos="4962"/>
              </w:tabs>
              <w:spacing w:line="276" w:lineRule="auto"/>
              <w:contextualSpacing/>
              <w:mirrorIndents/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 xml:space="preserve">Reconhecer atividades diárias que podem ser realizadas durante o dia e </w:t>
            </w:r>
            <w:r w:rsidR="00CF3C19">
              <w:rPr>
                <w:rFonts w:cs="Arial"/>
                <w:i w:val="0"/>
                <w:iCs w:val="0"/>
              </w:rPr>
              <w:t xml:space="preserve">à </w:t>
            </w:r>
            <w:r w:rsidRPr="007805F8">
              <w:rPr>
                <w:rFonts w:cs="Arial"/>
                <w:i w:val="0"/>
                <w:iCs w:val="0"/>
              </w:rPr>
              <w:t>noite.</w:t>
            </w:r>
          </w:p>
        </w:tc>
        <w:tc>
          <w:tcPr>
            <w:tcW w:w="5035" w:type="dxa"/>
          </w:tcPr>
          <w:p w14:paraId="1C25525D" w14:textId="77777777" w:rsidR="001356E1" w:rsidRPr="007805F8" w:rsidRDefault="001356E1" w:rsidP="001356E1">
            <w:pPr>
              <w:tabs>
                <w:tab w:val="left" w:pos="4962"/>
              </w:tabs>
              <w:spacing w:line="276" w:lineRule="auto"/>
              <w:contextualSpacing/>
              <w:mirrorIndents/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EF01CI05: Identificar e nomear diferentes escalas de tempo: os períodos diários (manhã, tarde</w:t>
            </w:r>
            <w:r>
              <w:rPr>
                <w:rFonts w:cs="Arial"/>
                <w:i w:val="0"/>
                <w:iCs w:val="0"/>
              </w:rPr>
              <w:t>,</w:t>
            </w:r>
            <w:r w:rsidRPr="007805F8">
              <w:rPr>
                <w:rFonts w:cs="Arial"/>
                <w:i w:val="0"/>
                <w:iCs w:val="0"/>
              </w:rPr>
              <w:t xml:space="preserve"> noite) e a sucessão dos dias, semanas, meses e anos.</w:t>
            </w:r>
          </w:p>
          <w:p w14:paraId="06B53AD3" w14:textId="47909279" w:rsidR="006976D5" w:rsidRPr="007805F8" w:rsidRDefault="006976D5" w:rsidP="006976D5">
            <w:pPr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EF01CI06: Selecionar exemplos de como a sucessão de dias e noites orienta o ritmo de atividades diárias de seres humanos e de outros seres vivos.</w:t>
            </w:r>
          </w:p>
        </w:tc>
        <w:tc>
          <w:tcPr>
            <w:tcW w:w="964" w:type="dxa"/>
          </w:tcPr>
          <w:p w14:paraId="719E5FA1" w14:textId="77777777" w:rsidR="006976D5" w:rsidRPr="007805F8" w:rsidRDefault="006976D5" w:rsidP="0042423C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iCs w:val="0"/>
              </w:rPr>
            </w:pPr>
          </w:p>
        </w:tc>
      </w:tr>
      <w:tr w:rsidR="006976D5" w:rsidRPr="00A94837" w14:paraId="3BE9035F" w14:textId="77777777" w:rsidTr="006976D5">
        <w:tc>
          <w:tcPr>
            <w:tcW w:w="907" w:type="dxa"/>
          </w:tcPr>
          <w:p w14:paraId="491346DF" w14:textId="44842017" w:rsidR="006976D5" w:rsidRDefault="006976D5" w:rsidP="0042423C">
            <w:pPr>
              <w:jc w:val="center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12</w:t>
            </w:r>
          </w:p>
        </w:tc>
        <w:tc>
          <w:tcPr>
            <w:tcW w:w="2835" w:type="dxa"/>
          </w:tcPr>
          <w:p w14:paraId="0392B075" w14:textId="3560908F" w:rsidR="006976D5" w:rsidRPr="007805F8" w:rsidRDefault="006976D5" w:rsidP="006976D5">
            <w:pPr>
              <w:tabs>
                <w:tab w:val="left" w:pos="4962"/>
              </w:tabs>
              <w:spacing w:line="276" w:lineRule="auto"/>
              <w:contextualSpacing/>
              <w:mirrorIndents/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Reconhecer características relacionadas ao bem-estar.</w:t>
            </w:r>
          </w:p>
        </w:tc>
        <w:tc>
          <w:tcPr>
            <w:tcW w:w="5035" w:type="dxa"/>
          </w:tcPr>
          <w:p w14:paraId="2D882B02" w14:textId="77777777" w:rsidR="006976D5" w:rsidRPr="007805F8" w:rsidRDefault="006976D5" w:rsidP="006976D5">
            <w:pPr>
              <w:tabs>
                <w:tab w:val="left" w:pos="4962"/>
              </w:tabs>
              <w:spacing w:line="276" w:lineRule="auto"/>
              <w:contextualSpacing/>
              <w:mirrorIndents/>
              <w:rPr>
                <w:rFonts w:cs="Arial"/>
                <w:i w:val="0"/>
                <w:iCs w:val="0"/>
              </w:rPr>
            </w:pPr>
          </w:p>
        </w:tc>
        <w:tc>
          <w:tcPr>
            <w:tcW w:w="964" w:type="dxa"/>
          </w:tcPr>
          <w:p w14:paraId="5BE6AF89" w14:textId="77777777" w:rsidR="006976D5" w:rsidRPr="007805F8" w:rsidRDefault="006976D5" w:rsidP="0042423C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iCs w:val="0"/>
              </w:rPr>
            </w:pPr>
          </w:p>
        </w:tc>
      </w:tr>
      <w:tr w:rsidR="006976D5" w:rsidRPr="00A94837" w14:paraId="4F0CFEDF" w14:textId="77777777" w:rsidTr="006976D5">
        <w:tc>
          <w:tcPr>
            <w:tcW w:w="907" w:type="dxa"/>
          </w:tcPr>
          <w:p w14:paraId="57316BBD" w14:textId="4B076F9B" w:rsidR="006976D5" w:rsidRDefault="006976D5" w:rsidP="0042423C">
            <w:pPr>
              <w:jc w:val="center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13</w:t>
            </w:r>
          </w:p>
        </w:tc>
        <w:tc>
          <w:tcPr>
            <w:tcW w:w="2835" w:type="dxa"/>
          </w:tcPr>
          <w:p w14:paraId="1DFF1AF0" w14:textId="14293A17" w:rsidR="006976D5" w:rsidRPr="007805F8" w:rsidRDefault="006976D5" w:rsidP="006976D5">
            <w:pPr>
              <w:tabs>
                <w:tab w:val="left" w:pos="4962"/>
              </w:tabs>
              <w:spacing w:line="276" w:lineRule="auto"/>
              <w:contextualSpacing/>
              <w:mirrorIndents/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Representar, por meio de desenho, uma atividade realizada durante o dia.</w:t>
            </w:r>
          </w:p>
        </w:tc>
        <w:tc>
          <w:tcPr>
            <w:tcW w:w="5035" w:type="dxa"/>
          </w:tcPr>
          <w:p w14:paraId="5EB92487" w14:textId="3FB8D0FB" w:rsidR="006976D5" w:rsidRPr="007805F8" w:rsidRDefault="001356E1" w:rsidP="006976D5">
            <w:pPr>
              <w:tabs>
                <w:tab w:val="left" w:pos="4962"/>
              </w:tabs>
              <w:spacing w:line="276" w:lineRule="auto"/>
              <w:contextualSpacing/>
              <w:mirrorIndents/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EF01CI05: Identificar e nomear diferentes escalas de tempo: os períodos diários (manhã, tarde</w:t>
            </w:r>
            <w:r>
              <w:rPr>
                <w:rFonts w:cs="Arial"/>
                <w:i w:val="0"/>
                <w:iCs w:val="0"/>
              </w:rPr>
              <w:t>,</w:t>
            </w:r>
            <w:r w:rsidRPr="007805F8">
              <w:rPr>
                <w:rFonts w:cs="Arial"/>
                <w:i w:val="0"/>
                <w:iCs w:val="0"/>
              </w:rPr>
              <w:t xml:space="preserve"> noite) e a sucessão dos dias, semanas, meses e anos.</w:t>
            </w:r>
          </w:p>
        </w:tc>
        <w:tc>
          <w:tcPr>
            <w:tcW w:w="964" w:type="dxa"/>
          </w:tcPr>
          <w:p w14:paraId="7FBB49D9" w14:textId="77777777" w:rsidR="006976D5" w:rsidRPr="007805F8" w:rsidRDefault="006976D5" w:rsidP="0042423C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iCs w:val="0"/>
              </w:rPr>
            </w:pPr>
          </w:p>
        </w:tc>
      </w:tr>
      <w:tr w:rsidR="001356E1" w:rsidRPr="00A94837" w14:paraId="7F752BA9" w14:textId="77777777" w:rsidTr="006976D5">
        <w:tc>
          <w:tcPr>
            <w:tcW w:w="907" w:type="dxa"/>
          </w:tcPr>
          <w:p w14:paraId="7F10EECE" w14:textId="0E72F124" w:rsidR="001356E1" w:rsidRDefault="001356E1" w:rsidP="001356E1">
            <w:pPr>
              <w:jc w:val="center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14</w:t>
            </w:r>
          </w:p>
        </w:tc>
        <w:tc>
          <w:tcPr>
            <w:tcW w:w="2835" w:type="dxa"/>
          </w:tcPr>
          <w:p w14:paraId="47A659D5" w14:textId="4A92EE83" w:rsidR="001356E1" w:rsidRPr="007805F8" w:rsidRDefault="001356E1" w:rsidP="001356E1">
            <w:pPr>
              <w:tabs>
                <w:tab w:val="left" w:pos="4962"/>
              </w:tabs>
              <w:spacing w:line="276" w:lineRule="auto"/>
              <w:contextualSpacing/>
              <w:mirrorIndents/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Reconhecer objetos que não podem ser reciclados.</w:t>
            </w:r>
          </w:p>
        </w:tc>
        <w:tc>
          <w:tcPr>
            <w:tcW w:w="5035" w:type="dxa"/>
          </w:tcPr>
          <w:p w14:paraId="53D12A1A" w14:textId="6EAA43C8" w:rsidR="001356E1" w:rsidRPr="007805F8" w:rsidRDefault="001356E1" w:rsidP="001356E1">
            <w:pPr>
              <w:tabs>
                <w:tab w:val="left" w:pos="4962"/>
              </w:tabs>
              <w:spacing w:line="276" w:lineRule="auto"/>
              <w:contextualSpacing/>
              <w:mirrorIndents/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EF01CI01: Comparar características de diferentes materiais presentes em objetos d</w:t>
            </w:r>
            <w:r>
              <w:rPr>
                <w:rFonts w:cs="Arial"/>
                <w:i w:val="0"/>
                <w:iCs w:val="0"/>
              </w:rPr>
              <w:t>e</w:t>
            </w:r>
            <w:r w:rsidRPr="007805F8">
              <w:rPr>
                <w:rFonts w:cs="Arial"/>
                <w:i w:val="0"/>
                <w:iCs w:val="0"/>
              </w:rPr>
              <w:t xml:space="preserve"> uso cotidiano.</w:t>
            </w:r>
          </w:p>
        </w:tc>
        <w:tc>
          <w:tcPr>
            <w:tcW w:w="964" w:type="dxa"/>
          </w:tcPr>
          <w:p w14:paraId="1A490C9A" w14:textId="77777777" w:rsidR="001356E1" w:rsidRPr="007805F8" w:rsidRDefault="001356E1" w:rsidP="001356E1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iCs w:val="0"/>
              </w:rPr>
            </w:pPr>
          </w:p>
        </w:tc>
      </w:tr>
      <w:tr w:rsidR="001356E1" w:rsidRPr="00A94837" w14:paraId="3AD80517" w14:textId="77777777" w:rsidTr="006976D5">
        <w:tc>
          <w:tcPr>
            <w:tcW w:w="907" w:type="dxa"/>
          </w:tcPr>
          <w:p w14:paraId="10F10F17" w14:textId="3B2059AA" w:rsidR="001356E1" w:rsidRDefault="001356E1" w:rsidP="001356E1">
            <w:pPr>
              <w:jc w:val="center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15</w:t>
            </w:r>
          </w:p>
        </w:tc>
        <w:tc>
          <w:tcPr>
            <w:tcW w:w="2835" w:type="dxa"/>
          </w:tcPr>
          <w:p w14:paraId="0ADCAC8A" w14:textId="686B2A85" w:rsidR="001356E1" w:rsidRPr="007805F8" w:rsidRDefault="001356E1" w:rsidP="001356E1">
            <w:pPr>
              <w:tabs>
                <w:tab w:val="left" w:pos="4962"/>
              </w:tabs>
              <w:spacing w:line="276" w:lineRule="auto"/>
              <w:contextualSpacing/>
              <w:mirrorIndents/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Identificar os materiais de diferentes objetos</w:t>
            </w:r>
            <w:r w:rsidR="00CF3C19">
              <w:rPr>
                <w:rFonts w:cs="Arial"/>
                <w:i w:val="0"/>
                <w:iCs w:val="0"/>
              </w:rPr>
              <w:t xml:space="preserve"> e reconhecer aqueles que podem ser reciclados</w:t>
            </w:r>
            <w:r w:rsidRPr="007805F8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5035" w:type="dxa"/>
          </w:tcPr>
          <w:p w14:paraId="4ED3F30A" w14:textId="6F60756C" w:rsidR="001356E1" w:rsidRPr="007805F8" w:rsidRDefault="001356E1" w:rsidP="001356E1">
            <w:pPr>
              <w:tabs>
                <w:tab w:val="left" w:pos="4962"/>
              </w:tabs>
              <w:spacing w:line="276" w:lineRule="auto"/>
              <w:contextualSpacing/>
              <w:mirrorIndents/>
              <w:rPr>
                <w:rFonts w:cs="Arial"/>
                <w:i w:val="0"/>
                <w:iCs w:val="0"/>
              </w:rPr>
            </w:pPr>
            <w:r w:rsidRPr="007805F8">
              <w:rPr>
                <w:rFonts w:cs="Arial"/>
                <w:i w:val="0"/>
                <w:iCs w:val="0"/>
              </w:rPr>
              <w:t>EF01CI01: Comparar características de diferentes materiais presentes em objetos d</w:t>
            </w:r>
            <w:r>
              <w:rPr>
                <w:rFonts w:cs="Arial"/>
                <w:i w:val="0"/>
                <w:iCs w:val="0"/>
              </w:rPr>
              <w:t>e</w:t>
            </w:r>
            <w:r w:rsidRPr="007805F8">
              <w:rPr>
                <w:rFonts w:cs="Arial"/>
                <w:i w:val="0"/>
                <w:iCs w:val="0"/>
              </w:rPr>
              <w:t xml:space="preserve"> uso cotidiano.</w:t>
            </w:r>
          </w:p>
        </w:tc>
        <w:tc>
          <w:tcPr>
            <w:tcW w:w="964" w:type="dxa"/>
          </w:tcPr>
          <w:p w14:paraId="341F965C" w14:textId="77777777" w:rsidR="001356E1" w:rsidRPr="007805F8" w:rsidRDefault="001356E1" w:rsidP="001356E1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Tahoma"/>
                <w:i w:val="0"/>
                <w:iCs w:val="0"/>
              </w:rPr>
            </w:pPr>
          </w:p>
        </w:tc>
      </w:tr>
    </w:tbl>
    <w:p w14:paraId="04895FA9" w14:textId="77777777" w:rsidR="005C2CF8" w:rsidRPr="00CB1238" w:rsidRDefault="005C2CF8" w:rsidP="006976D5">
      <w:pPr>
        <w:pStyle w:val="00comandoatividade"/>
      </w:pPr>
    </w:p>
    <w:p w14:paraId="0A42812A" w14:textId="77777777" w:rsidR="005C2CF8" w:rsidRPr="00CB1238" w:rsidRDefault="005C2CF8" w:rsidP="006976D5">
      <w:pPr>
        <w:pStyle w:val="00comandoatividade"/>
      </w:pPr>
    </w:p>
    <w:p w14:paraId="3461CCAD" w14:textId="77777777" w:rsidR="005C2CF8" w:rsidRPr="00CB1238" w:rsidRDefault="005C2CF8" w:rsidP="006976D5">
      <w:pPr>
        <w:pStyle w:val="00comandoatividade"/>
      </w:pPr>
    </w:p>
    <w:p w14:paraId="26F5C6F7" w14:textId="77777777" w:rsidR="005C2CF8" w:rsidRDefault="005C2CF8" w:rsidP="006976D5">
      <w:pPr>
        <w:pStyle w:val="00comandoatividade"/>
      </w:pPr>
    </w:p>
    <w:sectPr w:rsidR="005C2CF8" w:rsidSect="00A12DF7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BEE1E" w14:textId="77777777" w:rsidR="0099226D" w:rsidRDefault="0099226D" w:rsidP="0054457B">
      <w:r>
        <w:separator/>
      </w:r>
    </w:p>
  </w:endnote>
  <w:endnote w:type="continuationSeparator" w:id="0">
    <w:p w14:paraId="6D08AA8D" w14:textId="77777777" w:rsidR="0099226D" w:rsidRDefault="0099226D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BF36A1E6-397A-4BCE-8DDF-19619852192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DE15892-1503-488F-B72B-13645553A8B1}"/>
    <w:embedBold r:id="rId3" w:fontKey="{5F540275-E5CF-4E2B-99F0-A9E52F7CA4BE}"/>
    <w:embedItalic r:id="rId4" w:fontKey="{15EE0890-10C8-4820-A2A6-89FD2B259094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altName w:val="Cambria"/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B6B31" w14:textId="6187CBED" w:rsidR="006976D5" w:rsidRPr="006976D5" w:rsidRDefault="006976D5" w:rsidP="006976D5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6976D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6976D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6976D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214536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6976D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4075F29E" w14:textId="3A97C470" w:rsidR="006976D5" w:rsidRPr="006976D5" w:rsidRDefault="006976D5" w:rsidP="006976D5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6976D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25A01" w14:textId="77777777" w:rsidR="0099226D" w:rsidRDefault="0099226D" w:rsidP="0054457B">
      <w:r>
        <w:separator/>
      </w:r>
    </w:p>
  </w:footnote>
  <w:footnote w:type="continuationSeparator" w:id="0">
    <w:p w14:paraId="1082A1C8" w14:textId="77777777" w:rsidR="0099226D" w:rsidRDefault="0099226D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2A7B2" w14:textId="109046B0" w:rsidR="006976D5" w:rsidRDefault="006976D5">
    <w:pPr>
      <w:pStyle w:val="Cabealho"/>
    </w:pPr>
    <w:r>
      <w:rPr>
        <w:noProof/>
      </w:rPr>
      <w:drawing>
        <wp:inline distT="0" distB="0" distL="0" distR="0" wp14:anchorId="09F48384" wp14:editId="19F9C95C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1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69B22F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23E44E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4418DE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F0459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A69AF5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7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3599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56E1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34A7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4536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230B8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1917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3451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518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2CF8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6D5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48FD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805F8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E6E34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358B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175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34736"/>
    <w:rsid w:val="0094329D"/>
    <w:rsid w:val="00947262"/>
    <w:rsid w:val="009535C9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6A03"/>
    <w:rsid w:val="0098799D"/>
    <w:rsid w:val="00987EA7"/>
    <w:rsid w:val="00992075"/>
    <w:rsid w:val="0099226D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377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5D69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2F98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3C19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4E8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7805F8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5C2CF8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473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4736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473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4736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473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4736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7EE39-F4FA-4E0E-9301-62EB117F8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630</Words>
  <Characters>3404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4026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Jorge Katsumata</cp:lastModifiedBy>
  <cp:revision>5</cp:revision>
  <cp:lastPrinted>2017-10-10T18:04:00Z</cp:lastPrinted>
  <dcterms:created xsi:type="dcterms:W3CDTF">2017-12-21T03:16:00Z</dcterms:created>
  <dcterms:modified xsi:type="dcterms:W3CDTF">2017-12-26T20:54:00Z</dcterms:modified>
  <cp:category/>
</cp:coreProperties>
</file>