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FB6F7" w14:textId="111D583B" w:rsidR="00632620" w:rsidRPr="002B3CCE" w:rsidRDefault="00632620" w:rsidP="00F05233">
      <w:pPr>
        <w:pStyle w:val="00cabeos"/>
      </w:pPr>
      <w:r w:rsidRPr="00F05233">
        <w:t>ACOMPANHAMENTO</w:t>
      </w:r>
      <w:r w:rsidRPr="002B3CCE">
        <w:t xml:space="preserve"> DE APRENDIZAGEM</w:t>
      </w:r>
    </w:p>
    <w:p w14:paraId="57413F10" w14:textId="77777777" w:rsidR="00632620" w:rsidRDefault="00632620" w:rsidP="00F05233">
      <w:pPr>
        <w:pStyle w:val="00textosemparagrafo"/>
      </w:pPr>
    </w:p>
    <w:p w14:paraId="5FB95D0E" w14:textId="07D37BCE" w:rsidR="00632620" w:rsidRPr="00BC5995" w:rsidRDefault="00632620" w:rsidP="00F05233">
      <w:pPr>
        <w:pStyle w:val="00PESO2"/>
        <w:rPr>
          <w:rFonts w:ascii="Tahoma" w:hAnsi="Tahoma" w:cs="Tahoma"/>
          <w:sz w:val="22"/>
          <w:szCs w:val="22"/>
        </w:rPr>
      </w:pPr>
      <w:r w:rsidRPr="00BC5995">
        <w:rPr>
          <w:rFonts w:ascii="Tahoma" w:hAnsi="Tahoma" w:cs="Tahoma"/>
          <w:sz w:val="22"/>
          <w:szCs w:val="22"/>
        </w:rPr>
        <w:t>GABARITO COMENTADO</w:t>
      </w:r>
    </w:p>
    <w:p w14:paraId="69B1740F" w14:textId="77777777" w:rsidR="00145475" w:rsidRPr="00BC5995" w:rsidRDefault="00145475" w:rsidP="00145475">
      <w:pPr>
        <w:pStyle w:val="00textosemparagrafo"/>
        <w:rPr>
          <w:rFonts w:cs="Tahoma"/>
          <w:b/>
          <w:bCs/>
          <w:sz w:val="20"/>
          <w:szCs w:val="20"/>
        </w:rPr>
      </w:pPr>
    </w:p>
    <w:p w14:paraId="2D638EDA" w14:textId="77777777" w:rsidR="00A92F7F" w:rsidRPr="00A92F7F" w:rsidRDefault="00A92F7F" w:rsidP="00A92F7F">
      <w:pPr>
        <w:pStyle w:val="00textosemparagrafo"/>
        <w:rPr>
          <w:b/>
        </w:rPr>
      </w:pPr>
      <w:r w:rsidRPr="00A92F7F">
        <w:rPr>
          <w:b/>
        </w:rPr>
        <w:t>1. Sentido figurado.</w:t>
      </w:r>
    </w:p>
    <w:p w14:paraId="5F6C09B9" w14:textId="03B1B7CD" w:rsidR="00A92F7F" w:rsidRPr="00A92F7F" w:rsidRDefault="00A92F7F" w:rsidP="00A92F7F">
      <w:pPr>
        <w:pStyle w:val="00textosemparagrafo"/>
      </w:pPr>
      <w:r w:rsidRPr="00A92F7F">
        <w:t>Para responder a essa questão, o aluno deve estabelecer relações entre os sentidos do verbete propostos para a palavra e relacionar ao contexto. O sentido 1 apresenta uma linguagem técnica, distante da cotidiana, o que pode criar alguma dúvida; para essa leitura, peça ao aluno que procure entender o sentido global, amplo, geral, do item, a fim de que ele perceba que essa leitura ajuda a ampliar seu vocabulário. Caso o</w:t>
      </w:r>
      <w:r w:rsidR="002404D6">
        <w:t>s</w:t>
      </w:r>
      <w:r w:rsidRPr="00A92F7F">
        <w:t xml:space="preserve"> aluno</w:t>
      </w:r>
      <w:r w:rsidR="002404D6">
        <w:t>s</w:t>
      </w:r>
      <w:r w:rsidRPr="00A92F7F">
        <w:t xml:space="preserve"> encontre</w:t>
      </w:r>
      <w:r w:rsidR="00FA3D9B">
        <w:t>m</w:t>
      </w:r>
      <w:r w:rsidRPr="00A92F7F">
        <w:t xml:space="preserve"> dificuldades na leitura do verbete, leve para a sala de aula dicionários impressos e brinque com eles de procurar palavras “difíceis” (desconhecidas) e usar para elas um sinônimo.</w:t>
      </w:r>
    </w:p>
    <w:p w14:paraId="4EBDF7D1" w14:textId="77777777" w:rsidR="00A92F7F" w:rsidRPr="00A92F7F" w:rsidRDefault="00A92F7F" w:rsidP="00A92F7F">
      <w:pPr>
        <w:pStyle w:val="00textosemparagrafo"/>
        <w:rPr>
          <w:b/>
        </w:rPr>
      </w:pPr>
    </w:p>
    <w:p w14:paraId="68D8DF32" w14:textId="77777777" w:rsidR="00A92F7F" w:rsidRPr="00A92F7F" w:rsidRDefault="00A92F7F" w:rsidP="00A92F7F">
      <w:pPr>
        <w:pStyle w:val="00textosemparagrafo"/>
        <w:rPr>
          <w:b/>
        </w:rPr>
      </w:pPr>
      <w:r w:rsidRPr="00A92F7F">
        <w:rPr>
          <w:b/>
        </w:rPr>
        <w:t>2. a) Estar entre o machado e a espada.</w:t>
      </w:r>
    </w:p>
    <w:p w14:paraId="62F76BEF" w14:textId="77777777" w:rsidR="00A92F7F" w:rsidRPr="00A92F7F" w:rsidRDefault="00A92F7F" w:rsidP="00A92F7F">
      <w:pPr>
        <w:pStyle w:val="00textosemparagrafo"/>
        <w:rPr>
          <w:b/>
        </w:rPr>
      </w:pPr>
      <w:r w:rsidRPr="00A92F7F">
        <w:rPr>
          <w:b/>
        </w:rPr>
        <w:t>b) Sugestão de resposta: tanto o machado quanto a espada podem ferir e levar à morte. Já que as duas opções são desagradáveis, escolher entre uma e outra constitui um dilema.</w:t>
      </w:r>
    </w:p>
    <w:p w14:paraId="48F4A9CF" w14:textId="77777777" w:rsidR="00A92F7F" w:rsidRPr="00E9787E" w:rsidRDefault="00A92F7F" w:rsidP="00A92F7F">
      <w:pPr>
        <w:pStyle w:val="00textosemparagrafo"/>
        <w:rPr>
          <w:rFonts w:eastAsia="Times New Roman"/>
          <w:b/>
        </w:rPr>
      </w:pPr>
      <w:r w:rsidRPr="00E9787E">
        <w:t>Para os alunos que tiverem dificuldade com a resposta, peça que releiam tanto o texto quanto o verbete da questão anterior, pedindo que verbalizem oralmente qual é o dilema vivido por Melinda. A seguir, peça que releia</w:t>
      </w:r>
      <w:r>
        <w:t>m</w:t>
      </w:r>
      <w:r w:rsidRPr="00E9787E">
        <w:t xml:space="preserve"> cada um dos ditos populares, diga o que cada um pode expressar e vá eliminando as possibilidades incorretas. Converse com a classe e peça que exemplifiquem com situações cotidianas cada um desses ditados populares.</w:t>
      </w:r>
    </w:p>
    <w:p w14:paraId="6D2338F2" w14:textId="77777777" w:rsidR="00A92F7F" w:rsidRPr="00A92F7F" w:rsidRDefault="00A92F7F" w:rsidP="00A92F7F">
      <w:pPr>
        <w:pStyle w:val="00textosemparagrafo"/>
        <w:rPr>
          <w:rFonts w:eastAsia="Times New Roman"/>
          <w:b/>
        </w:rPr>
      </w:pPr>
    </w:p>
    <w:p w14:paraId="7B4C9871" w14:textId="77777777" w:rsidR="00A92F7F" w:rsidRPr="00A92F7F" w:rsidRDefault="00A92F7F" w:rsidP="00A92F7F">
      <w:pPr>
        <w:pStyle w:val="00textosemparagrafo"/>
        <w:rPr>
          <w:rFonts w:eastAsia="Times New Roman"/>
          <w:b/>
        </w:rPr>
      </w:pPr>
      <w:r w:rsidRPr="00A92F7F">
        <w:rPr>
          <w:rFonts w:eastAsia="Times New Roman"/>
          <w:b/>
        </w:rPr>
        <w:t>3. Situação 1: juiz fala para o criminoso.</w:t>
      </w:r>
    </w:p>
    <w:p w14:paraId="4481230F" w14:textId="6B617451" w:rsidR="00A92F7F" w:rsidRPr="00E9787E" w:rsidRDefault="00A92F7F" w:rsidP="00A92F7F">
      <w:pPr>
        <w:pStyle w:val="00textosemparagrafo"/>
        <w:rPr>
          <w:rFonts w:eastAsia="Times New Roman"/>
          <w:b/>
        </w:rPr>
      </w:pPr>
      <w:r w:rsidRPr="00E9787E">
        <w:rPr>
          <w:rFonts w:eastAsia="Times New Roman"/>
        </w:rPr>
        <w:t xml:space="preserve">Para o aluno com dificuldade, peça que diga o que entendeu do trecho sublinhado e se já ouviu essa expressão em outro contexto, como em um filme, </w:t>
      </w:r>
      <w:r w:rsidR="00D912F3">
        <w:rPr>
          <w:rFonts w:eastAsia="Times New Roman"/>
        </w:rPr>
        <w:t xml:space="preserve">uma </w:t>
      </w:r>
      <w:r w:rsidRPr="00E9787E">
        <w:rPr>
          <w:rFonts w:eastAsia="Times New Roman"/>
        </w:rPr>
        <w:t xml:space="preserve">novela, </w:t>
      </w:r>
      <w:r w:rsidR="00D912F3">
        <w:rPr>
          <w:rFonts w:eastAsia="Times New Roman"/>
        </w:rPr>
        <w:t xml:space="preserve">um </w:t>
      </w:r>
      <w:r w:rsidRPr="00E9787E">
        <w:rPr>
          <w:rFonts w:eastAsia="Times New Roman"/>
        </w:rPr>
        <w:t>desenho animado, por exemplo. A seguir, peça que compare tal sentido com cada uma das situações propostas e, por eliminação, chegue à resposta correta. O aluno que assinal</w:t>
      </w:r>
      <w:r w:rsidR="00D912F3">
        <w:rPr>
          <w:rFonts w:eastAsia="Times New Roman"/>
        </w:rPr>
        <w:t>ou</w:t>
      </w:r>
      <w:r w:rsidRPr="00E9787E">
        <w:rPr>
          <w:rFonts w:eastAsia="Times New Roman"/>
        </w:rPr>
        <w:t xml:space="preserve"> a situação 2 associou indevidamente a questão da verdade à fidelidade; o que assinalou a situação 3 confundiu dizer a verdade com expressar uma opinião</w:t>
      </w:r>
      <w:r w:rsidR="00D912F3">
        <w:rPr>
          <w:rFonts w:eastAsia="Times New Roman"/>
        </w:rPr>
        <w:t>,</w:t>
      </w:r>
      <w:r w:rsidRPr="00E9787E">
        <w:rPr>
          <w:rFonts w:eastAsia="Times New Roman"/>
        </w:rPr>
        <w:t xml:space="preserve"> não necessariamente </w:t>
      </w:r>
      <w:r w:rsidRPr="002404D6">
        <w:rPr>
          <w:rFonts w:eastAsia="Times New Roman"/>
        </w:rPr>
        <w:t>tida</w:t>
      </w:r>
      <w:r w:rsidRPr="00E9787E">
        <w:rPr>
          <w:rFonts w:eastAsia="Times New Roman"/>
        </w:rPr>
        <w:t xml:space="preserve"> como verdade absoluta. Discuta com </w:t>
      </w:r>
      <w:r w:rsidR="00FA3D9B">
        <w:rPr>
          <w:rFonts w:eastAsia="Times New Roman"/>
        </w:rPr>
        <w:t>o</w:t>
      </w:r>
      <w:r w:rsidR="00FA3D9B" w:rsidRPr="00E9787E">
        <w:rPr>
          <w:rFonts w:eastAsia="Times New Roman"/>
        </w:rPr>
        <w:t xml:space="preserve">s </w:t>
      </w:r>
      <w:r w:rsidRPr="00E9787E">
        <w:rPr>
          <w:rFonts w:eastAsia="Times New Roman"/>
        </w:rPr>
        <w:t>alunos tais impropriedades.</w:t>
      </w:r>
    </w:p>
    <w:p w14:paraId="292AC19B" w14:textId="77777777" w:rsidR="00A92F7F" w:rsidRPr="00A92F7F" w:rsidRDefault="00A92F7F" w:rsidP="00A92F7F">
      <w:pPr>
        <w:pStyle w:val="00textosemparagrafo"/>
        <w:rPr>
          <w:rFonts w:eastAsia="Times New Roman"/>
          <w:b/>
        </w:rPr>
      </w:pPr>
    </w:p>
    <w:p w14:paraId="685211E6" w14:textId="77777777" w:rsidR="00A92F7F" w:rsidRPr="00A92F7F" w:rsidRDefault="00A92F7F" w:rsidP="00A92F7F">
      <w:pPr>
        <w:pStyle w:val="00textosemparagrafo"/>
        <w:rPr>
          <w:rFonts w:eastAsia="Times New Roman"/>
          <w:b/>
        </w:rPr>
      </w:pPr>
      <w:r w:rsidRPr="00A92F7F">
        <w:rPr>
          <w:rFonts w:eastAsia="Times New Roman"/>
          <w:b/>
        </w:rPr>
        <w:t>4. Inverdade é aquilo que não é verdade.</w:t>
      </w:r>
    </w:p>
    <w:p w14:paraId="2F85A668" w14:textId="77777777" w:rsidR="00A92F7F" w:rsidRPr="00E9787E" w:rsidRDefault="00A92F7F" w:rsidP="00A92F7F">
      <w:pPr>
        <w:pStyle w:val="00textosemparagrafo"/>
        <w:rPr>
          <w:rFonts w:eastAsia="Times New Roman"/>
          <w:b/>
        </w:rPr>
      </w:pPr>
      <w:r w:rsidRPr="00E9787E">
        <w:rPr>
          <w:rFonts w:eastAsia="Times New Roman"/>
        </w:rPr>
        <w:t>Espera-se que, compreendendo o processo de formação das palavras usadas como exemplo (derivação por prefixação, com o acréscimo de IN como partícula negativa), o aluno chegue à resposta correta. Com o aluno que tiver dificuldades, amplie a lista de exemplos, conduzindo-o à aprendizagem.</w:t>
      </w:r>
    </w:p>
    <w:p w14:paraId="354DB54E" w14:textId="77777777" w:rsidR="00A92F7F" w:rsidRPr="00A92F7F" w:rsidRDefault="00A92F7F" w:rsidP="00A92F7F">
      <w:pPr>
        <w:pStyle w:val="00textosemparagrafo"/>
        <w:rPr>
          <w:b/>
        </w:rPr>
      </w:pPr>
    </w:p>
    <w:p w14:paraId="01313CCB" w14:textId="77777777" w:rsidR="00A92F7F" w:rsidRPr="00A92F7F" w:rsidRDefault="00A92F7F" w:rsidP="00A92F7F">
      <w:pPr>
        <w:pStyle w:val="00textosemparagrafo"/>
        <w:rPr>
          <w:b/>
        </w:rPr>
      </w:pPr>
      <w:r w:rsidRPr="00A92F7F">
        <w:rPr>
          <w:b/>
        </w:rPr>
        <w:t>5. Para Melinda, há a inverdade dita por distração ou ignorância e a dita com a intenção de enganar.</w:t>
      </w:r>
    </w:p>
    <w:p w14:paraId="58F5E7D9" w14:textId="14B8368C" w:rsidR="00A92F7F" w:rsidRDefault="00A92F7F" w:rsidP="00A92F7F">
      <w:pPr>
        <w:pStyle w:val="00textosemparagrafo"/>
      </w:pPr>
      <w:r w:rsidRPr="00E9787E">
        <w:t xml:space="preserve">As informações a serem recuperadas são pontuais, o que facilitará a resposta e conduzirá </w:t>
      </w:r>
      <w:r w:rsidR="00D912F3">
        <w:t>a</w:t>
      </w:r>
      <w:r w:rsidRPr="00E9787E">
        <w:t>o acerto. Se o aluno indic</w:t>
      </w:r>
      <w:r w:rsidR="00D912F3">
        <w:t>ou</w:t>
      </w:r>
      <w:r w:rsidRPr="00E9787E">
        <w:t xml:space="preserve"> apenas um dos tipos de inverdade, não compreendeu globalmente a oposição feita por Melinda. Nesse caso, será preciso reler o trecho e pedir </w:t>
      </w:r>
      <w:r>
        <w:t>a</w:t>
      </w:r>
      <w:r w:rsidRPr="00E9787E">
        <w:t xml:space="preserve">o aluno </w:t>
      </w:r>
      <w:r>
        <w:t xml:space="preserve">que </w:t>
      </w:r>
      <w:r w:rsidRPr="00E9787E">
        <w:t>destaque no texto os sentidos de inverdade e mentira, mostrando ao aluno que tais palavras são tomadas como sinônimos.</w:t>
      </w:r>
    </w:p>
    <w:p w14:paraId="359515B9" w14:textId="77777777" w:rsidR="00A92F7F" w:rsidRDefault="00A92F7F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D751B9">
        <w:rPr>
          <w:lang w:val="pt-BR"/>
        </w:rPr>
        <w:br w:type="page"/>
      </w:r>
    </w:p>
    <w:p w14:paraId="77B9C002" w14:textId="77777777" w:rsidR="00A92F7F" w:rsidRPr="00A92F7F" w:rsidRDefault="00A92F7F" w:rsidP="00A92F7F">
      <w:pPr>
        <w:pStyle w:val="00textosemparagrafo"/>
        <w:rPr>
          <w:b/>
        </w:rPr>
      </w:pPr>
      <w:r w:rsidRPr="00A92F7F">
        <w:rPr>
          <w:b/>
        </w:rPr>
        <w:lastRenderedPageBreak/>
        <w:t>6. Alternativa C.</w:t>
      </w:r>
    </w:p>
    <w:p w14:paraId="2C080EE1" w14:textId="74BE5775" w:rsidR="00A92F7F" w:rsidRPr="00E9787E" w:rsidRDefault="00A92F7F" w:rsidP="00A92F7F">
      <w:pPr>
        <w:pStyle w:val="00textosemparagrafo"/>
        <w:rPr>
          <w:b/>
        </w:rPr>
      </w:pPr>
      <w:r w:rsidRPr="00E9787E">
        <w:t>Se o aluno assinal</w:t>
      </w:r>
      <w:r w:rsidR="00D912F3">
        <w:t>ou</w:t>
      </w:r>
      <w:r w:rsidRPr="00E9787E">
        <w:t xml:space="preserve"> a alternativa A, não compreendeu o sentido global do texto nem se ateve às explicações e ideias trazidas nas questões anteriores; nesse caso, é preciso pedir que releia o texto e destaque a primeira frase do segundo parágrafo: </w:t>
      </w:r>
      <w:r w:rsidRPr="00C17B86">
        <w:t>a frase está registrada</w:t>
      </w:r>
      <w:r w:rsidRPr="00E9787E">
        <w:t xml:space="preserve"> ali, o que elimina a possibilidade de escolha des</w:t>
      </w:r>
      <w:r>
        <w:t>s</w:t>
      </w:r>
      <w:r w:rsidRPr="00E9787E">
        <w:t xml:space="preserve">a alternativa. Se o aluno assinalou a alternativa D, peça que releia </w:t>
      </w:r>
      <w:r w:rsidR="00D912F3">
        <w:t xml:space="preserve">o texto </w:t>
      </w:r>
      <w:r w:rsidRPr="00E9787E">
        <w:t>e destaque</w:t>
      </w:r>
      <w:r w:rsidR="00D912F3">
        <w:t xml:space="preserve"> </w:t>
      </w:r>
      <w:r w:rsidRPr="00E9787E">
        <w:t xml:space="preserve">a segunda frase do segundo parágrafo, repetindo o mesmo processo. Se, por fim, assinalou a alternativa B, peça que releia o enunciado da questão 5: a afirmação foi registrada ali. </w:t>
      </w:r>
      <w:r w:rsidR="00FA3D9B" w:rsidRPr="00E9787E">
        <w:t>A</w:t>
      </w:r>
      <w:r w:rsidR="00FA3D9B">
        <w:t>jude</w:t>
      </w:r>
      <w:r w:rsidR="00FA3D9B" w:rsidRPr="00E9787E">
        <w:t xml:space="preserve"> </w:t>
      </w:r>
      <w:r w:rsidRPr="00E9787E">
        <w:t xml:space="preserve">os alunos a perceber que, muitas vezes, algumas questões da avaliação </w:t>
      </w:r>
      <w:r w:rsidR="00FA3D9B">
        <w:t>auxiliam</w:t>
      </w:r>
      <w:r w:rsidRPr="00E9787E">
        <w:t xml:space="preserve"> a responder</w:t>
      </w:r>
      <w:r w:rsidR="00D912F3">
        <w:t xml:space="preserve"> </w:t>
      </w:r>
      <w:r w:rsidRPr="00E9787E">
        <w:t xml:space="preserve">outras, daí </w:t>
      </w:r>
      <w:r w:rsidR="00FA3D9B">
        <w:t>a importância de</w:t>
      </w:r>
      <w:r w:rsidRPr="00E9787E">
        <w:t xml:space="preserve"> ler toda a prova com bastante atenção.</w:t>
      </w:r>
    </w:p>
    <w:p w14:paraId="4C2F94D8" w14:textId="77777777" w:rsidR="00A92F7F" w:rsidRPr="00A92F7F" w:rsidRDefault="00A92F7F" w:rsidP="00A92F7F">
      <w:pPr>
        <w:pStyle w:val="00textosemparagrafo"/>
        <w:rPr>
          <w:b/>
        </w:rPr>
      </w:pPr>
    </w:p>
    <w:p w14:paraId="586E0AC5" w14:textId="77777777" w:rsidR="00A92F7F" w:rsidRPr="00A92F7F" w:rsidRDefault="00A92F7F" w:rsidP="00A92F7F">
      <w:pPr>
        <w:pStyle w:val="00textosemparagrafo"/>
        <w:rPr>
          <w:b/>
        </w:rPr>
      </w:pPr>
      <w:r w:rsidRPr="00A92F7F">
        <w:rPr>
          <w:b/>
        </w:rPr>
        <w:t>7. Melinda concluiu que, para resolver seu dilema, precisava realizar experimentos.</w:t>
      </w:r>
    </w:p>
    <w:p w14:paraId="109FFB6A" w14:textId="32BBD63A" w:rsidR="00A92F7F" w:rsidRPr="00E9787E" w:rsidRDefault="00A92F7F" w:rsidP="00A92F7F">
      <w:pPr>
        <w:pStyle w:val="00textosemparagrafo"/>
        <w:rPr>
          <w:b/>
        </w:rPr>
      </w:pPr>
      <w:r w:rsidRPr="00E9787E">
        <w:t xml:space="preserve">A informação a ser recuperada é bastante pontual e fácil de ser localizada, o que facilitará a resposta e conduzirá </w:t>
      </w:r>
      <w:r w:rsidR="00D912F3">
        <w:t>a</w:t>
      </w:r>
      <w:r w:rsidRPr="00E9787E">
        <w:t>o acerto. Caso o aluno não responda corretamente, peça que releia o último parágrafo e que sublinhe, no texto, qual foi a decisão de Melinda.</w:t>
      </w:r>
    </w:p>
    <w:p w14:paraId="647CCECC" w14:textId="77777777" w:rsidR="00A92F7F" w:rsidRPr="00A92F7F" w:rsidRDefault="00A92F7F" w:rsidP="00A92F7F">
      <w:pPr>
        <w:pStyle w:val="00textosemparagrafo"/>
        <w:rPr>
          <w:b/>
        </w:rPr>
      </w:pPr>
    </w:p>
    <w:p w14:paraId="23165847" w14:textId="77777777" w:rsidR="00A92F7F" w:rsidRPr="00A92F7F" w:rsidRDefault="00A92F7F" w:rsidP="00A92F7F">
      <w:pPr>
        <w:pStyle w:val="00textosemparagrafo"/>
        <w:rPr>
          <w:b/>
        </w:rPr>
      </w:pPr>
      <w:r w:rsidRPr="00A92F7F">
        <w:rPr>
          <w:b/>
        </w:rPr>
        <w:t>8. Estava alerta para provas experimentais (ou práticas).</w:t>
      </w:r>
    </w:p>
    <w:p w14:paraId="2B457269" w14:textId="452E1B17" w:rsidR="00A92F7F" w:rsidRDefault="00A92F7F" w:rsidP="00A92F7F">
      <w:pPr>
        <w:pStyle w:val="00textosemparagrafo"/>
        <w:rPr>
          <w:b/>
        </w:rPr>
      </w:pPr>
      <w:r w:rsidRPr="00E9787E">
        <w:t>Para responder a essa questão, o aluno deve buscar os sinônimos no verbete, reconhecendo a necessidade de usar um adjetivo, uma vez que es</w:t>
      </w:r>
      <w:r>
        <w:t>s</w:t>
      </w:r>
      <w:r w:rsidRPr="00E9787E">
        <w:t>a é a classe gramatical da palavra destacada. Caso o</w:t>
      </w:r>
      <w:r w:rsidR="002404D6">
        <w:t>s</w:t>
      </w:r>
      <w:r w:rsidRPr="00E9787E">
        <w:t xml:space="preserve"> aluno</w:t>
      </w:r>
      <w:r w:rsidR="002404D6">
        <w:t>s</w:t>
      </w:r>
      <w:r w:rsidRPr="00E9787E">
        <w:t xml:space="preserve"> encontre</w:t>
      </w:r>
      <w:r w:rsidR="002404D6">
        <w:t>m</w:t>
      </w:r>
      <w:r w:rsidRPr="00E9787E">
        <w:t xml:space="preserve"> dificuldades na leitura do verbete, leve para a sala de aula dicionários impressos e brinque com de procurar sinônimos de palavras e utilizá-los em frases cotidianas. </w:t>
      </w:r>
    </w:p>
    <w:p w14:paraId="2242FF16" w14:textId="77777777" w:rsidR="00A92F7F" w:rsidRPr="00E9787E" w:rsidRDefault="00A92F7F" w:rsidP="00A92F7F">
      <w:pPr>
        <w:pStyle w:val="00textosemparagrafo"/>
        <w:rPr>
          <w:b/>
        </w:rPr>
      </w:pPr>
    </w:p>
    <w:p w14:paraId="7F40B9C4" w14:textId="77777777" w:rsidR="00A92F7F" w:rsidRPr="00A92F7F" w:rsidRDefault="00A92F7F" w:rsidP="00A92F7F">
      <w:pPr>
        <w:pStyle w:val="00textosemparagrafo"/>
        <w:rPr>
          <w:b/>
        </w:rPr>
      </w:pPr>
      <w:r w:rsidRPr="00A92F7F">
        <w:rPr>
          <w:b/>
        </w:rPr>
        <w:t>9. a) Afirmação A.</w:t>
      </w:r>
    </w:p>
    <w:p w14:paraId="71239F0B" w14:textId="14D2174D" w:rsidR="00A92F7F" w:rsidRPr="00A92F7F" w:rsidRDefault="00A92F7F" w:rsidP="00A92F7F">
      <w:pPr>
        <w:pStyle w:val="00textosemparagrafo"/>
        <w:rPr>
          <w:b/>
        </w:rPr>
      </w:pPr>
      <w:r w:rsidRPr="00A92F7F">
        <w:rPr>
          <w:b/>
        </w:rPr>
        <w:t xml:space="preserve">b) O verbo não está no singular </w:t>
      </w:r>
      <w:r w:rsidR="00D912F3">
        <w:rPr>
          <w:b/>
        </w:rPr>
        <w:t>porque</w:t>
      </w:r>
      <w:r w:rsidR="00D912F3" w:rsidRPr="00A92F7F">
        <w:rPr>
          <w:b/>
        </w:rPr>
        <w:t xml:space="preserve"> </w:t>
      </w:r>
      <w:r w:rsidRPr="00A92F7F">
        <w:rPr>
          <w:b/>
        </w:rPr>
        <w:t xml:space="preserve">se refere a dois elementos: </w:t>
      </w:r>
      <w:r w:rsidRPr="00A92F7F">
        <w:rPr>
          <w:b/>
          <w:i/>
        </w:rPr>
        <w:t>ciência</w:t>
      </w:r>
      <w:r w:rsidRPr="00A92F7F">
        <w:rPr>
          <w:b/>
        </w:rPr>
        <w:t xml:space="preserve"> e </w:t>
      </w:r>
      <w:r w:rsidRPr="00A92F7F">
        <w:rPr>
          <w:b/>
          <w:i/>
        </w:rPr>
        <w:t>medicina</w:t>
      </w:r>
      <w:r w:rsidRPr="00A92F7F">
        <w:rPr>
          <w:b/>
        </w:rPr>
        <w:t>.</w:t>
      </w:r>
    </w:p>
    <w:p w14:paraId="7E995929" w14:textId="5AD4A58F" w:rsidR="00A92F7F" w:rsidRPr="00A92F7F" w:rsidRDefault="00A92F7F" w:rsidP="00A92F7F">
      <w:pPr>
        <w:pStyle w:val="00textosemparagrafo"/>
      </w:pPr>
      <w:r w:rsidRPr="00A92F7F">
        <w:t xml:space="preserve">O exercício requer </w:t>
      </w:r>
      <w:r w:rsidR="00814F89">
        <w:t xml:space="preserve">a </w:t>
      </w:r>
      <w:r w:rsidRPr="00A92F7F">
        <w:t>compreensão dos mecanismos que regem a concordância verbal. Assim, uma vez que o verbo sempre co</w:t>
      </w:r>
      <w:bookmarkStart w:id="0" w:name="_GoBack"/>
      <w:bookmarkEnd w:id="0"/>
      <w:r w:rsidRPr="00A92F7F">
        <w:t xml:space="preserve">ncorda com seu sujeito, na afirmação B ele é flexionado no plural, já que o sujeito é composto </w:t>
      </w:r>
      <w:r w:rsidR="00814F89">
        <w:t>de</w:t>
      </w:r>
      <w:r w:rsidR="00814F89" w:rsidRPr="00A92F7F">
        <w:t xml:space="preserve"> </w:t>
      </w:r>
      <w:r w:rsidRPr="00A92F7F">
        <w:t xml:space="preserve">dois elementos: </w:t>
      </w:r>
      <w:r w:rsidRPr="00C76395">
        <w:rPr>
          <w:rFonts w:eastAsia="Times New Roman"/>
          <w:i/>
        </w:rPr>
        <w:t>ciência</w:t>
      </w:r>
      <w:r w:rsidRPr="00A92F7F">
        <w:t xml:space="preserve"> e </w:t>
      </w:r>
      <w:r w:rsidRPr="00C76395">
        <w:rPr>
          <w:rFonts w:eastAsia="Times New Roman"/>
          <w:i/>
        </w:rPr>
        <w:t>medicina</w:t>
      </w:r>
      <w:r w:rsidRPr="00A92F7F">
        <w:t>. Com o aluno que tiver dificuldade e/ou empregar parcialmente a concordância, apresente-lhe outros exercícios, para que assimile e reforce a aprendizagem.</w:t>
      </w:r>
    </w:p>
    <w:p w14:paraId="5BFE76F3" w14:textId="77777777" w:rsidR="00A92F7F" w:rsidRPr="00A92F7F" w:rsidRDefault="00A92F7F" w:rsidP="00A92F7F">
      <w:pPr>
        <w:pStyle w:val="00textosemparagrafo"/>
        <w:rPr>
          <w:rFonts w:eastAsia="Times New Roman"/>
          <w:b/>
        </w:rPr>
      </w:pPr>
    </w:p>
    <w:p w14:paraId="4C262843" w14:textId="77777777" w:rsidR="00A92F7F" w:rsidRPr="00A92F7F" w:rsidRDefault="00A92F7F" w:rsidP="00A92F7F">
      <w:pPr>
        <w:pStyle w:val="00textosemparagrafo"/>
        <w:rPr>
          <w:rFonts w:eastAsia="Times New Roman"/>
          <w:b/>
        </w:rPr>
      </w:pPr>
      <w:r w:rsidRPr="00A92F7F">
        <w:rPr>
          <w:rFonts w:eastAsia="Times New Roman"/>
          <w:b/>
        </w:rPr>
        <w:t>10. a) Presente.</w:t>
      </w:r>
    </w:p>
    <w:p w14:paraId="6EE35FF7" w14:textId="77777777" w:rsidR="00A92F7F" w:rsidRPr="00A92F7F" w:rsidRDefault="00A92F7F" w:rsidP="00A92F7F">
      <w:pPr>
        <w:pStyle w:val="00textosemparagrafo"/>
        <w:rPr>
          <w:rFonts w:eastAsia="Times New Roman"/>
          <w:b/>
        </w:rPr>
      </w:pPr>
      <w:r w:rsidRPr="00A92F7F">
        <w:rPr>
          <w:rFonts w:eastAsia="Times New Roman"/>
          <w:b/>
        </w:rPr>
        <w:t xml:space="preserve">b) Informa algo que tem validade permanente. </w:t>
      </w:r>
    </w:p>
    <w:p w14:paraId="23E56777" w14:textId="7F61E154" w:rsidR="00A92F7F" w:rsidRPr="00E9787E" w:rsidRDefault="00A92F7F" w:rsidP="00A92F7F">
      <w:pPr>
        <w:pStyle w:val="00textosemparagrafo"/>
        <w:rPr>
          <w:rFonts w:eastAsia="Times New Roman"/>
          <w:b/>
        </w:rPr>
      </w:pPr>
      <w:r w:rsidRPr="00E9787E">
        <w:rPr>
          <w:rFonts w:eastAsia="Times New Roman"/>
        </w:rPr>
        <w:t>O exercício requer</w:t>
      </w:r>
      <w:r w:rsidR="00814F89">
        <w:rPr>
          <w:rFonts w:eastAsia="Times New Roman"/>
        </w:rPr>
        <w:t xml:space="preserve"> a</w:t>
      </w:r>
      <w:r w:rsidRPr="00E9787E">
        <w:rPr>
          <w:rFonts w:eastAsia="Times New Roman"/>
        </w:rPr>
        <w:t xml:space="preserve"> compreensão dos valores semânticos expressos pelo presente do indicativo. No item B, o primeiro e o terceiro ite</w:t>
      </w:r>
      <w:r>
        <w:rPr>
          <w:rFonts w:eastAsia="Times New Roman"/>
        </w:rPr>
        <w:t>ns</w:t>
      </w:r>
      <w:r w:rsidRPr="00E9787E">
        <w:rPr>
          <w:rFonts w:eastAsia="Times New Roman"/>
        </w:rPr>
        <w:t xml:space="preserve"> não devem ser assinalados</w:t>
      </w:r>
      <w:r w:rsidR="00814F89">
        <w:rPr>
          <w:rFonts w:eastAsia="Times New Roman"/>
        </w:rPr>
        <w:t>,</w:t>
      </w:r>
      <w:r w:rsidRPr="00E9787E">
        <w:rPr>
          <w:rFonts w:eastAsia="Times New Roman"/>
        </w:rPr>
        <w:t xml:space="preserve"> uma vez que não correspondem ao tempo verbal em questão</w:t>
      </w:r>
      <w:r w:rsidR="00FA3D9B">
        <w:rPr>
          <w:rFonts w:eastAsia="Times New Roman"/>
        </w:rPr>
        <w:t>. C</w:t>
      </w:r>
      <w:r w:rsidRPr="00E9787E">
        <w:rPr>
          <w:rFonts w:eastAsia="Times New Roman"/>
        </w:rPr>
        <w:t xml:space="preserve">aso sejam assinalados, peça </w:t>
      </w:r>
      <w:r>
        <w:rPr>
          <w:rFonts w:eastAsia="Times New Roman"/>
        </w:rPr>
        <w:t>a</w:t>
      </w:r>
      <w:r w:rsidRPr="00E9787E">
        <w:rPr>
          <w:rFonts w:eastAsia="Times New Roman"/>
        </w:rPr>
        <w:t xml:space="preserve">o aluno </w:t>
      </w:r>
      <w:r>
        <w:rPr>
          <w:rFonts w:eastAsia="Times New Roman"/>
        </w:rPr>
        <w:t xml:space="preserve">que </w:t>
      </w:r>
      <w:r w:rsidRPr="00E9787E">
        <w:rPr>
          <w:rFonts w:eastAsia="Times New Roman"/>
        </w:rPr>
        <w:t>retome o estudo dos verbos no presente, relendo, também, as alternativas com atenção</w:t>
      </w:r>
      <w:r w:rsidR="00814F89">
        <w:rPr>
          <w:rFonts w:eastAsia="Times New Roman"/>
        </w:rPr>
        <w:t xml:space="preserve"> e</w:t>
      </w:r>
      <w:r w:rsidRPr="00E9787E">
        <w:rPr>
          <w:rFonts w:eastAsia="Times New Roman"/>
        </w:rPr>
        <w:t xml:space="preserve"> excluindo as impossibilidades, o que o levará à informação de que o presente não apenas pode expressar uma ação realizada no momento da fala, mas </w:t>
      </w:r>
      <w:r w:rsidR="00814F89">
        <w:rPr>
          <w:rFonts w:eastAsia="Times New Roman"/>
        </w:rPr>
        <w:t>também</w:t>
      </w:r>
      <w:r w:rsidR="00814F89" w:rsidRPr="00E9787E">
        <w:rPr>
          <w:rFonts w:eastAsia="Times New Roman"/>
        </w:rPr>
        <w:t xml:space="preserve"> </w:t>
      </w:r>
      <w:r w:rsidRPr="00E9787E">
        <w:rPr>
          <w:rFonts w:eastAsia="Times New Roman"/>
        </w:rPr>
        <w:t>indicar fatos habituais ou ideias que têm valor de verdade, têm validade permanente, como a de que a experiência cura mais do que a ciência.</w:t>
      </w:r>
    </w:p>
    <w:p w14:paraId="32BF06E4" w14:textId="336F28A8" w:rsidR="00A92F7F" w:rsidRDefault="00A92F7F">
      <w:pPr>
        <w:rPr>
          <w:rFonts w:ascii="Tahoma" w:eastAsia="Times New Roman" w:hAnsi="Tahoma" w:cs="Arial"/>
          <w:b/>
          <w:color w:val="000000"/>
          <w:sz w:val="22"/>
          <w:szCs w:val="22"/>
          <w:lang w:val="pt-BR"/>
        </w:rPr>
      </w:pPr>
      <w:r w:rsidRPr="00F51691">
        <w:rPr>
          <w:rFonts w:eastAsia="Times New Roman"/>
          <w:b/>
          <w:lang w:val="pt-BR"/>
        </w:rPr>
        <w:br w:type="page"/>
      </w:r>
    </w:p>
    <w:p w14:paraId="65781751" w14:textId="77777777" w:rsidR="00A92F7F" w:rsidRPr="00A92F7F" w:rsidRDefault="00A92F7F" w:rsidP="00A92F7F">
      <w:pPr>
        <w:pStyle w:val="00textosemparagrafo"/>
        <w:rPr>
          <w:rFonts w:eastAsia="Times New Roman"/>
          <w:b/>
        </w:rPr>
      </w:pPr>
      <w:r w:rsidRPr="00A92F7F">
        <w:rPr>
          <w:rFonts w:eastAsia="Times New Roman"/>
          <w:b/>
        </w:rPr>
        <w:lastRenderedPageBreak/>
        <w:t>11. 1C, 2A, 3B, 4D.</w:t>
      </w:r>
    </w:p>
    <w:p w14:paraId="4B236AFF" w14:textId="77777777" w:rsidR="00A92F7F" w:rsidRDefault="00A92F7F" w:rsidP="00A92F7F">
      <w:pPr>
        <w:pStyle w:val="00textosemparagrafo"/>
      </w:pPr>
      <w:r w:rsidRPr="00E9787E">
        <w:t>Para o aluno com dificuldade quanto ao sentido de locuções prepositivas, conjunções ou locuções con</w:t>
      </w:r>
      <w:r>
        <w:t>j</w:t>
      </w:r>
      <w:r w:rsidRPr="00E9787E">
        <w:t>untivas, a melhor orientação é que ele elimine uma a uma as possibilidades incorretas, explicando ao professor por que não são possíveis, até chegar à resposta. Reforce a aprendizagem levando para a aula outros exemplos de tais conectivos, em textos diversificados, como notícias, letras de música, narrativas, textos informativos, entre outros.</w:t>
      </w:r>
    </w:p>
    <w:p w14:paraId="68B666EA" w14:textId="77777777" w:rsidR="00A92F7F" w:rsidRDefault="00A92F7F" w:rsidP="00A92F7F">
      <w:pPr>
        <w:pStyle w:val="00textosemparagrafo"/>
        <w:rPr>
          <w:b/>
        </w:rPr>
      </w:pPr>
    </w:p>
    <w:p w14:paraId="28CC9A0C" w14:textId="77777777" w:rsidR="00A92F7F" w:rsidRPr="00A92F7F" w:rsidRDefault="00A92F7F" w:rsidP="00A92F7F">
      <w:pPr>
        <w:pStyle w:val="00textosemparagrafo"/>
        <w:rPr>
          <w:b/>
        </w:rPr>
      </w:pPr>
      <w:r w:rsidRPr="00A92F7F">
        <w:rPr>
          <w:b/>
        </w:rPr>
        <w:t>12. Alternativa C.</w:t>
      </w:r>
    </w:p>
    <w:p w14:paraId="4C3E76EE" w14:textId="690E433B" w:rsidR="00A92F7F" w:rsidRDefault="00A92F7F" w:rsidP="00A92F7F">
      <w:pPr>
        <w:pStyle w:val="00textosemparagrafo"/>
      </w:pPr>
      <w:r w:rsidRPr="00E9787E">
        <w:t xml:space="preserve">Para o aluno com dificuldade quanto </w:t>
      </w:r>
      <w:r>
        <w:t>à referência do pronome possessivo, peça que retome o conceito estudado, refaça os exercícios trabalhados e volte a essa questão</w:t>
      </w:r>
      <w:r w:rsidRPr="00E9787E">
        <w:t xml:space="preserve">, </w:t>
      </w:r>
      <w:r>
        <w:t>eliminando</w:t>
      </w:r>
      <w:r w:rsidRPr="00E9787E">
        <w:t xml:space="preserve"> uma a uma as possibilidades incorretas</w:t>
      </w:r>
      <w:r w:rsidR="00814F89">
        <w:t xml:space="preserve"> e</w:t>
      </w:r>
      <w:r w:rsidRPr="00E9787E">
        <w:t xml:space="preserve"> explicando ao professor por que não são possíveis, até chegar à resposta</w:t>
      </w:r>
      <w:r>
        <w:t xml:space="preserve"> certa</w:t>
      </w:r>
      <w:r w:rsidRPr="00E9787E">
        <w:t xml:space="preserve">. Reforce a aprendizagem levando para a aula outros exemplos de </w:t>
      </w:r>
      <w:r>
        <w:t>pronomes possessivos</w:t>
      </w:r>
      <w:r w:rsidRPr="00E9787E">
        <w:t xml:space="preserve"> em textos diversificados, como notícias, letras de música, narrativas, textos informativos, entre outros.</w:t>
      </w:r>
    </w:p>
    <w:p w14:paraId="38970104" w14:textId="77777777" w:rsidR="00A92F7F" w:rsidRDefault="00A92F7F" w:rsidP="00A92F7F">
      <w:pPr>
        <w:pStyle w:val="00textosemparagrafo"/>
        <w:rPr>
          <w:rFonts w:eastAsia="Times New Roman"/>
          <w:b/>
        </w:rPr>
      </w:pPr>
    </w:p>
    <w:p w14:paraId="1365679F" w14:textId="77777777" w:rsidR="00A92F7F" w:rsidRPr="00A92F7F" w:rsidRDefault="00A92F7F" w:rsidP="00A92F7F">
      <w:pPr>
        <w:pStyle w:val="00textosemparagrafo"/>
        <w:rPr>
          <w:rFonts w:eastAsia="Times New Roman"/>
          <w:b/>
        </w:rPr>
      </w:pPr>
      <w:r w:rsidRPr="00A92F7F">
        <w:rPr>
          <w:rFonts w:eastAsia="Times New Roman"/>
          <w:b/>
        </w:rPr>
        <w:t>13. Pobreza, rapidez, esperteza, surdez.</w:t>
      </w:r>
    </w:p>
    <w:p w14:paraId="34450C77" w14:textId="77777777" w:rsidR="00A92F7F" w:rsidRPr="00A92F7F" w:rsidRDefault="00A92F7F" w:rsidP="00A92F7F">
      <w:pPr>
        <w:pStyle w:val="00textosemparagrafo"/>
      </w:pPr>
      <w:r w:rsidRPr="00A92F7F">
        <w:t>Caso haja resposta incorreta, é preciso reforçar a aprendizagem com listas de exercícios extras, ditados, recortes de palavras em jornais e mesmo jogos ortográficos, retomando as regras e favorecendo a memorização da escrita de palavras.</w:t>
      </w:r>
    </w:p>
    <w:p w14:paraId="57FBF291" w14:textId="77777777" w:rsidR="00A92F7F" w:rsidRPr="00A92F7F" w:rsidRDefault="00A92F7F" w:rsidP="00A92F7F">
      <w:pPr>
        <w:pStyle w:val="00textosemparagrafo"/>
      </w:pPr>
    </w:p>
    <w:p w14:paraId="77958D7F" w14:textId="77777777" w:rsidR="00A92F7F" w:rsidRPr="00A92F7F" w:rsidRDefault="00A92F7F" w:rsidP="00A92F7F">
      <w:pPr>
        <w:pStyle w:val="00textosemparagrafo"/>
        <w:rPr>
          <w:rFonts w:eastAsia="Times New Roman"/>
          <w:b/>
        </w:rPr>
      </w:pPr>
      <w:r w:rsidRPr="00A92F7F">
        <w:rPr>
          <w:rFonts w:eastAsia="Times New Roman"/>
          <w:b/>
        </w:rPr>
        <w:t>14. Meiguice, dirigisse, maluquice, saísse.</w:t>
      </w:r>
    </w:p>
    <w:p w14:paraId="3F6245C3" w14:textId="77777777" w:rsidR="00A92F7F" w:rsidRPr="00A92F7F" w:rsidRDefault="00A92F7F" w:rsidP="00A92F7F">
      <w:pPr>
        <w:pStyle w:val="00textosemparagrafo"/>
      </w:pPr>
      <w:r w:rsidRPr="00A92F7F">
        <w:t>Caso haja resposta incorreta, é preciso reforçar a aprendizagem com listas de exercícios extras, ditados, recortes de palavras em jornais e mesmo jogos ortográficos, retomando as regras e favorecendo a memorização da escrita de palavras.</w:t>
      </w:r>
    </w:p>
    <w:p w14:paraId="381B10CC" w14:textId="77777777" w:rsidR="00A92F7F" w:rsidRPr="00A92F7F" w:rsidRDefault="00A92F7F" w:rsidP="00A92F7F">
      <w:pPr>
        <w:pStyle w:val="00textosemparagrafo"/>
        <w:rPr>
          <w:rFonts w:eastAsia="Times New Roman"/>
          <w:b/>
        </w:rPr>
      </w:pPr>
    </w:p>
    <w:p w14:paraId="01603C7A" w14:textId="77777777" w:rsidR="00A92F7F" w:rsidRPr="00652309" w:rsidRDefault="00A92F7F" w:rsidP="00A92F7F">
      <w:pPr>
        <w:pStyle w:val="00textosemparagrafo"/>
        <w:rPr>
          <w:rFonts w:eastAsia="Times New Roman"/>
          <w:b/>
        </w:rPr>
      </w:pPr>
      <w:r w:rsidRPr="00652309">
        <w:rPr>
          <w:rFonts w:eastAsia="Times New Roman"/>
          <w:b/>
        </w:rPr>
        <w:t>15. a) Eles têm sorte.</w:t>
      </w:r>
    </w:p>
    <w:p w14:paraId="63FCCA0B" w14:textId="77777777" w:rsidR="00A92F7F" w:rsidRPr="00652309" w:rsidRDefault="00A92F7F" w:rsidP="00A92F7F">
      <w:pPr>
        <w:pStyle w:val="00textosemparagrafo"/>
        <w:rPr>
          <w:rFonts w:eastAsia="Times New Roman"/>
          <w:b/>
        </w:rPr>
      </w:pPr>
      <w:r w:rsidRPr="00652309">
        <w:rPr>
          <w:rFonts w:eastAsia="Times New Roman"/>
          <w:b/>
        </w:rPr>
        <w:t>b) Talvez os trevos deem sorte.</w:t>
      </w:r>
    </w:p>
    <w:p w14:paraId="73DFEAE6" w14:textId="77777777" w:rsidR="00A92F7F" w:rsidRPr="00652309" w:rsidRDefault="00A92F7F" w:rsidP="00A92F7F">
      <w:pPr>
        <w:pStyle w:val="00textosemparagrafo"/>
        <w:rPr>
          <w:rFonts w:eastAsia="Times New Roman"/>
          <w:b/>
        </w:rPr>
      </w:pPr>
      <w:r w:rsidRPr="00652309">
        <w:rPr>
          <w:rFonts w:eastAsia="Times New Roman"/>
          <w:b/>
        </w:rPr>
        <w:t>c) Eles veem o futuro.</w:t>
      </w:r>
    </w:p>
    <w:p w14:paraId="70437C3A" w14:textId="77777777" w:rsidR="00A92F7F" w:rsidRPr="00652309" w:rsidRDefault="00A92F7F" w:rsidP="00A92F7F">
      <w:pPr>
        <w:pStyle w:val="00textosemparagrafo"/>
        <w:rPr>
          <w:b/>
          <w:color w:val="000000" w:themeColor="text1"/>
        </w:rPr>
      </w:pPr>
      <w:r w:rsidRPr="00652309">
        <w:rPr>
          <w:rFonts w:eastAsia="Times New Roman"/>
          <w:b/>
        </w:rPr>
        <w:t>d) Eles vêm de carro.</w:t>
      </w:r>
    </w:p>
    <w:p w14:paraId="693A1E69" w14:textId="6336280A" w:rsidR="00ED4D46" w:rsidRPr="00652309" w:rsidRDefault="002404D6" w:rsidP="00A92F7F">
      <w:pPr>
        <w:pStyle w:val="00textosemparagrafo"/>
        <w:rPr>
          <w:b/>
        </w:rPr>
      </w:pPr>
      <w:r w:rsidRPr="00652309">
        <w:rPr>
          <w:rFonts w:eastAsia="Times New Roman" w:cs="Tahoma"/>
        </w:rPr>
        <w:t xml:space="preserve">Para </w:t>
      </w:r>
      <w:r w:rsidR="00A92F7F" w:rsidRPr="00652309">
        <w:rPr>
          <w:rFonts w:eastAsia="Times New Roman" w:cs="Tahoma"/>
        </w:rPr>
        <w:t>o aluno que tiver dificuldade, peça que estude as regras desses casos de acentuação gráfica, retomando, também, os exercícios feitos em aula para que haja assimilação e reforço da aprendizagem.</w:t>
      </w:r>
      <w:r w:rsidR="00A92F7F" w:rsidRPr="00652309">
        <w:t xml:space="preserve"> </w:t>
      </w:r>
    </w:p>
    <w:sectPr w:rsidR="00ED4D46" w:rsidRPr="00652309" w:rsidSect="005F74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0B147" w14:textId="77777777" w:rsidR="006634FA" w:rsidRDefault="006634FA" w:rsidP="00B256BD">
      <w:r>
        <w:separator/>
      </w:r>
    </w:p>
    <w:p w14:paraId="664DB2F4" w14:textId="77777777" w:rsidR="006634FA" w:rsidRDefault="006634FA"/>
  </w:endnote>
  <w:endnote w:type="continuationSeparator" w:id="0">
    <w:p w14:paraId="51758A9E" w14:textId="77777777" w:rsidR="006634FA" w:rsidRDefault="006634FA" w:rsidP="00B256BD">
      <w:r>
        <w:continuationSeparator/>
      </w:r>
    </w:p>
    <w:p w14:paraId="2553C0B1" w14:textId="77777777" w:rsidR="006634FA" w:rsidRDefault="006634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7DAD4E9-B475-4E25-8EE7-3B33D45B43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D7FF03-802D-4527-903C-499A6BBC6ED4}"/>
    <w:embedBold r:id="rId3" w:fontKey="{F11EDF64-ABA8-476A-8319-F74E7DCF4BEC}"/>
    <w:embedItalic r:id="rId4" w:fontKey="{302F4418-21F3-4010-BDE6-9CA75C79F323}"/>
    <w:embedBoldItalic r:id="rId5" w:fontKey="{717131CC-CB97-46F4-BE4F-EAB985EF43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E2954BB-572B-4E8F-AA09-53EE293146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1E5A5D7-E65F-4242-AA5E-84AD65326EF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E7260A77-5891-458D-A9DB-6BA115C84095}"/>
    <w:embedBold r:id="rId9" w:fontKey="{A860EA14-52D4-4AB7-BD1F-D6B76D959115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79BAD50-59E6-401A-8F0E-C22CCA0B570D}"/>
    <w:embedBold r:id="rId11" w:fontKey="{55326719-A990-4078-AC3E-827153F201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2F1D2F8-BBF9-4062-9496-B246B1BD4BF1}"/>
    <w:embedBold r:id="rId13" w:fontKey="{16E2C703-3FAF-4DBE-9F07-D895757CA4AB}"/>
    <w:embedItalic r:id="rId14" w:fontKey="{DEC6BBAE-40E9-41BC-98F6-D37BA4E8B3B2}"/>
    <w:embedBoldItalic r:id="rId15" w:fontKey="{5AF9393B-E0D1-49FA-9189-88137971CB7C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830E94B9-1252-4B1F-862E-82176C518D5F}"/>
    <w:embedBold r:id="rId17" w:fontKey="{69D03FAC-1BC7-4F1A-A46E-646C7B4892FC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BFBDE36D-D803-4513-940A-37137F19E610}"/>
  </w:font>
  <w:font w:name="Versailles LT Std 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207FBC76-4C58-45B7-8C3D-92F7A4BCF4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C5C88" w14:textId="77777777" w:rsidR="00F05233" w:rsidRDefault="00F0523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9A2C7" w14:textId="0BAE9C6A" w:rsidR="003B2C3E" w:rsidRDefault="003B2C3E" w:rsidP="003B2C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2309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09471406" w14:textId="6E0EB962" w:rsidR="00380995" w:rsidRPr="005408E2" w:rsidRDefault="003B2C3E" w:rsidP="003B2C3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5408E2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F8B51" w14:textId="77777777" w:rsidR="00F05233" w:rsidRDefault="00F052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6CDF0" w14:textId="77777777" w:rsidR="006634FA" w:rsidRDefault="006634FA" w:rsidP="00B256BD">
      <w:r>
        <w:separator/>
      </w:r>
    </w:p>
    <w:p w14:paraId="45F72B15" w14:textId="77777777" w:rsidR="006634FA" w:rsidRDefault="006634FA"/>
  </w:footnote>
  <w:footnote w:type="continuationSeparator" w:id="0">
    <w:p w14:paraId="4D450287" w14:textId="77777777" w:rsidR="006634FA" w:rsidRDefault="006634FA" w:rsidP="00B256BD">
      <w:r>
        <w:continuationSeparator/>
      </w:r>
    </w:p>
    <w:p w14:paraId="6B7EC1FE" w14:textId="77777777" w:rsidR="006634FA" w:rsidRDefault="006634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60D1" w14:textId="77777777" w:rsidR="00F05233" w:rsidRDefault="00F0523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49B9AE9B" w:rsidR="00110AD9" w:rsidRDefault="00D751B9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36C4AAB" wp14:editId="1C798493">
          <wp:extent cx="5940000" cy="296598"/>
          <wp:effectExtent l="0" t="0" r="3810" b="8255"/>
          <wp:docPr id="1" name="Imagem 1" descr="/Volumes/Data/TROCA/Digital/Portugues/PBP_TARJAS/5 ANO/TARJA_PBP5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Portugues/PBP_TARJAS/5 ANO/TARJA_PBP5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1F6ED" w14:textId="77777777" w:rsidR="00F05233" w:rsidRDefault="00F052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BE44D0"/>
    <w:multiLevelType w:val="hybridMultilevel"/>
    <w:tmpl w:val="238046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C24727"/>
    <w:multiLevelType w:val="hybridMultilevel"/>
    <w:tmpl w:val="362CB562"/>
    <w:lvl w:ilvl="0" w:tplc="0FAA6CC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E40545"/>
    <w:multiLevelType w:val="hybridMultilevel"/>
    <w:tmpl w:val="34028D20"/>
    <w:lvl w:ilvl="0" w:tplc="5D68E8D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0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F36E10"/>
    <w:multiLevelType w:val="hybridMultilevel"/>
    <w:tmpl w:val="71380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32"/>
  </w:num>
  <w:num w:numId="4">
    <w:abstractNumId w:val="22"/>
  </w:num>
  <w:num w:numId="5">
    <w:abstractNumId w:val="36"/>
  </w:num>
  <w:num w:numId="6">
    <w:abstractNumId w:val="9"/>
  </w:num>
  <w:num w:numId="7">
    <w:abstractNumId w:val="12"/>
  </w:num>
  <w:num w:numId="8">
    <w:abstractNumId w:val="18"/>
  </w:num>
  <w:num w:numId="9">
    <w:abstractNumId w:val="1"/>
  </w:num>
  <w:num w:numId="10">
    <w:abstractNumId w:val="15"/>
  </w:num>
  <w:num w:numId="11">
    <w:abstractNumId w:val="14"/>
  </w:num>
  <w:num w:numId="12">
    <w:abstractNumId w:val="24"/>
  </w:num>
  <w:num w:numId="13">
    <w:abstractNumId w:val="29"/>
  </w:num>
  <w:num w:numId="14">
    <w:abstractNumId w:val="17"/>
  </w:num>
  <w:num w:numId="15">
    <w:abstractNumId w:val="25"/>
  </w:num>
  <w:num w:numId="16">
    <w:abstractNumId w:val="35"/>
  </w:num>
  <w:num w:numId="17">
    <w:abstractNumId w:val="34"/>
  </w:num>
  <w:num w:numId="18">
    <w:abstractNumId w:val="19"/>
  </w:num>
  <w:num w:numId="19">
    <w:abstractNumId w:val="26"/>
  </w:num>
  <w:num w:numId="20">
    <w:abstractNumId w:val="16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0"/>
  </w:num>
  <w:num w:numId="34">
    <w:abstractNumId w:val="23"/>
  </w:num>
  <w:num w:numId="35">
    <w:abstractNumId w:val="21"/>
  </w:num>
  <w:num w:numId="36">
    <w:abstractNumId w:val="27"/>
  </w:num>
  <w:num w:numId="37">
    <w:abstractNumId w:val="31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5A46"/>
    <w:rsid w:val="00006403"/>
    <w:rsid w:val="000065F8"/>
    <w:rsid w:val="00012E2C"/>
    <w:rsid w:val="00017809"/>
    <w:rsid w:val="00027491"/>
    <w:rsid w:val="000333A9"/>
    <w:rsid w:val="0003683A"/>
    <w:rsid w:val="0003701F"/>
    <w:rsid w:val="000453D9"/>
    <w:rsid w:val="00051EC1"/>
    <w:rsid w:val="000525BC"/>
    <w:rsid w:val="00055BCC"/>
    <w:rsid w:val="00064E05"/>
    <w:rsid w:val="00065810"/>
    <w:rsid w:val="00076846"/>
    <w:rsid w:val="0007756E"/>
    <w:rsid w:val="00091985"/>
    <w:rsid w:val="00095B8A"/>
    <w:rsid w:val="000A1017"/>
    <w:rsid w:val="000A23BE"/>
    <w:rsid w:val="000B09FA"/>
    <w:rsid w:val="000B264D"/>
    <w:rsid w:val="000B6309"/>
    <w:rsid w:val="000C49F6"/>
    <w:rsid w:val="000C5491"/>
    <w:rsid w:val="000D10D6"/>
    <w:rsid w:val="000D1D11"/>
    <w:rsid w:val="000E5715"/>
    <w:rsid w:val="000F1BAB"/>
    <w:rsid w:val="000F4228"/>
    <w:rsid w:val="000F44CE"/>
    <w:rsid w:val="000F4E1F"/>
    <w:rsid w:val="000F7E65"/>
    <w:rsid w:val="00110AD9"/>
    <w:rsid w:val="001125C2"/>
    <w:rsid w:val="001131F7"/>
    <w:rsid w:val="00120276"/>
    <w:rsid w:val="001227D3"/>
    <w:rsid w:val="001247EA"/>
    <w:rsid w:val="00145475"/>
    <w:rsid w:val="00160D2B"/>
    <w:rsid w:val="00164805"/>
    <w:rsid w:val="00165BB3"/>
    <w:rsid w:val="00181CAF"/>
    <w:rsid w:val="001834BE"/>
    <w:rsid w:val="00187B8B"/>
    <w:rsid w:val="00192937"/>
    <w:rsid w:val="001A5D7A"/>
    <w:rsid w:val="001B09CA"/>
    <w:rsid w:val="001B2485"/>
    <w:rsid w:val="001B3D26"/>
    <w:rsid w:val="001B40F3"/>
    <w:rsid w:val="001C2FAD"/>
    <w:rsid w:val="001C5E8F"/>
    <w:rsid w:val="001D746A"/>
    <w:rsid w:val="001E62B2"/>
    <w:rsid w:val="001F6DC3"/>
    <w:rsid w:val="001F79EC"/>
    <w:rsid w:val="002002A1"/>
    <w:rsid w:val="002041E5"/>
    <w:rsid w:val="00210621"/>
    <w:rsid w:val="0021156E"/>
    <w:rsid w:val="00214DBA"/>
    <w:rsid w:val="00217F85"/>
    <w:rsid w:val="0022330B"/>
    <w:rsid w:val="0022645E"/>
    <w:rsid w:val="002339A9"/>
    <w:rsid w:val="00236265"/>
    <w:rsid w:val="002404D6"/>
    <w:rsid w:val="00246282"/>
    <w:rsid w:val="0025431D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3CCE"/>
    <w:rsid w:val="002B7999"/>
    <w:rsid w:val="002C7E44"/>
    <w:rsid w:val="002D42F5"/>
    <w:rsid w:val="002D5AFE"/>
    <w:rsid w:val="002E18D1"/>
    <w:rsid w:val="002E5565"/>
    <w:rsid w:val="002E6324"/>
    <w:rsid w:val="002F248A"/>
    <w:rsid w:val="002F57F7"/>
    <w:rsid w:val="0030134A"/>
    <w:rsid w:val="0030480C"/>
    <w:rsid w:val="00313090"/>
    <w:rsid w:val="003246FF"/>
    <w:rsid w:val="00340E11"/>
    <w:rsid w:val="00343CB1"/>
    <w:rsid w:val="00353D10"/>
    <w:rsid w:val="00353E4B"/>
    <w:rsid w:val="00357A77"/>
    <w:rsid w:val="00360833"/>
    <w:rsid w:val="00372C17"/>
    <w:rsid w:val="00374972"/>
    <w:rsid w:val="00375606"/>
    <w:rsid w:val="00380995"/>
    <w:rsid w:val="00382DCC"/>
    <w:rsid w:val="00387770"/>
    <w:rsid w:val="00391999"/>
    <w:rsid w:val="00393DF4"/>
    <w:rsid w:val="00395473"/>
    <w:rsid w:val="003A0D39"/>
    <w:rsid w:val="003A43AF"/>
    <w:rsid w:val="003A7080"/>
    <w:rsid w:val="003B1CFA"/>
    <w:rsid w:val="003B2634"/>
    <w:rsid w:val="003B2C3E"/>
    <w:rsid w:val="003B3454"/>
    <w:rsid w:val="003C2DD8"/>
    <w:rsid w:val="003C53CE"/>
    <w:rsid w:val="003D39CD"/>
    <w:rsid w:val="003D6550"/>
    <w:rsid w:val="003D74A0"/>
    <w:rsid w:val="003E1323"/>
    <w:rsid w:val="003E1396"/>
    <w:rsid w:val="003F2233"/>
    <w:rsid w:val="003F65D5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87D7D"/>
    <w:rsid w:val="00491AD3"/>
    <w:rsid w:val="00492AD3"/>
    <w:rsid w:val="004A2DF5"/>
    <w:rsid w:val="004A3F8C"/>
    <w:rsid w:val="004A5E99"/>
    <w:rsid w:val="004B0502"/>
    <w:rsid w:val="004B1C6C"/>
    <w:rsid w:val="004B2786"/>
    <w:rsid w:val="004B379F"/>
    <w:rsid w:val="004C4C30"/>
    <w:rsid w:val="004D0362"/>
    <w:rsid w:val="004E40E3"/>
    <w:rsid w:val="004E7996"/>
    <w:rsid w:val="004F007D"/>
    <w:rsid w:val="005042ED"/>
    <w:rsid w:val="00505B14"/>
    <w:rsid w:val="00510FBE"/>
    <w:rsid w:val="00516E8C"/>
    <w:rsid w:val="00520D20"/>
    <w:rsid w:val="0052129D"/>
    <w:rsid w:val="00524A67"/>
    <w:rsid w:val="0052516E"/>
    <w:rsid w:val="00526021"/>
    <w:rsid w:val="0053234B"/>
    <w:rsid w:val="005336EA"/>
    <w:rsid w:val="00533849"/>
    <w:rsid w:val="005351DA"/>
    <w:rsid w:val="00535DC6"/>
    <w:rsid w:val="005408E2"/>
    <w:rsid w:val="0054125E"/>
    <w:rsid w:val="005418D6"/>
    <w:rsid w:val="00546212"/>
    <w:rsid w:val="00553F1A"/>
    <w:rsid w:val="005564E1"/>
    <w:rsid w:val="00564E1E"/>
    <w:rsid w:val="005656F7"/>
    <w:rsid w:val="005725E7"/>
    <w:rsid w:val="00577517"/>
    <w:rsid w:val="005807F2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F33F5"/>
    <w:rsid w:val="005F3AF7"/>
    <w:rsid w:val="005F74F3"/>
    <w:rsid w:val="00602528"/>
    <w:rsid w:val="006045C9"/>
    <w:rsid w:val="00604D12"/>
    <w:rsid w:val="00606B04"/>
    <w:rsid w:val="0062215E"/>
    <w:rsid w:val="00623A19"/>
    <w:rsid w:val="00631CB8"/>
    <w:rsid w:val="00632620"/>
    <w:rsid w:val="00640DFC"/>
    <w:rsid w:val="00652309"/>
    <w:rsid w:val="00653E45"/>
    <w:rsid w:val="006540CB"/>
    <w:rsid w:val="006622AE"/>
    <w:rsid w:val="006634FA"/>
    <w:rsid w:val="00663A04"/>
    <w:rsid w:val="00665D45"/>
    <w:rsid w:val="00672EC9"/>
    <w:rsid w:val="00686E32"/>
    <w:rsid w:val="00690961"/>
    <w:rsid w:val="00691332"/>
    <w:rsid w:val="00693C70"/>
    <w:rsid w:val="00696864"/>
    <w:rsid w:val="006A0E2C"/>
    <w:rsid w:val="006B297B"/>
    <w:rsid w:val="006B3D52"/>
    <w:rsid w:val="006C466B"/>
    <w:rsid w:val="006C490A"/>
    <w:rsid w:val="006C55FC"/>
    <w:rsid w:val="006C6CB2"/>
    <w:rsid w:val="006E6357"/>
    <w:rsid w:val="006E6CD2"/>
    <w:rsid w:val="006E7A3B"/>
    <w:rsid w:val="006E7C8D"/>
    <w:rsid w:val="006F0EC6"/>
    <w:rsid w:val="006F3F44"/>
    <w:rsid w:val="006F6FC9"/>
    <w:rsid w:val="00700C5D"/>
    <w:rsid w:val="007038D0"/>
    <w:rsid w:val="00703B0F"/>
    <w:rsid w:val="007040D3"/>
    <w:rsid w:val="00715ADA"/>
    <w:rsid w:val="00716443"/>
    <w:rsid w:val="00720F34"/>
    <w:rsid w:val="007234B0"/>
    <w:rsid w:val="007262A5"/>
    <w:rsid w:val="00733D5C"/>
    <w:rsid w:val="00734F82"/>
    <w:rsid w:val="00746C25"/>
    <w:rsid w:val="00755774"/>
    <w:rsid w:val="00760E4E"/>
    <w:rsid w:val="00761F4E"/>
    <w:rsid w:val="007621BA"/>
    <w:rsid w:val="00765FBD"/>
    <w:rsid w:val="007725F7"/>
    <w:rsid w:val="00792481"/>
    <w:rsid w:val="007A0C7F"/>
    <w:rsid w:val="007A6E7A"/>
    <w:rsid w:val="007A7E1E"/>
    <w:rsid w:val="007B30B9"/>
    <w:rsid w:val="007B543C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4F89"/>
    <w:rsid w:val="0081634A"/>
    <w:rsid w:val="00820EFE"/>
    <w:rsid w:val="0082374A"/>
    <w:rsid w:val="00833E51"/>
    <w:rsid w:val="00836E01"/>
    <w:rsid w:val="00841BD6"/>
    <w:rsid w:val="008461F6"/>
    <w:rsid w:val="00847457"/>
    <w:rsid w:val="00847F3B"/>
    <w:rsid w:val="00853014"/>
    <w:rsid w:val="00854CA6"/>
    <w:rsid w:val="00860C97"/>
    <w:rsid w:val="008644A1"/>
    <w:rsid w:val="00870A65"/>
    <w:rsid w:val="00885F24"/>
    <w:rsid w:val="008B1D6C"/>
    <w:rsid w:val="008B2687"/>
    <w:rsid w:val="008B62B5"/>
    <w:rsid w:val="008C31C7"/>
    <w:rsid w:val="008D02DA"/>
    <w:rsid w:val="008D25D9"/>
    <w:rsid w:val="008D267B"/>
    <w:rsid w:val="008D32E5"/>
    <w:rsid w:val="008D6A14"/>
    <w:rsid w:val="008D6B2B"/>
    <w:rsid w:val="008D788A"/>
    <w:rsid w:val="008F2DF4"/>
    <w:rsid w:val="008F428E"/>
    <w:rsid w:val="008F4D50"/>
    <w:rsid w:val="008F5816"/>
    <w:rsid w:val="008F5B91"/>
    <w:rsid w:val="008F7BDF"/>
    <w:rsid w:val="00902C62"/>
    <w:rsid w:val="0090597E"/>
    <w:rsid w:val="00906AA4"/>
    <w:rsid w:val="0091249E"/>
    <w:rsid w:val="00921264"/>
    <w:rsid w:val="00922CA2"/>
    <w:rsid w:val="009251CB"/>
    <w:rsid w:val="00927E71"/>
    <w:rsid w:val="009430B8"/>
    <w:rsid w:val="0094424E"/>
    <w:rsid w:val="00951C50"/>
    <w:rsid w:val="00951E47"/>
    <w:rsid w:val="00954260"/>
    <w:rsid w:val="0095636E"/>
    <w:rsid w:val="009615A2"/>
    <w:rsid w:val="00963848"/>
    <w:rsid w:val="009706E4"/>
    <w:rsid w:val="00974F27"/>
    <w:rsid w:val="00982C0A"/>
    <w:rsid w:val="00987BF5"/>
    <w:rsid w:val="00995187"/>
    <w:rsid w:val="009964BF"/>
    <w:rsid w:val="009C5954"/>
    <w:rsid w:val="009D52F7"/>
    <w:rsid w:val="009E50D1"/>
    <w:rsid w:val="009E58C8"/>
    <w:rsid w:val="009E6D3B"/>
    <w:rsid w:val="00A05446"/>
    <w:rsid w:val="00A116C5"/>
    <w:rsid w:val="00A222AD"/>
    <w:rsid w:val="00A237B6"/>
    <w:rsid w:val="00A26332"/>
    <w:rsid w:val="00A26B84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431D"/>
    <w:rsid w:val="00A871C0"/>
    <w:rsid w:val="00A87D16"/>
    <w:rsid w:val="00A9067C"/>
    <w:rsid w:val="00A90975"/>
    <w:rsid w:val="00A90A79"/>
    <w:rsid w:val="00A92F7F"/>
    <w:rsid w:val="00A953EF"/>
    <w:rsid w:val="00AA09A7"/>
    <w:rsid w:val="00AA3488"/>
    <w:rsid w:val="00AA39B7"/>
    <w:rsid w:val="00AA5998"/>
    <w:rsid w:val="00AB1343"/>
    <w:rsid w:val="00AB2094"/>
    <w:rsid w:val="00AB46A5"/>
    <w:rsid w:val="00AB4ED4"/>
    <w:rsid w:val="00AB6D16"/>
    <w:rsid w:val="00AB7DF9"/>
    <w:rsid w:val="00AD47E8"/>
    <w:rsid w:val="00AD6EDD"/>
    <w:rsid w:val="00AE1BBB"/>
    <w:rsid w:val="00AF03FB"/>
    <w:rsid w:val="00B04A0C"/>
    <w:rsid w:val="00B12F21"/>
    <w:rsid w:val="00B16F2C"/>
    <w:rsid w:val="00B204B6"/>
    <w:rsid w:val="00B20D9A"/>
    <w:rsid w:val="00B2185B"/>
    <w:rsid w:val="00B23AFE"/>
    <w:rsid w:val="00B255D2"/>
    <w:rsid w:val="00B256BD"/>
    <w:rsid w:val="00B31BAF"/>
    <w:rsid w:val="00B35A58"/>
    <w:rsid w:val="00B5074C"/>
    <w:rsid w:val="00B51F95"/>
    <w:rsid w:val="00B5443D"/>
    <w:rsid w:val="00B60EB2"/>
    <w:rsid w:val="00B64AD3"/>
    <w:rsid w:val="00B733D4"/>
    <w:rsid w:val="00B90232"/>
    <w:rsid w:val="00BA1134"/>
    <w:rsid w:val="00BA43FE"/>
    <w:rsid w:val="00BA4A6E"/>
    <w:rsid w:val="00BA5D7C"/>
    <w:rsid w:val="00BA7783"/>
    <w:rsid w:val="00BB0E7D"/>
    <w:rsid w:val="00BB32DC"/>
    <w:rsid w:val="00BB451C"/>
    <w:rsid w:val="00BB6A73"/>
    <w:rsid w:val="00BC0171"/>
    <w:rsid w:val="00BC5995"/>
    <w:rsid w:val="00BD5C7B"/>
    <w:rsid w:val="00BE42CF"/>
    <w:rsid w:val="00BF2AC4"/>
    <w:rsid w:val="00C05D6C"/>
    <w:rsid w:val="00C079C3"/>
    <w:rsid w:val="00C10510"/>
    <w:rsid w:val="00C12830"/>
    <w:rsid w:val="00C17B86"/>
    <w:rsid w:val="00C24475"/>
    <w:rsid w:val="00C4568F"/>
    <w:rsid w:val="00C47A64"/>
    <w:rsid w:val="00C5155E"/>
    <w:rsid w:val="00C53394"/>
    <w:rsid w:val="00C57D82"/>
    <w:rsid w:val="00C62592"/>
    <w:rsid w:val="00C652B0"/>
    <w:rsid w:val="00C83FCA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06B2D"/>
    <w:rsid w:val="00D10D06"/>
    <w:rsid w:val="00D15A1C"/>
    <w:rsid w:val="00D16704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51B9"/>
    <w:rsid w:val="00D77077"/>
    <w:rsid w:val="00D77DD0"/>
    <w:rsid w:val="00D818EF"/>
    <w:rsid w:val="00D857A9"/>
    <w:rsid w:val="00D85C37"/>
    <w:rsid w:val="00D912F3"/>
    <w:rsid w:val="00D96BB8"/>
    <w:rsid w:val="00DA01AC"/>
    <w:rsid w:val="00DA190F"/>
    <w:rsid w:val="00DA22E8"/>
    <w:rsid w:val="00DB0809"/>
    <w:rsid w:val="00DB1848"/>
    <w:rsid w:val="00DB5A3A"/>
    <w:rsid w:val="00DB64A6"/>
    <w:rsid w:val="00DC158A"/>
    <w:rsid w:val="00DC30C0"/>
    <w:rsid w:val="00DD7A09"/>
    <w:rsid w:val="00DE0935"/>
    <w:rsid w:val="00DF40BB"/>
    <w:rsid w:val="00E02BBD"/>
    <w:rsid w:val="00E07342"/>
    <w:rsid w:val="00E11165"/>
    <w:rsid w:val="00E146FC"/>
    <w:rsid w:val="00E14AED"/>
    <w:rsid w:val="00E268A2"/>
    <w:rsid w:val="00E3752B"/>
    <w:rsid w:val="00E434EF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0BB3"/>
    <w:rsid w:val="00EC2539"/>
    <w:rsid w:val="00EC5A63"/>
    <w:rsid w:val="00EC6B75"/>
    <w:rsid w:val="00ED4D46"/>
    <w:rsid w:val="00EE087C"/>
    <w:rsid w:val="00EE22FF"/>
    <w:rsid w:val="00EE6960"/>
    <w:rsid w:val="00EF0776"/>
    <w:rsid w:val="00EF2AFD"/>
    <w:rsid w:val="00EF5305"/>
    <w:rsid w:val="00F00103"/>
    <w:rsid w:val="00F0313F"/>
    <w:rsid w:val="00F05233"/>
    <w:rsid w:val="00F1202A"/>
    <w:rsid w:val="00F445D3"/>
    <w:rsid w:val="00F46E63"/>
    <w:rsid w:val="00F51691"/>
    <w:rsid w:val="00F53D36"/>
    <w:rsid w:val="00F56C9C"/>
    <w:rsid w:val="00F70C24"/>
    <w:rsid w:val="00F76257"/>
    <w:rsid w:val="00F771D5"/>
    <w:rsid w:val="00F8054F"/>
    <w:rsid w:val="00F833F1"/>
    <w:rsid w:val="00F83A29"/>
    <w:rsid w:val="00F87472"/>
    <w:rsid w:val="00F937B5"/>
    <w:rsid w:val="00F97191"/>
    <w:rsid w:val="00FA3D9B"/>
    <w:rsid w:val="00FA3FFD"/>
    <w:rsid w:val="00FA418B"/>
    <w:rsid w:val="00FA498F"/>
    <w:rsid w:val="00FB0625"/>
    <w:rsid w:val="00FB0C1F"/>
    <w:rsid w:val="00FB58E9"/>
    <w:rsid w:val="00FB6A68"/>
    <w:rsid w:val="00FD081D"/>
    <w:rsid w:val="00FD1A82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05233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F05233"/>
    <w:pPr>
      <w:outlineLvl w:val="0"/>
    </w:pPr>
    <w:rPr>
      <w:rFonts w:ascii="Cambria" w:eastAsiaTheme="minorEastAsia" w:hAnsi="Cambria" w:cs="Tahom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customStyle="1" w:styleId="8GABARITOCOMENTRIO">
    <w:name w:val="8GABARITO_COMENTÁRIO"/>
    <w:basedOn w:val="Normal"/>
    <w:qFormat/>
    <w:rsid w:val="00ED4D46"/>
    <w:pPr>
      <w:spacing w:after="120" w:line="360" w:lineRule="auto"/>
      <w:jc w:val="both"/>
    </w:pPr>
    <w:rPr>
      <w:rFonts w:ascii="Tahoma" w:eastAsiaTheme="minorHAnsi" w:hAnsi="Tahoma"/>
      <w:sz w:val="22"/>
      <w:szCs w:val="22"/>
      <w:lang w:val="pt-BR" w:eastAsia="en-US"/>
    </w:rPr>
  </w:style>
  <w:style w:type="paragraph" w:customStyle="1" w:styleId="p1">
    <w:name w:val="p1"/>
    <w:basedOn w:val="Normal"/>
    <w:rsid w:val="00ED4D46"/>
    <w:rPr>
      <w:rFonts w:ascii="Helvetica" w:eastAsiaTheme="minorHAnsi" w:hAnsi="Helvetica" w:cs="Times New Roman"/>
      <w:sz w:val="18"/>
      <w:szCs w:val="1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63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309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8644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44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44A1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44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44A1"/>
    <w:rPr>
      <w:rFonts w:eastAsiaTheme="minorEastAsia"/>
      <w:b/>
      <w:bCs/>
      <w:sz w:val="20"/>
      <w:szCs w:val="20"/>
      <w:lang w:eastAsia="es-ES"/>
    </w:rPr>
  </w:style>
  <w:style w:type="character" w:styleId="Forte">
    <w:name w:val="Strong"/>
    <w:basedOn w:val="Fontepargpadro"/>
    <w:uiPriority w:val="22"/>
    <w:qFormat/>
    <w:rsid w:val="00F05233"/>
    <w:rPr>
      <w:b/>
      <w:bCs/>
    </w:rPr>
  </w:style>
  <w:style w:type="paragraph" w:customStyle="1" w:styleId="Default">
    <w:name w:val="Default"/>
    <w:rsid w:val="000F4228"/>
    <w:pPr>
      <w:autoSpaceDE w:val="0"/>
      <w:autoSpaceDN w:val="0"/>
      <w:adjustRightInd w:val="0"/>
    </w:pPr>
    <w:rPr>
      <w:rFonts w:ascii="Versailles LT Std Light" w:hAnsi="Versailles LT Std Light" w:cs="Versailles LT Std Light"/>
      <w:color w:val="000000"/>
      <w:lang w:val="pt-BR"/>
    </w:rPr>
  </w:style>
  <w:style w:type="table" w:styleId="TabeladeGradeClara">
    <w:name w:val="Grid Table Light"/>
    <w:basedOn w:val="Tabelanormal"/>
    <w:uiPriority w:val="40"/>
    <w:rsid w:val="000F42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o">
    <w:name w:val="Revision"/>
    <w:hidden/>
    <w:uiPriority w:val="99"/>
    <w:semiHidden/>
    <w:rsid w:val="0054125E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6AAE68D-8470-4898-842F-DC04BCA28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1156</Words>
  <Characters>6248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19</cp:revision>
  <cp:lastPrinted>2017-10-10T17:08:00Z</cp:lastPrinted>
  <dcterms:created xsi:type="dcterms:W3CDTF">2018-01-15T18:08:00Z</dcterms:created>
  <dcterms:modified xsi:type="dcterms:W3CDTF">2018-01-25T13:54:00Z</dcterms:modified>
  <cp:category/>
</cp:coreProperties>
</file>