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0014EB8C" w:rsidR="00E9332A" w:rsidRPr="004652C9" w:rsidRDefault="00A00513" w:rsidP="004652C9">
      <w:pPr>
        <w:pStyle w:val="00cabeos"/>
      </w:pPr>
      <w:r>
        <w:t>S</w:t>
      </w:r>
      <w:r w:rsidR="00E9332A" w:rsidRPr="004652C9">
        <w:t xml:space="preserve">equência didática </w:t>
      </w:r>
      <w:r w:rsidR="001A5738">
        <w:t>2</w:t>
      </w:r>
    </w:p>
    <w:p w14:paraId="79E17080" w14:textId="77777777" w:rsidR="00E9332A" w:rsidRDefault="00E9332A" w:rsidP="004652C9">
      <w:pPr>
        <w:pStyle w:val="00cabeos"/>
      </w:pPr>
    </w:p>
    <w:p w14:paraId="1DF8B623" w14:textId="4E89D307" w:rsidR="002E7B11" w:rsidRPr="00134C72" w:rsidRDefault="00A51955" w:rsidP="00902298">
      <w:pPr>
        <w:pStyle w:val="00P1"/>
      </w:pPr>
      <w:r w:rsidRPr="00134C72">
        <w:t>Unidade temática</w:t>
      </w:r>
    </w:p>
    <w:p w14:paraId="0FC48474" w14:textId="5857ECD5" w:rsidR="002E7B11" w:rsidRPr="00633CFA" w:rsidRDefault="00C21298" w:rsidP="003611F9">
      <w:pPr>
        <w:pStyle w:val="00Textogeral"/>
        <w:ind w:firstLine="0"/>
        <w:rPr>
          <w:rFonts w:eastAsia="Arial"/>
        </w:rPr>
      </w:pPr>
      <w:proofErr w:type="spellStart"/>
      <w:r w:rsidRPr="00C21298">
        <w:rPr>
          <w:lang w:val="en-US"/>
        </w:rPr>
        <w:t>Desenho</w:t>
      </w:r>
      <w:proofErr w:type="spellEnd"/>
      <w:r w:rsidRPr="00C21298">
        <w:rPr>
          <w:lang w:val="en-US"/>
        </w:rPr>
        <w:t xml:space="preserve"> e </w:t>
      </w:r>
      <w:proofErr w:type="spellStart"/>
      <w:r w:rsidRPr="00C21298">
        <w:rPr>
          <w:lang w:val="en-US"/>
        </w:rPr>
        <w:t>esboço</w:t>
      </w:r>
      <w:proofErr w:type="spellEnd"/>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7CC23434" w14:textId="4C3F044E" w:rsidR="001A5738" w:rsidRPr="001A5738" w:rsidRDefault="00C21298" w:rsidP="00132911">
      <w:pPr>
        <w:pStyle w:val="00Textogeralbullet"/>
      </w:pPr>
      <w:proofErr w:type="spellStart"/>
      <w:r w:rsidRPr="00C21298">
        <w:t>Realizar</w:t>
      </w:r>
      <w:proofErr w:type="spellEnd"/>
      <w:r w:rsidRPr="00C21298">
        <w:t xml:space="preserve"> </w:t>
      </w:r>
      <w:proofErr w:type="spellStart"/>
      <w:r w:rsidRPr="00C21298">
        <w:t>desenhos</w:t>
      </w:r>
      <w:proofErr w:type="spellEnd"/>
      <w:r w:rsidRPr="00C21298">
        <w:t xml:space="preserve"> de </w:t>
      </w:r>
      <w:proofErr w:type="spellStart"/>
      <w:r w:rsidRPr="00C21298">
        <w:t>observação</w:t>
      </w:r>
      <w:proofErr w:type="spellEnd"/>
      <w:r w:rsidRPr="00C21298">
        <w:t xml:space="preserve"> e </w:t>
      </w:r>
      <w:proofErr w:type="spellStart"/>
      <w:r w:rsidRPr="00C21298">
        <w:t>aplicar</w:t>
      </w:r>
      <w:proofErr w:type="spellEnd"/>
      <w:r w:rsidRPr="00C21298">
        <w:t xml:space="preserve"> </w:t>
      </w:r>
      <w:proofErr w:type="spellStart"/>
      <w:r w:rsidRPr="00C21298">
        <w:t>contrastes</w:t>
      </w:r>
      <w:proofErr w:type="spellEnd"/>
      <w:r w:rsidRPr="00C21298">
        <w:t xml:space="preserve"> entre luz e </w:t>
      </w:r>
      <w:proofErr w:type="spellStart"/>
      <w:r w:rsidRPr="00C21298">
        <w:t>sombra</w:t>
      </w:r>
      <w:proofErr w:type="spellEnd"/>
      <w:r w:rsidRPr="00C21298">
        <w:t>.</w:t>
      </w:r>
    </w:p>
    <w:p w14:paraId="4159B9CF" w14:textId="0130BB8F" w:rsidR="001A5738" w:rsidRPr="001A5738" w:rsidRDefault="00C21298" w:rsidP="00132911">
      <w:pPr>
        <w:pStyle w:val="00Textogeralbullet"/>
      </w:pPr>
      <w:proofErr w:type="spellStart"/>
      <w:r w:rsidRPr="00C21298">
        <w:t>Tomar</w:t>
      </w:r>
      <w:proofErr w:type="spellEnd"/>
      <w:r w:rsidRPr="00C21298">
        <w:t xml:space="preserve"> </w:t>
      </w:r>
      <w:proofErr w:type="spellStart"/>
      <w:r w:rsidRPr="00C21298">
        <w:t>contato</w:t>
      </w:r>
      <w:proofErr w:type="spellEnd"/>
      <w:r w:rsidRPr="00C21298">
        <w:t xml:space="preserve"> com a </w:t>
      </w:r>
      <w:proofErr w:type="spellStart"/>
      <w:r w:rsidRPr="00C21298">
        <w:t>técnica</w:t>
      </w:r>
      <w:proofErr w:type="spellEnd"/>
      <w:r w:rsidRPr="00C21298">
        <w:t xml:space="preserve"> do </w:t>
      </w:r>
      <w:r w:rsidRPr="00C21298">
        <w:rPr>
          <w:i/>
        </w:rPr>
        <w:t>sfumato</w:t>
      </w:r>
      <w:r w:rsidRPr="00C21298">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0D2F6C4D" w14:textId="129856E9" w:rsidR="001A5738" w:rsidRPr="001A5738" w:rsidRDefault="00C21298" w:rsidP="00A03B74">
      <w:pPr>
        <w:pStyle w:val="00Textogeralbullet"/>
        <w:spacing w:after="40" w:line="280" w:lineRule="atLeast"/>
      </w:pPr>
      <w:r w:rsidRPr="00C21298">
        <w:t xml:space="preserve">(EF15AR02) </w:t>
      </w:r>
      <w:proofErr w:type="spellStart"/>
      <w:r w:rsidRPr="00C21298">
        <w:t>Explorar</w:t>
      </w:r>
      <w:proofErr w:type="spellEnd"/>
      <w:r w:rsidRPr="00C21298">
        <w:t xml:space="preserve"> e </w:t>
      </w:r>
      <w:proofErr w:type="spellStart"/>
      <w:r w:rsidRPr="00C21298">
        <w:t>reconhecer</w:t>
      </w:r>
      <w:proofErr w:type="spellEnd"/>
      <w:r w:rsidRPr="00C21298">
        <w:t xml:space="preserve"> </w:t>
      </w:r>
      <w:proofErr w:type="spellStart"/>
      <w:r w:rsidRPr="00C21298">
        <w:t>elementos</w:t>
      </w:r>
      <w:proofErr w:type="spellEnd"/>
      <w:r w:rsidRPr="00C21298">
        <w:t xml:space="preserve"> </w:t>
      </w:r>
      <w:proofErr w:type="spellStart"/>
      <w:r w:rsidRPr="00C21298">
        <w:t>constitutivos</w:t>
      </w:r>
      <w:proofErr w:type="spellEnd"/>
      <w:r w:rsidRPr="00C21298">
        <w:t xml:space="preserve"> das </w:t>
      </w:r>
      <w:proofErr w:type="spellStart"/>
      <w:r w:rsidRPr="00C21298">
        <w:t>artes</w:t>
      </w:r>
      <w:proofErr w:type="spellEnd"/>
      <w:r w:rsidRPr="00C21298">
        <w:t xml:space="preserve"> </w:t>
      </w:r>
      <w:proofErr w:type="spellStart"/>
      <w:r w:rsidRPr="00C21298">
        <w:t>visuais</w:t>
      </w:r>
      <w:proofErr w:type="spellEnd"/>
      <w:r w:rsidRPr="00C21298">
        <w:t xml:space="preserve"> (</w:t>
      </w:r>
      <w:proofErr w:type="spellStart"/>
      <w:r w:rsidRPr="00C21298">
        <w:t>ponto</w:t>
      </w:r>
      <w:proofErr w:type="spellEnd"/>
      <w:r w:rsidRPr="00C21298">
        <w:t xml:space="preserve">, </w:t>
      </w:r>
      <w:proofErr w:type="spellStart"/>
      <w:r w:rsidRPr="00C21298">
        <w:t>linha</w:t>
      </w:r>
      <w:proofErr w:type="spellEnd"/>
      <w:r w:rsidRPr="00C21298">
        <w:t xml:space="preserve">, forma, </w:t>
      </w:r>
      <w:proofErr w:type="spellStart"/>
      <w:r w:rsidRPr="00C21298">
        <w:t>cor</w:t>
      </w:r>
      <w:proofErr w:type="spellEnd"/>
      <w:r w:rsidRPr="00C21298">
        <w:t xml:space="preserve">, </w:t>
      </w:r>
      <w:proofErr w:type="spellStart"/>
      <w:r w:rsidRPr="00C21298">
        <w:t>espaço</w:t>
      </w:r>
      <w:proofErr w:type="spellEnd"/>
      <w:r w:rsidRPr="00C21298">
        <w:t xml:space="preserve">, </w:t>
      </w:r>
      <w:proofErr w:type="spellStart"/>
      <w:r w:rsidRPr="00C21298">
        <w:t>movimento</w:t>
      </w:r>
      <w:proofErr w:type="spellEnd"/>
      <w:r w:rsidRPr="00C21298">
        <w:t xml:space="preserve"> etc.).</w:t>
      </w:r>
    </w:p>
    <w:p w14:paraId="62FDE3FD" w14:textId="0C6E02AE" w:rsidR="00044578" w:rsidRPr="00CC522A" w:rsidRDefault="00C21298" w:rsidP="00A03B74">
      <w:pPr>
        <w:pStyle w:val="00Textogeralbullet"/>
        <w:spacing w:after="40" w:line="280" w:lineRule="atLeast"/>
      </w:pPr>
      <w:r w:rsidRPr="00C21298">
        <w:t xml:space="preserve">(EF15AR04) </w:t>
      </w:r>
      <w:proofErr w:type="spellStart"/>
      <w:r w:rsidRPr="00C21298">
        <w:t>Experimentar</w:t>
      </w:r>
      <w:proofErr w:type="spellEnd"/>
      <w:r w:rsidRPr="00C21298">
        <w:t xml:space="preserve"> </w:t>
      </w:r>
      <w:proofErr w:type="spellStart"/>
      <w:r w:rsidRPr="00C21298">
        <w:t>diferentes</w:t>
      </w:r>
      <w:proofErr w:type="spellEnd"/>
      <w:r w:rsidRPr="00C21298">
        <w:t xml:space="preserve"> </w:t>
      </w:r>
      <w:proofErr w:type="spellStart"/>
      <w:r w:rsidRPr="00C21298">
        <w:t>formas</w:t>
      </w:r>
      <w:proofErr w:type="spellEnd"/>
      <w:r w:rsidRPr="00C21298">
        <w:t xml:space="preserve"> de </w:t>
      </w:r>
      <w:proofErr w:type="spellStart"/>
      <w:r w:rsidRPr="00C21298">
        <w:t>expressão</w:t>
      </w:r>
      <w:proofErr w:type="spellEnd"/>
      <w:r w:rsidRPr="00C21298">
        <w:t xml:space="preserve"> </w:t>
      </w:r>
      <w:proofErr w:type="spellStart"/>
      <w:r w:rsidRPr="00C21298">
        <w:t>artística</w:t>
      </w:r>
      <w:proofErr w:type="spellEnd"/>
      <w:r w:rsidRPr="00C21298">
        <w:t xml:space="preserve"> (</w:t>
      </w:r>
      <w:proofErr w:type="spellStart"/>
      <w:r w:rsidRPr="00C21298">
        <w:t>desenho</w:t>
      </w:r>
      <w:proofErr w:type="spellEnd"/>
      <w:r w:rsidRPr="00C21298">
        <w:t xml:space="preserve">, </w:t>
      </w:r>
      <w:proofErr w:type="spellStart"/>
      <w:r w:rsidRPr="00C21298">
        <w:t>pintura</w:t>
      </w:r>
      <w:proofErr w:type="spellEnd"/>
      <w:r w:rsidRPr="00C21298">
        <w:t xml:space="preserve">, </w:t>
      </w:r>
      <w:proofErr w:type="spellStart"/>
      <w:r w:rsidRPr="00C21298">
        <w:t>colagem</w:t>
      </w:r>
      <w:proofErr w:type="spellEnd"/>
      <w:r w:rsidRPr="00C21298">
        <w:t xml:space="preserve">, </w:t>
      </w:r>
      <w:proofErr w:type="spellStart"/>
      <w:r w:rsidRPr="00C21298">
        <w:t>quadrinhos</w:t>
      </w:r>
      <w:proofErr w:type="spellEnd"/>
      <w:r w:rsidRPr="00C21298">
        <w:t xml:space="preserve">, </w:t>
      </w:r>
      <w:proofErr w:type="spellStart"/>
      <w:r w:rsidRPr="00C21298">
        <w:t>dobradura</w:t>
      </w:r>
      <w:proofErr w:type="spellEnd"/>
      <w:r w:rsidRPr="00C21298">
        <w:t xml:space="preserve">, </w:t>
      </w:r>
      <w:proofErr w:type="spellStart"/>
      <w:r w:rsidRPr="00C21298">
        <w:t>escultura</w:t>
      </w:r>
      <w:proofErr w:type="spellEnd"/>
      <w:r w:rsidRPr="00C21298">
        <w:t xml:space="preserve">, </w:t>
      </w:r>
      <w:proofErr w:type="spellStart"/>
      <w:r w:rsidRPr="00C21298">
        <w:t>modelagem</w:t>
      </w:r>
      <w:proofErr w:type="spellEnd"/>
      <w:r w:rsidRPr="00C21298">
        <w:t xml:space="preserve">, </w:t>
      </w:r>
      <w:proofErr w:type="spellStart"/>
      <w:r w:rsidRPr="00C21298">
        <w:t>instalação</w:t>
      </w:r>
      <w:proofErr w:type="spellEnd"/>
      <w:r w:rsidRPr="00C21298">
        <w:t xml:space="preserve">, </w:t>
      </w:r>
      <w:proofErr w:type="spellStart"/>
      <w:r w:rsidRPr="00C21298">
        <w:t>vídeo</w:t>
      </w:r>
      <w:proofErr w:type="spellEnd"/>
      <w:r w:rsidRPr="00C21298">
        <w:t xml:space="preserve">, </w:t>
      </w:r>
      <w:proofErr w:type="spellStart"/>
      <w:r w:rsidRPr="00C21298">
        <w:t>fotografia</w:t>
      </w:r>
      <w:proofErr w:type="spellEnd"/>
      <w:r w:rsidRPr="00C21298">
        <w:t xml:space="preserve"> etc.), </w:t>
      </w:r>
      <w:proofErr w:type="spellStart"/>
      <w:r w:rsidRPr="00C21298">
        <w:t>fazendo</w:t>
      </w:r>
      <w:proofErr w:type="spellEnd"/>
      <w:r w:rsidRPr="00C21298">
        <w:t xml:space="preserve"> </w:t>
      </w:r>
      <w:proofErr w:type="spellStart"/>
      <w:r w:rsidRPr="00C21298">
        <w:t>uso</w:t>
      </w:r>
      <w:proofErr w:type="spellEnd"/>
      <w:r w:rsidRPr="00C21298">
        <w:t xml:space="preserve"> </w:t>
      </w:r>
      <w:proofErr w:type="spellStart"/>
      <w:r w:rsidRPr="00C21298">
        <w:t>sustentável</w:t>
      </w:r>
      <w:proofErr w:type="spellEnd"/>
      <w:r w:rsidRPr="00C21298">
        <w:t xml:space="preserve"> de </w:t>
      </w:r>
      <w:proofErr w:type="spellStart"/>
      <w:r w:rsidRPr="00C21298">
        <w:t>materiais</w:t>
      </w:r>
      <w:proofErr w:type="spellEnd"/>
      <w:r w:rsidRPr="00C21298">
        <w:t xml:space="preserve">, </w:t>
      </w:r>
      <w:proofErr w:type="spellStart"/>
      <w:r w:rsidRPr="00C21298">
        <w:t>instrumentos</w:t>
      </w:r>
      <w:proofErr w:type="spellEnd"/>
      <w:r w:rsidRPr="00C21298">
        <w:t xml:space="preserve">, </w:t>
      </w:r>
      <w:proofErr w:type="spellStart"/>
      <w:r w:rsidRPr="00C21298">
        <w:t>recursos</w:t>
      </w:r>
      <w:proofErr w:type="spellEnd"/>
      <w:r w:rsidRPr="00C21298">
        <w:t xml:space="preserve"> e </w:t>
      </w:r>
      <w:proofErr w:type="spellStart"/>
      <w:r w:rsidRPr="00C21298">
        <w:t>técnicas</w:t>
      </w:r>
      <w:proofErr w:type="spellEnd"/>
      <w:r w:rsidRPr="00C21298">
        <w:t xml:space="preserve"> </w:t>
      </w:r>
      <w:proofErr w:type="spellStart"/>
      <w:r w:rsidRPr="00C21298">
        <w:t>convencionais</w:t>
      </w:r>
      <w:proofErr w:type="spellEnd"/>
      <w:r w:rsidRPr="00C21298">
        <w:t xml:space="preserve"> e </w:t>
      </w:r>
      <w:proofErr w:type="spellStart"/>
      <w:r w:rsidRPr="00C21298">
        <w:t>não</w:t>
      </w:r>
      <w:proofErr w:type="spellEnd"/>
      <w:r w:rsidRPr="00C21298">
        <w:t xml:space="preserve"> </w:t>
      </w:r>
      <w:proofErr w:type="spellStart"/>
      <w:r w:rsidRPr="00C21298">
        <w:t>convencionais</w:t>
      </w:r>
      <w:proofErr w:type="spellEnd"/>
      <w:r w:rsidRPr="00C21298">
        <w:t>.</w:t>
      </w:r>
    </w:p>
    <w:p w14:paraId="39AA641D" w14:textId="7EAAFB16" w:rsidR="00CC522A" w:rsidRPr="00C21298" w:rsidRDefault="00C21298" w:rsidP="00A03B74">
      <w:pPr>
        <w:pStyle w:val="00Textogeralbullet"/>
        <w:spacing w:after="40" w:line="280" w:lineRule="atLeast"/>
      </w:pPr>
      <w:r w:rsidRPr="00C21298">
        <w:t xml:space="preserve">(EF15AR25) </w:t>
      </w:r>
      <w:proofErr w:type="spellStart"/>
      <w:r w:rsidRPr="00C21298">
        <w:t>Conhecer</w:t>
      </w:r>
      <w:proofErr w:type="spellEnd"/>
      <w:r w:rsidRPr="00C21298">
        <w:t xml:space="preserve"> e </w:t>
      </w:r>
      <w:proofErr w:type="spellStart"/>
      <w:r w:rsidRPr="00C21298">
        <w:t>valorizar</w:t>
      </w:r>
      <w:proofErr w:type="spellEnd"/>
      <w:r w:rsidRPr="00C21298">
        <w:t xml:space="preserve"> o </w:t>
      </w:r>
      <w:proofErr w:type="spellStart"/>
      <w:r w:rsidRPr="00C21298">
        <w:t>patrimônio</w:t>
      </w:r>
      <w:proofErr w:type="spellEnd"/>
      <w:r w:rsidRPr="00C21298">
        <w:t xml:space="preserve"> cultural, material e </w:t>
      </w:r>
      <w:proofErr w:type="spellStart"/>
      <w:r w:rsidRPr="00C21298">
        <w:t>imaterial</w:t>
      </w:r>
      <w:proofErr w:type="spellEnd"/>
      <w:r w:rsidRPr="00C21298">
        <w:t xml:space="preserve">, de </w:t>
      </w:r>
      <w:proofErr w:type="spellStart"/>
      <w:r w:rsidRPr="00C21298">
        <w:t>culturas</w:t>
      </w:r>
      <w:proofErr w:type="spellEnd"/>
      <w:r w:rsidRPr="00C21298">
        <w:t xml:space="preserve"> </w:t>
      </w:r>
      <w:proofErr w:type="spellStart"/>
      <w:r w:rsidRPr="00C21298">
        <w:t>diversas</w:t>
      </w:r>
      <w:proofErr w:type="spellEnd"/>
      <w:r w:rsidRPr="00C21298">
        <w:t xml:space="preserve">, </w:t>
      </w:r>
      <w:proofErr w:type="spellStart"/>
      <w:r w:rsidRPr="00C21298">
        <w:t>em</w:t>
      </w:r>
      <w:proofErr w:type="spellEnd"/>
      <w:r w:rsidRPr="00C21298">
        <w:t xml:space="preserve"> especial a </w:t>
      </w:r>
      <w:proofErr w:type="spellStart"/>
      <w:r w:rsidRPr="00C21298">
        <w:t>brasileira</w:t>
      </w:r>
      <w:proofErr w:type="spellEnd"/>
      <w:r w:rsidRPr="00C21298">
        <w:t xml:space="preserve">, </w:t>
      </w:r>
      <w:proofErr w:type="spellStart"/>
      <w:r w:rsidRPr="00C21298">
        <w:t>incluindo</w:t>
      </w:r>
      <w:proofErr w:type="spellEnd"/>
      <w:r w:rsidRPr="00C21298">
        <w:t xml:space="preserve">-se </w:t>
      </w:r>
      <w:proofErr w:type="spellStart"/>
      <w:r w:rsidRPr="00C21298">
        <w:t>suas</w:t>
      </w:r>
      <w:proofErr w:type="spellEnd"/>
      <w:r w:rsidRPr="00C21298">
        <w:t xml:space="preserve"> </w:t>
      </w:r>
      <w:proofErr w:type="spellStart"/>
      <w:r w:rsidRPr="00C21298">
        <w:t>matrizes</w:t>
      </w:r>
      <w:proofErr w:type="spellEnd"/>
      <w:r w:rsidRPr="00C21298">
        <w:t xml:space="preserve"> </w:t>
      </w:r>
      <w:proofErr w:type="spellStart"/>
      <w:r w:rsidRPr="00C21298">
        <w:t>indígenas</w:t>
      </w:r>
      <w:proofErr w:type="spellEnd"/>
      <w:r w:rsidRPr="00C21298">
        <w:t xml:space="preserve">, </w:t>
      </w:r>
      <w:proofErr w:type="spellStart"/>
      <w:r w:rsidRPr="00C21298">
        <w:t>africanas</w:t>
      </w:r>
      <w:proofErr w:type="spellEnd"/>
      <w:r w:rsidRPr="00C21298">
        <w:t xml:space="preserve"> e </w:t>
      </w:r>
      <w:proofErr w:type="spellStart"/>
      <w:r w:rsidRPr="00C21298">
        <w:t>europeias</w:t>
      </w:r>
      <w:proofErr w:type="spellEnd"/>
      <w:r w:rsidRPr="00C21298">
        <w:t xml:space="preserve">, de </w:t>
      </w:r>
      <w:proofErr w:type="spellStart"/>
      <w:r w:rsidRPr="00C21298">
        <w:t>diferentes</w:t>
      </w:r>
      <w:proofErr w:type="spellEnd"/>
      <w:r w:rsidRPr="00C21298">
        <w:t xml:space="preserve"> </w:t>
      </w:r>
      <w:proofErr w:type="spellStart"/>
      <w:r w:rsidRPr="00C21298">
        <w:t>épocas</w:t>
      </w:r>
      <w:proofErr w:type="spellEnd"/>
      <w:r w:rsidRPr="00C21298">
        <w:t xml:space="preserve">, </w:t>
      </w:r>
      <w:proofErr w:type="spellStart"/>
      <w:r w:rsidRPr="00C21298">
        <w:t>favorecendo</w:t>
      </w:r>
      <w:proofErr w:type="spellEnd"/>
      <w:r w:rsidRPr="00C21298">
        <w:t xml:space="preserve"> a </w:t>
      </w:r>
      <w:proofErr w:type="spellStart"/>
      <w:r w:rsidRPr="00C21298">
        <w:t>construção</w:t>
      </w:r>
      <w:proofErr w:type="spellEnd"/>
      <w:r w:rsidRPr="00C21298">
        <w:t xml:space="preserve"> de </w:t>
      </w:r>
      <w:proofErr w:type="spellStart"/>
      <w:r w:rsidRPr="00C21298">
        <w:t>vocabulário</w:t>
      </w:r>
      <w:proofErr w:type="spellEnd"/>
      <w:r w:rsidRPr="00C21298">
        <w:t xml:space="preserve"> e </w:t>
      </w:r>
      <w:proofErr w:type="spellStart"/>
      <w:r w:rsidRPr="00C21298">
        <w:t>repertório</w:t>
      </w:r>
      <w:proofErr w:type="spellEnd"/>
      <w:r w:rsidRPr="00C21298">
        <w:t xml:space="preserve"> </w:t>
      </w:r>
      <w:proofErr w:type="spellStart"/>
      <w:r w:rsidRPr="00C21298">
        <w:t>relativos</w:t>
      </w:r>
      <w:proofErr w:type="spellEnd"/>
      <w:r w:rsidRPr="00C21298">
        <w:t xml:space="preserve"> </w:t>
      </w:r>
      <w:proofErr w:type="spellStart"/>
      <w:r w:rsidRPr="00C21298">
        <w:t>às</w:t>
      </w:r>
      <w:proofErr w:type="spellEnd"/>
      <w:r w:rsidRPr="00C21298">
        <w:t xml:space="preserve"> </w:t>
      </w:r>
      <w:proofErr w:type="spellStart"/>
      <w:r w:rsidRPr="00C21298">
        <w:t>diferentes</w:t>
      </w:r>
      <w:proofErr w:type="spellEnd"/>
      <w:r w:rsidRPr="00C21298">
        <w:t xml:space="preserve"> </w:t>
      </w:r>
      <w:proofErr w:type="spellStart"/>
      <w:r w:rsidRPr="00C21298">
        <w:t>linguagens</w:t>
      </w:r>
      <w:proofErr w:type="spellEnd"/>
      <w:r w:rsidRPr="00C21298">
        <w:t xml:space="preserve"> </w:t>
      </w:r>
      <w:proofErr w:type="spellStart"/>
      <w:r w:rsidRPr="00C21298">
        <w:t>artísticas</w:t>
      </w:r>
      <w:proofErr w:type="spellEnd"/>
      <w:r w:rsidRPr="00C21298">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0F1F88BF" w14:textId="48E1287E" w:rsidR="001A5738" w:rsidRPr="001A5738" w:rsidRDefault="00C21298" w:rsidP="001A5738">
      <w:pPr>
        <w:pStyle w:val="00Textogeral"/>
        <w:ind w:firstLine="0"/>
        <w:rPr>
          <w:rFonts w:eastAsia="Arial"/>
        </w:rPr>
      </w:pPr>
      <w:proofErr w:type="spellStart"/>
      <w:r w:rsidRPr="00C21298">
        <w:rPr>
          <w:rFonts w:eastAsia="Arial"/>
          <w:lang w:val="en-US"/>
        </w:rPr>
        <w:t>Estudantes</w:t>
      </w:r>
      <w:proofErr w:type="spellEnd"/>
      <w:r w:rsidRPr="00C21298">
        <w:rPr>
          <w:rFonts w:eastAsia="Arial"/>
          <w:lang w:val="en-US"/>
        </w:rPr>
        <w:t xml:space="preserve"> </w:t>
      </w:r>
      <w:proofErr w:type="spellStart"/>
      <w:r w:rsidRPr="00C21298">
        <w:rPr>
          <w:rFonts w:eastAsia="Arial"/>
          <w:lang w:val="en-US"/>
        </w:rPr>
        <w:t>organizados</w:t>
      </w:r>
      <w:proofErr w:type="spellEnd"/>
      <w:r w:rsidRPr="00C21298">
        <w:rPr>
          <w:rFonts w:eastAsia="Arial"/>
          <w:lang w:val="en-US"/>
        </w:rPr>
        <w:t xml:space="preserve"> </w:t>
      </w:r>
      <w:proofErr w:type="spellStart"/>
      <w:r w:rsidRPr="00C21298">
        <w:rPr>
          <w:rFonts w:eastAsia="Arial"/>
          <w:lang w:val="en-US"/>
        </w:rPr>
        <w:t>em</w:t>
      </w:r>
      <w:proofErr w:type="spellEnd"/>
      <w:r w:rsidRPr="00C21298">
        <w:rPr>
          <w:rFonts w:eastAsia="Arial"/>
          <w:lang w:val="en-US"/>
        </w:rPr>
        <w:t xml:space="preserve"> </w:t>
      </w:r>
      <w:proofErr w:type="spellStart"/>
      <w:r w:rsidRPr="00C21298">
        <w:rPr>
          <w:rFonts w:eastAsia="Arial"/>
          <w:lang w:val="en-US"/>
        </w:rPr>
        <w:t>círculo</w:t>
      </w:r>
      <w:proofErr w:type="spellEnd"/>
      <w:r w:rsidRPr="00C21298">
        <w:rPr>
          <w:rFonts w:eastAsia="Arial"/>
          <w:lang w:val="en-US"/>
        </w:rPr>
        <w:t xml:space="preserve"> </w:t>
      </w:r>
      <w:proofErr w:type="spellStart"/>
      <w:r w:rsidRPr="00C21298">
        <w:rPr>
          <w:rFonts w:eastAsia="Arial"/>
          <w:lang w:val="en-US"/>
        </w:rPr>
        <w:t>nas</w:t>
      </w:r>
      <w:proofErr w:type="spellEnd"/>
      <w:r w:rsidRPr="00C21298">
        <w:rPr>
          <w:rFonts w:eastAsia="Arial"/>
          <w:lang w:val="en-US"/>
        </w:rPr>
        <w:t xml:space="preserve"> </w:t>
      </w:r>
      <w:proofErr w:type="spellStart"/>
      <w:r w:rsidRPr="00C21298">
        <w:rPr>
          <w:rFonts w:eastAsia="Arial"/>
          <w:lang w:val="en-US"/>
        </w:rPr>
        <w:t>duas</w:t>
      </w:r>
      <w:proofErr w:type="spellEnd"/>
      <w:r w:rsidRPr="00C21298">
        <w:rPr>
          <w:rFonts w:eastAsia="Arial"/>
          <w:lang w:val="en-US"/>
        </w:rPr>
        <w:t xml:space="preserve"> aulas.</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642533E1" w:rsidR="00031808" w:rsidRPr="00044578" w:rsidRDefault="00C21298" w:rsidP="007C14D7">
      <w:pPr>
        <w:pStyle w:val="00Textogeral"/>
        <w:ind w:firstLine="0"/>
        <w:rPr>
          <w:rFonts w:eastAsia="Arial"/>
        </w:rPr>
      </w:pPr>
      <w:r w:rsidRPr="00C21298">
        <w:rPr>
          <w:rFonts w:eastAsia="Arial"/>
          <w:lang w:val="en-US"/>
        </w:rPr>
        <w:t xml:space="preserve">2 aulas de 50 </w:t>
      </w:r>
      <w:proofErr w:type="spellStart"/>
      <w:r w:rsidRPr="00C21298">
        <w:rPr>
          <w:rFonts w:eastAsia="Arial"/>
          <w:lang w:val="en-US"/>
        </w:rPr>
        <w:t>minutos</w:t>
      </w:r>
      <w:proofErr w:type="spellEnd"/>
      <w:r w:rsidRPr="00C21298">
        <w:rPr>
          <w:rFonts w:eastAsia="Arial"/>
          <w:lang w:val="en-US"/>
        </w:rPr>
        <w:t xml:space="preserve"> </w:t>
      </w:r>
      <w:proofErr w:type="spellStart"/>
      <w:r w:rsidRPr="00C21298">
        <w:rPr>
          <w:rFonts w:eastAsia="Arial"/>
          <w:lang w:val="en-US"/>
        </w:rPr>
        <w:t>cada</w:t>
      </w:r>
      <w:proofErr w:type="spellEnd"/>
      <w:r w:rsidRPr="00C21298">
        <w:rPr>
          <w:rFonts w:eastAsia="Arial"/>
          <w:lang w:val="en-US"/>
        </w:rPr>
        <w:t xml:space="preserve"> </w:t>
      </w:r>
      <w:proofErr w:type="spellStart"/>
      <w:r w:rsidRPr="00C21298">
        <w:rPr>
          <w:rFonts w:eastAsia="Arial"/>
          <w:lang w:val="en-US"/>
        </w:rPr>
        <w:t>uma</w:t>
      </w:r>
      <w:proofErr w:type="spellEnd"/>
      <w:r w:rsidRPr="00C21298">
        <w:rPr>
          <w:rFonts w:eastAsia="Arial"/>
          <w:lang w:val="en-US"/>
        </w:rPr>
        <w:t>.</w:t>
      </w:r>
    </w:p>
    <w:p w14:paraId="273C37DD" w14:textId="212C13D7" w:rsidR="00783D94" w:rsidRDefault="00783D94">
      <w:pPr>
        <w:rPr>
          <w:rFonts w:eastAsia="Arial"/>
          <w:lang w:val="pt-BR"/>
        </w:rPr>
      </w:pPr>
    </w:p>
    <w:p w14:paraId="3301E876" w14:textId="77777777" w:rsidR="00783D94" w:rsidRDefault="00783D94">
      <w:pPr>
        <w:rPr>
          <w:rFonts w:eastAsia="Arial"/>
          <w:lang w:val="pt-BR"/>
        </w:rPr>
      </w:pPr>
    </w:p>
    <w:p w14:paraId="685C5544" w14:textId="11B34A67" w:rsidR="002E7B11" w:rsidRPr="007C3756" w:rsidRDefault="00717A9B" w:rsidP="007C3756">
      <w:pPr>
        <w:pStyle w:val="00PESO2"/>
        <w:rPr>
          <w:rFonts w:eastAsia="Arial"/>
        </w:rPr>
      </w:pPr>
      <w:r w:rsidRPr="007C3756">
        <w:rPr>
          <w:rFonts w:eastAsia="Arial"/>
        </w:rPr>
        <w:t>AULA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567DDB58" w:rsidR="002E7B11" w:rsidRPr="00044578" w:rsidRDefault="00C21298" w:rsidP="00A602E0">
      <w:pPr>
        <w:pStyle w:val="00Textogeral"/>
        <w:spacing w:line="280" w:lineRule="atLeast"/>
        <w:ind w:firstLine="0"/>
        <w:rPr>
          <w:rFonts w:eastAsia="Arial"/>
        </w:rPr>
      </w:pPr>
      <w:proofErr w:type="spellStart"/>
      <w:r w:rsidRPr="00C21298">
        <w:rPr>
          <w:rFonts w:eastAsia="Arial"/>
          <w:lang w:val="en-US"/>
        </w:rPr>
        <w:t>Construção</w:t>
      </w:r>
      <w:proofErr w:type="spellEnd"/>
      <w:r w:rsidRPr="00C21298">
        <w:rPr>
          <w:rFonts w:eastAsia="Arial"/>
          <w:lang w:val="en-US"/>
        </w:rPr>
        <w:t xml:space="preserve"> de </w:t>
      </w:r>
      <w:proofErr w:type="spellStart"/>
      <w:r w:rsidRPr="00C21298">
        <w:rPr>
          <w:rFonts w:eastAsia="Arial"/>
          <w:lang w:val="en-US"/>
        </w:rPr>
        <w:t>desenhos</w:t>
      </w:r>
      <w:proofErr w:type="spellEnd"/>
      <w:r w:rsidRPr="00C21298">
        <w:rPr>
          <w:rFonts w:eastAsia="Arial"/>
          <w:lang w:val="en-US"/>
        </w:rPr>
        <w:t xml:space="preserve"> de </w:t>
      </w:r>
      <w:proofErr w:type="spellStart"/>
      <w:r w:rsidRPr="00C21298">
        <w:rPr>
          <w:rFonts w:eastAsia="Arial"/>
          <w:lang w:val="en-US"/>
        </w:rPr>
        <w:t>observação</w:t>
      </w:r>
      <w:proofErr w:type="spellEnd"/>
      <w:r w:rsidRPr="00C21298">
        <w:rPr>
          <w:rFonts w:eastAsia="Arial"/>
          <w:lang w:val="en-US"/>
        </w:rPr>
        <w:t xml:space="preserve"> com </w:t>
      </w:r>
      <w:proofErr w:type="spellStart"/>
      <w:r w:rsidRPr="00C21298">
        <w:rPr>
          <w:rFonts w:eastAsia="Arial"/>
          <w:lang w:val="en-US"/>
        </w:rPr>
        <w:t>contrastes</w:t>
      </w:r>
      <w:proofErr w:type="spellEnd"/>
      <w:r w:rsidRPr="00C21298">
        <w:rPr>
          <w:rFonts w:eastAsia="Arial"/>
          <w:lang w:val="en-US"/>
        </w:rPr>
        <w:t xml:space="preserve"> entre luz e </w:t>
      </w:r>
      <w:proofErr w:type="spellStart"/>
      <w:r w:rsidRPr="00C21298">
        <w:rPr>
          <w:rFonts w:eastAsia="Arial"/>
          <w:lang w:val="en-US"/>
        </w:rPr>
        <w:t>sombra</w:t>
      </w:r>
      <w:proofErr w:type="spellEnd"/>
      <w:r w:rsidRPr="00C21298">
        <w:rPr>
          <w:rFonts w:eastAsia="Arial"/>
          <w:lang w:val="en-US"/>
        </w:rPr>
        <w:t xml:space="preserve"> </w:t>
      </w:r>
      <w:proofErr w:type="spellStart"/>
      <w:r w:rsidRPr="00C21298">
        <w:rPr>
          <w:rFonts w:eastAsia="Arial"/>
          <w:lang w:val="en-US"/>
        </w:rPr>
        <w:t>utilizando</w:t>
      </w:r>
      <w:proofErr w:type="spellEnd"/>
      <w:r w:rsidRPr="00C21298">
        <w:rPr>
          <w:rFonts w:eastAsia="Arial"/>
          <w:lang w:val="en-US"/>
        </w:rPr>
        <w:t xml:space="preserve"> a </w:t>
      </w:r>
      <w:proofErr w:type="spellStart"/>
      <w:r w:rsidRPr="00C21298">
        <w:rPr>
          <w:rFonts w:eastAsia="Arial"/>
          <w:lang w:val="en-US"/>
        </w:rPr>
        <w:t>técnica</w:t>
      </w:r>
      <w:proofErr w:type="spellEnd"/>
      <w:r w:rsidRPr="00C21298">
        <w:rPr>
          <w:rFonts w:eastAsia="Arial"/>
          <w:lang w:val="en-US"/>
        </w:rPr>
        <w:t xml:space="preserve"> do </w:t>
      </w:r>
      <w:r w:rsidRPr="00C21298">
        <w:rPr>
          <w:rFonts w:eastAsia="Arial"/>
          <w:i/>
          <w:lang w:val="en-US"/>
        </w:rPr>
        <w:t>sfumato</w:t>
      </w:r>
      <w:r w:rsidRPr="00C21298">
        <w:rPr>
          <w:rFonts w:eastAsia="Arial"/>
          <w:lang w:val="en-US"/>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3DD01954" w14:textId="377F21C3" w:rsidR="00132911" w:rsidRPr="00CC522A" w:rsidRDefault="00132911" w:rsidP="00A03B74">
      <w:pPr>
        <w:pStyle w:val="00Textogeralbullet"/>
        <w:spacing w:after="40" w:line="280" w:lineRule="atLeast"/>
      </w:pPr>
      <w:proofErr w:type="spellStart"/>
      <w:r>
        <w:t>F</w:t>
      </w:r>
      <w:r w:rsidRPr="00C21298">
        <w:t>olhas</w:t>
      </w:r>
      <w:proofErr w:type="spellEnd"/>
      <w:r w:rsidRPr="00C21298">
        <w:t xml:space="preserve"> de</w:t>
      </w:r>
      <w:r>
        <w:t xml:space="preserve"> </w:t>
      </w:r>
      <w:proofErr w:type="spellStart"/>
      <w:r>
        <w:t>papel</w:t>
      </w:r>
      <w:proofErr w:type="spellEnd"/>
      <w:r w:rsidRPr="00C21298">
        <w:t xml:space="preserve"> sulfite A</w:t>
      </w:r>
      <w:r>
        <w:t>4</w:t>
      </w:r>
      <w:r w:rsidRPr="00C21298">
        <w:t>.</w:t>
      </w:r>
    </w:p>
    <w:p w14:paraId="7C83A5E2" w14:textId="0F1F602D" w:rsidR="00132911" w:rsidRPr="00CC522A" w:rsidRDefault="00132911" w:rsidP="00A03B74">
      <w:pPr>
        <w:pStyle w:val="00Textogeralbullet"/>
        <w:spacing w:after="40" w:line="280" w:lineRule="atLeast"/>
      </w:pPr>
      <w:proofErr w:type="spellStart"/>
      <w:r>
        <w:t>Pedaços</w:t>
      </w:r>
      <w:proofErr w:type="spellEnd"/>
      <w:r>
        <w:t xml:space="preserve"> </w:t>
      </w:r>
      <w:proofErr w:type="spellStart"/>
      <w:r>
        <w:t>grandes</w:t>
      </w:r>
      <w:proofErr w:type="spellEnd"/>
      <w:r w:rsidRPr="00C21298">
        <w:t xml:space="preserve"> de</w:t>
      </w:r>
      <w:r>
        <w:t xml:space="preserve"> </w:t>
      </w:r>
      <w:proofErr w:type="spellStart"/>
      <w:r>
        <w:t>papel</w:t>
      </w:r>
      <w:proofErr w:type="spellEnd"/>
      <w:r w:rsidRPr="00C21298">
        <w:t xml:space="preserve"> </w:t>
      </w:r>
      <w:proofErr w:type="spellStart"/>
      <w:r w:rsidRPr="00132911">
        <w:rPr>
          <w:i/>
        </w:rPr>
        <w:t>kraft</w:t>
      </w:r>
      <w:proofErr w:type="spellEnd"/>
      <w:r>
        <w:t xml:space="preserve"> </w:t>
      </w:r>
      <w:proofErr w:type="spellStart"/>
      <w:r>
        <w:t>ou</w:t>
      </w:r>
      <w:proofErr w:type="spellEnd"/>
      <w:r>
        <w:t xml:space="preserve"> de TNT </w:t>
      </w:r>
      <w:proofErr w:type="spellStart"/>
      <w:r>
        <w:t>na</w:t>
      </w:r>
      <w:proofErr w:type="spellEnd"/>
      <w:r>
        <w:t xml:space="preserve"> </w:t>
      </w:r>
      <w:proofErr w:type="spellStart"/>
      <w:r>
        <w:t>cor</w:t>
      </w:r>
      <w:proofErr w:type="spellEnd"/>
      <w:r>
        <w:t xml:space="preserve"> </w:t>
      </w:r>
      <w:proofErr w:type="spellStart"/>
      <w:r>
        <w:t>preta</w:t>
      </w:r>
      <w:proofErr w:type="spellEnd"/>
      <w:r w:rsidRPr="00C21298">
        <w:t>.</w:t>
      </w:r>
    </w:p>
    <w:p w14:paraId="595691EB" w14:textId="131C6C6A" w:rsidR="00CC522A" w:rsidRPr="00C21298" w:rsidRDefault="00C21298" w:rsidP="00A03B74">
      <w:pPr>
        <w:pStyle w:val="00Textogeralbullet"/>
        <w:spacing w:after="40" w:line="280" w:lineRule="atLeast"/>
        <w:rPr>
          <w:lang w:val="pt-BR"/>
        </w:rPr>
      </w:pPr>
      <w:proofErr w:type="spellStart"/>
      <w:r w:rsidRPr="00C21298">
        <w:t>Bastões</w:t>
      </w:r>
      <w:proofErr w:type="spellEnd"/>
      <w:r w:rsidRPr="00C21298">
        <w:t xml:space="preserve"> </w:t>
      </w:r>
      <w:proofErr w:type="spellStart"/>
      <w:r w:rsidRPr="00C21298">
        <w:t>finos</w:t>
      </w:r>
      <w:proofErr w:type="spellEnd"/>
      <w:r w:rsidRPr="00C21298">
        <w:t xml:space="preserve"> de </w:t>
      </w:r>
      <w:proofErr w:type="spellStart"/>
      <w:r w:rsidRPr="00C21298">
        <w:t>carvão</w:t>
      </w:r>
      <w:proofErr w:type="spellEnd"/>
      <w:r w:rsidRPr="00C21298">
        <w:t xml:space="preserve"> vegetal.</w:t>
      </w:r>
    </w:p>
    <w:p w14:paraId="4477D4E8" w14:textId="192EFB4D" w:rsidR="00C21298" w:rsidRPr="00C21298" w:rsidRDefault="00C21298" w:rsidP="00A03B74">
      <w:pPr>
        <w:pStyle w:val="00Textogeralbullet"/>
        <w:spacing w:after="40" w:line="280" w:lineRule="atLeast"/>
        <w:rPr>
          <w:lang w:val="pt-BR"/>
        </w:rPr>
      </w:pPr>
      <w:proofErr w:type="spellStart"/>
      <w:r w:rsidRPr="00C21298">
        <w:t>Objetos</w:t>
      </w:r>
      <w:proofErr w:type="spellEnd"/>
      <w:r w:rsidRPr="00C21298">
        <w:t xml:space="preserve"> simples</w:t>
      </w:r>
      <w:r w:rsidR="008D5F5B">
        <w:t>,</w:t>
      </w:r>
      <w:r w:rsidRPr="00C21298">
        <w:t xml:space="preserve"> </w:t>
      </w:r>
      <w:proofErr w:type="spellStart"/>
      <w:r w:rsidRPr="00C21298">
        <w:t>como</w:t>
      </w:r>
      <w:proofErr w:type="spellEnd"/>
      <w:r w:rsidRPr="00C21298">
        <w:t xml:space="preserve"> </w:t>
      </w:r>
      <w:proofErr w:type="spellStart"/>
      <w:r w:rsidRPr="00C21298">
        <w:t>borracha</w:t>
      </w:r>
      <w:proofErr w:type="spellEnd"/>
      <w:r w:rsidRPr="00C21298">
        <w:t xml:space="preserve">, </w:t>
      </w:r>
      <w:proofErr w:type="spellStart"/>
      <w:r w:rsidRPr="00C21298">
        <w:t>bolinha</w:t>
      </w:r>
      <w:proofErr w:type="spellEnd"/>
      <w:r w:rsidRPr="00C21298">
        <w:t xml:space="preserve"> de </w:t>
      </w:r>
      <w:proofErr w:type="spellStart"/>
      <w:r w:rsidRPr="00C21298">
        <w:t>isopor</w:t>
      </w:r>
      <w:proofErr w:type="spellEnd"/>
      <w:r w:rsidRPr="00C21298">
        <w:t xml:space="preserve">, </w:t>
      </w:r>
      <w:proofErr w:type="spellStart"/>
      <w:r w:rsidRPr="00C21298">
        <w:t>estojo</w:t>
      </w:r>
      <w:proofErr w:type="spellEnd"/>
      <w:r w:rsidRPr="00C21298">
        <w:t xml:space="preserve"> de </w:t>
      </w:r>
      <w:proofErr w:type="spellStart"/>
      <w:r w:rsidRPr="00C21298">
        <w:t>lápis</w:t>
      </w:r>
      <w:proofErr w:type="spellEnd"/>
      <w:r w:rsidRPr="00C21298">
        <w:t>.</w:t>
      </w:r>
    </w:p>
    <w:p w14:paraId="58113A4F" w14:textId="589247B8" w:rsidR="00C21298" w:rsidRPr="00C21298" w:rsidRDefault="00C21298" w:rsidP="00A03B74">
      <w:pPr>
        <w:pStyle w:val="00Textogeralbullet"/>
        <w:spacing w:after="40" w:line="280" w:lineRule="atLeast"/>
        <w:rPr>
          <w:lang w:val="pt-BR"/>
        </w:rPr>
      </w:pPr>
      <w:proofErr w:type="spellStart"/>
      <w:r w:rsidRPr="00C21298">
        <w:t>Lanterna</w:t>
      </w:r>
      <w:proofErr w:type="spellEnd"/>
      <w:r w:rsidRPr="00C21298">
        <w:t xml:space="preserve"> de </w:t>
      </w:r>
      <w:proofErr w:type="spellStart"/>
      <w:r w:rsidRPr="00C21298">
        <w:t>pilhas</w:t>
      </w:r>
      <w:proofErr w:type="spellEnd"/>
      <w:r w:rsidRPr="00C21298">
        <w:t>.</w:t>
      </w:r>
    </w:p>
    <w:p w14:paraId="7ED63F79" w14:textId="2EF8BFAE" w:rsidR="00C21298" w:rsidRPr="00C21298" w:rsidRDefault="00C21298" w:rsidP="00A03B74">
      <w:pPr>
        <w:pStyle w:val="00Textogeralbullet"/>
        <w:spacing w:after="40" w:line="280" w:lineRule="atLeast"/>
        <w:rPr>
          <w:lang w:val="pt-BR"/>
        </w:rPr>
      </w:pPr>
      <w:proofErr w:type="spellStart"/>
      <w:r w:rsidRPr="00C21298">
        <w:t>Verniz</w:t>
      </w:r>
      <w:proofErr w:type="spellEnd"/>
      <w:r w:rsidRPr="00C21298">
        <w:t xml:space="preserve"> </w:t>
      </w:r>
      <w:proofErr w:type="gramStart"/>
      <w:r w:rsidRPr="00C21298">
        <w:rPr>
          <w:i/>
        </w:rPr>
        <w:t>spray</w:t>
      </w:r>
      <w:r w:rsidR="008D5F5B">
        <w:rPr>
          <w:i/>
        </w:rPr>
        <w:t xml:space="preserve"> </w:t>
      </w:r>
      <w:r w:rsidR="00132911">
        <w:rPr>
          <w:i/>
        </w:rPr>
        <w:t xml:space="preserve"> </w:t>
      </w:r>
      <w:proofErr w:type="spellStart"/>
      <w:r w:rsidRPr="00C21298">
        <w:t>fosco</w:t>
      </w:r>
      <w:proofErr w:type="spellEnd"/>
      <w:proofErr w:type="gramEnd"/>
      <w:r w:rsidRPr="00C21298">
        <w:t xml:space="preserve"> (</w:t>
      </w:r>
      <w:proofErr w:type="spellStart"/>
      <w:r w:rsidRPr="00C21298">
        <w:t>opcional</w:t>
      </w:r>
      <w:proofErr w:type="spellEnd"/>
      <w:r w:rsidRPr="00C21298">
        <w:t>).</w:t>
      </w:r>
    </w:p>
    <w:p w14:paraId="4E4F08D1" w14:textId="77777777" w:rsidR="00132911" w:rsidRDefault="00C21298" w:rsidP="00A03B74">
      <w:pPr>
        <w:pStyle w:val="00Textogeralbullet"/>
        <w:spacing w:after="40" w:line="280" w:lineRule="atLeast"/>
      </w:pPr>
      <w:proofErr w:type="spellStart"/>
      <w:r w:rsidRPr="00C21298">
        <w:t>Esfuminho</w:t>
      </w:r>
      <w:proofErr w:type="spellEnd"/>
      <w:r w:rsidRPr="00C21298">
        <w:t xml:space="preserve">, </w:t>
      </w:r>
      <w:proofErr w:type="spellStart"/>
      <w:r w:rsidRPr="00C21298">
        <w:t>algodão</w:t>
      </w:r>
      <w:proofErr w:type="spellEnd"/>
      <w:r w:rsidRPr="00C21298">
        <w:t xml:space="preserve"> </w:t>
      </w:r>
      <w:proofErr w:type="spellStart"/>
      <w:r w:rsidRPr="00C21298">
        <w:t>ou</w:t>
      </w:r>
      <w:proofErr w:type="spellEnd"/>
      <w:r w:rsidRPr="00C21298">
        <w:t xml:space="preserve"> </w:t>
      </w:r>
      <w:proofErr w:type="spellStart"/>
      <w:r w:rsidRPr="00C21298">
        <w:t>cotonete</w:t>
      </w:r>
      <w:proofErr w:type="spellEnd"/>
      <w:r w:rsidRPr="00C21298">
        <w:t>.</w:t>
      </w:r>
    </w:p>
    <w:p w14:paraId="5B576E01" w14:textId="0FABD675" w:rsidR="00091AAD" w:rsidRPr="00091AAD" w:rsidRDefault="00091AAD" w:rsidP="00FF5CCE">
      <w:pPr>
        <w:pStyle w:val="00Textogeral"/>
      </w:pPr>
      <w:r>
        <w:br w:type="page"/>
      </w:r>
    </w:p>
    <w:p w14:paraId="2476554C" w14:textId="2B84E95C" w:rsidR="002E7B11" w:rsidRDefault="002E7B11" w:rsidP="002E7B11">
      <w:pPr>
        <w:pStyle w:val="00PESO2"/>
        <w:rPr>
          <w:rFonts w:eastAsia="Arial"/>
        </w:rPr>
      </w:pPr>
      <w:r w:rsidRPr="005A376F">
        <w:rPr>
          <w:rFonts w:eastAsia="Arial"/>
        </w:rPr>
        <w:lastRenderedPageBreak/>
        <w:t>Encaminhamento</w:t>
      </w:r>
    </w:p>
    <w:p w14:paraId="4B8D6458" w14:textId="66188FBB" w:rsidR="001A5738" w:rsidRPr="001A5738" w:rsidRDefault="00C21298" w:rsidP="00132911">
      <w:pPr>
        <w:pStyle w:val="00Textogeralbullet"/>
      </w:pPr>
      <w:r w:rsidRPr="00C21298">
        <w:rPr>
          <w:lang w:val="pt-BR"/>
        </w:rPr>
        <w:t>Organize os estudantes em círculo. Proponha a construção de alguns desenhos de observação com contrastes entre luz e sombra.</w:t>
      </w:r>
    </w:p>
    <w:p w14:paraId="105FB9D9" w14:textId="6FFAD73F" w:rsidR="00633CFA" w:rsidRPr="00633CFA" w:rsidRDefault="00C21298" w:rsidP="00132911">
      <w:pPr>
        <w:pStyle w:val="00Textogeralbullet"/>
      </w:pPr>
      <w:r w:rsidRPr="00C21298">
        <w:rPr>
          <w:lang w:val="pt-BR"/>
        </w:rPr>
        <w:t>Distribua o material aos estudantes.</w:t>
      </w:r>
    </w:p>
    <w:p w14:paraId="5DD3EA79" w14:textId="2AFEE85C" w:rsidR="001A5738" w:rsidRPr="00C21298" w:rsidRDefault="00C21298" w:rsidP="00132911">
      <w:pPr>
        <w:pStyle w:val="00Textogeralbullet"/>
      </w:pPr>
      <w:r w:rsidRPr="00C21298">
        <w:rPr>
          <w:lang w:val="pt-BR"/>
        </w:rPr>
        <w:t>No centro do círculo, coloque um objeto sobre uma mesa.</w:t>
      </w:r>
    </w:p>
    <w:p w14:paraId="1024DEFA" w14:textId="599C8F01" w:rsidR="00C21298" w:rsidRPr="00C21298" w:rsidRDefault="00C21298" w:rsidP="00132911">
      <w:pPr>
        <w:pStyle w:val="00Textogeralbullet"/>
      </w:pPr>
      <w:r w:rsidRPr="00C21298">
        <w:rPr>
          <w:lang w:val="pt-BR"/>
        </w:rPr>
        <w:t xml:space="preserve">Isole a luz natural proveniente das janelas utilizando papel </w:t>
      </w:r>
      <w:proofErr w:type="spellStart"/>
      <w:r w:rsidRPr="00C21298">
        <w:rPr>
          <w:i/>
          <w:lang w:val="pt-BR"/>
        </w:rPr>
        <w:t>kraft</w:t>
      </w:r>
      <w:proofErr w:type="spellEnd"/>
      <w:r w:rsidRPr="00C21298">
        <w:rPr>
          <w:lang w:val="pt-BR"/>
        </w:rPr>
        <w:t xml:space="preserve"> ou TNT </w:t>
      </w:r>
      <w:r w:rsidR="00132911">
        <w:rPr>
          <w:lang w:val="pt-BR"/>
        </w:rPr>
        <w:t xml:space="preserve">na cor </w:t>
      </w:r>
      <w:r w:rsidRPr="00C21298">
        <w:rPr>
          <w:lang w:val="pt-BR"/>
        </w:rPr>
        <w:t>pret</w:t>
      </w:r>
      <w:r w:rsidR="00132911">
        <w:rPr>
          <w:lang w:val="pt-BR"/>
        </w:rPr>
        <w:t>a</w:t>
      </w:r>
      <w:r w:rsidRPr="00C21298">
        <w:rPr>
          <w:lang w:val="pt-BR"/>
        </w:rPr>
        <w:t>.</w:t>
      </w:r>
    </w:p>
    <w:p w14:paraId="7C3588B3" w14:textId="2B587384" w:rsidR="00C21298" w:rsidRPr="00C21298" w:rsidRDefault="00C21298" w:rsidP="00132911">
      <w:pPr>
        <w:pStyle w:val="00Textogeralbullet"/>
      </w:pPr>
      <w:r w:rsidRPr="00C21298">
        <w:rPr>
          <w:lang w:val="pt-BR"/>
        </w:rPr>
        <w:t>Aproxime a lanterna dos objetos, de maneira que a sombra deles seja projetada na mesa.</w:t>
      </w:r>
    </w:p>
    <w:p w14:paraId="7B545981" w14:textId="30BDF027" w:rsidR="00C21298" w:rsidRPr="00C21298" w:rsidRDefault="00C21298" w:rsidP="00132911">
      <w:pPr>
        <w:pStyle w:val="00Textogeralbullet"/>
      </w:pPr>
      <w:r w:rsidRPr="00C21298">
        <w:rPr>
          <w:lang w:val="pt-BR"/>
        </w:rPr>
        <w:t>Oriente os estudantes a, primeiramente, desenharem a mesa, o contorno do objeto e a sombra projetada na mesa utilizando linhas bem finas e leves. Com o desenho finalizado, instrua-os a aplicar boa quantidade de carvão na sombra projetada e nas áreas mais escuras do objeto, e também a deixar as áreas onde a luz incide em branco.</w:t>
      </w:r>
    </w:p>
    <w:p w14:paraId="01B2D44D" w14:textId="1869AB5A" w:rsidR="00C21298" w:rsidRPr="00C21298" w:rsidRDefault="00C21298" w:rsidP="00132911">
      <w:pPr>
        <w:pStyle w:val="00Textogeralbullet"/>
      </w:pPr>
      <w:r w:rsidRPr="00C21298">
        <w:rPr>
          <w:lang w:val="pt-BR"/>
        </w:rPr>
        <w:t xml:space="preserve">O carvão é um material excelente para produzir tons de cinza em um desenho. Diga aos estudantes que agora eles </w:t>
      </w:r>
      <w:r w:rsidR="008D5F5B">
        <w:rPr>
          <w:lang w:val="pt-BR"/>
        </w:rPr>
        <w:t>vão</w:t>
      </w:r>
      <w:r w:rsidRPr="00C21298">
        <w:rPr>
          <w:lang w:val="pt-BR"/>
        </w:rPr>
        <w:t xml:space="preserve"> aplicar no desenho o </w:t>
      </w:r>
      <w:proofErr w:type="spellStart"/>
      <w:r w:rsidRPr="00C21298">
        <w:rPr>
          <w:i/>
          <w:lang w:val="pt-BR"/>
        </w:rPr>
        <w:t>sfumato</w:t>
      </w:r>
      <w:proofErr w:type="spellEnd"/>
      <w:r w:rsidRPr="00C21298">
        <w:rPr>
          <w:lang w:val="pt-BR"/>
        </w:rPr>
        <w:t>, que é uma técnica bastante antiga utilizada para se obter suaves gradações de tonalidades. Também é utilizada para que as linhas apresentem contornos menos rígidos. A técnica consiste em esfumar o carvão, lápis grafite ou giz pastel com algodão, cotonete ou esfuminho, material artístico próprio para isso, criando áreas com tons intermediários, ou seja, não tão claras como aquelas que recebem diretamente a incidência da luz, e não tão escuras como as áreas de sombra.</w:t>
      </w:r>
    </w:p>
    <w:p w14:paraId="097C9A4D" w14:textId="1F0883D4" w:rsidR="00C21298" w:rsidRPr="00C21298" w:rsidRDefault="00C21298" w:rsidP="008C2F54">
      <w:pPr>
        <w:pStyle w:val="00Textogeral"/>
        <w:ind w:left="284" w:firstLine="0"/>
      </w:pPr>
      <w:r w:rsidRPr="00C21298">
        <w:t xml:space="preserve">Há na internet maneiras de produzir um esfuminho </w:t>
      </w:r>
      <w:r w:rsidR="008D5F5B">
        <w:t>utilizando</w:t>
      </w:r>
      <w:r w:rsidRPr="00C21298">
        <w:t xml:space="preserve"> papel, cola e tesoura. Se achar pertinente, pesquise as indicações e peça </w:t>
      </w:r>
      <w:r w:rsidR="008D5F5B">
        <w:t>aos estu</w:t>
      </w:r>
      <w:bookmarkStart w:id="1" w:name="_GoBack"/>
      <w:bookmarkEnd w:id="1"/>
      <w:r w:rsidR="008D5F5B">
        <w:t>dantes que preparem</w:t>
      </w:r>
      <w:r w:rsidRPr="00C21298">
        <w:t xml:space="preserve"> o próprio esfuminho.</w:t>
      </w:r>
    </w:p>
    <w:p w14:paraId="52EE106A" w14:textId="7A7878ED" w:rsidR="00C21298" w:rsidRPr="00C21298" w:rsidRDefault="00C21298" w:rsidP="00132911">
      <w:pPr>
        <w:pStyle w:val="00Textogeralbullet"/>
      </w:pPr>
      <w:r w:rsidRPr="00C21298">
        <w:rPr>
          <w:lang w:val="pt-BR"/>
        </w:rPr>
        <w:t xml:space="preserve">Distribua mais folhas, alterne os objetos e solicite aos estudantes que façam outros desenhos, utilizando o </w:t>
      </w:r>
      <w:proofErr w:type="spellStart"/>
      <w:r w:rsidRPr="00C21298">
        <w:rPr>
          <w:i/>
          <w:lang w:val="pt-BR"/>
        </w:rPr>
        <w:t>sfumato</w:t>
      </w:r>
      <w:proofErr w:type="spellEnd"/>
      <w:r w:rsidRPr="00C21298">
        <w:rPr>
          <w:lang w:val="pt-BR"/>
        </w:rPr>
        <w:t>.</w:t>
      </w:r>
    </w:p>
    <w:p w14:paraId="7AC40B83" w14:textId="22747CC4" w:rsidR="00C21298" w:rsidRPr="00C21298" w:rsidRDefault="00C21298" w:rsidP="00132911">
      <w:pPr>
        <w:pStyle w:val="00Textogeralbullet"/>
      </w:pPr>
      <w:r w:rsidRPr="00C21298">
        <w:rPr>
          <w:lang w:val="pt-BR"/>
        </w:rPr>
        <w:t xml:space="preserve">Se possível, utilize verniz </w:t>
      </w:r>
      <w:r w:rsidRPr="00C21298">
        <w:rPr>
          <w:i/>
          <w:lang w:val="pt-BR"/>
        </w:rPr>
        <w:t>spray</w:t>
      </w:r>
      <w:r w:rsidRPr="00C21298">
        <w:rPr>
          <w:lang w:val="pt-BR"/>
        </w:rPr>
        <w:t xml:space="preserve"> para fixar os desenhos no papel. Uma lata é suficiente para todos os desenhos produzidos. Recomendamos que o manuseio da lata seja feit</w:t>
      </w:r>
      <w:r w:rsidR="008D5F5B">
        <w:rPr>
          <w:lang w:val="pt-BR"/>
        </w:rPr>
        <w:t>o</w:t>
      </w:r>
      <w:r w:rsidRPr="00C21298">
        <w:rPr>
          <w:lang w:val="pt-BR"/>
        </w:rPr>
        <w:t xml:space="preserve"> </w:t>
      </w:r>
      <w:r w:rsidRPr="00552DA9">
        <w:rPr>
          <w:lang w:val="pt-BR"/>
        </w:rPr>
        <w:t>apenas</w:t>
      </w:r>
      <w:r w:rsidRPr="00C21298">
        <w:rPr>
          <w:lang w:val="pt-BR"/>
        </w:rPr>
        <w:t xml:space="preserve"> pelo professor.</w:t>
      </w:r>
    </w:p>
    <w:p w14:paraId="4FAFD2A3" w14:textId="60A05220" w:rsidR="00C21298" w:rsidRPr="001A5738" w:rsidRDefault="00C21298" w:rsidP="00132911">
      <w:pPr>
        <w:pStyle w:val="00Textogeralbullet"/>
      </w:pPr>
      <w:r w:rsidRPr="00C21298">
        <w:rPr>
          <w:lang w:val="pt-BR"/>
        </w:rPr>
        <w:t>Organize uma pequena exposição dos trabalhos em sala de aula e discuta a apreensão da técnica pelos estudantes.</w:t>
      </w:r>
    </w:p>
    <w:p w14:paraId="72A1A22E" w14:textId="74A2F2CB" w:rsidR="001A5738" w:rsidRDefault="001A5738">
      <w:pPr>
        <w:rPr>
          <w:rFonts w:ascii="Cambria" w:eastAsia="Arial" w:hAnsi="Cambria" w:cs="Cambria-Bold"/>
          <w:b/>
          <w:bCs/>
          <w:color w:val="000000"/>
          <w:sz w:val="32"/>
          <w:szCs w:val="32"/>
          <w:lang w:val="pt-BR" w:eastAsia="es-ES"/>
        </w:rPr>
      </w:pPr>
    </w:p>
    <w:p w14:paraId="2475E5EA" w14:textId="77777777" w:rsidR="00C21298" w:rsidRPr="005A376F" w:rsidRDefault="00C21298" w:rsidP="00C21298">
      <w:pPr>
        <w:pStyle w:val="00PESO2"/>
        <w:rPr>
          <w:rFonts w:eastAsia="Arial"/>
        </w:rPr>
      </w:pPr>
      <w:r w:rsidRPr="005A376F">
        <w:rPr>
          <w:rFonts w:eastAsia="Arial"/>
        </w:rPr>
        <w:t>Atividade</w:t>
      </w:r>
      <w:r>
        <w:rPr>
          <w:rFonts w:eastAsia="Arial"/>
        </w:rPr>
        <w:t>s</w:t>
      </w:r>
      <w:r w:rsidRPr="005A376F">
        <w:rPr>
          <w:rFonts w:eastAsia="Arial"/>
        </w:rPr>
        <w:t xml:space="preserve"> complementar</w:t>
      </w:r>
      <w:r>
        <w:rPr>
          <w:rFonts w:eastAsia="Arial"/>
        </w:rPr>
        <w:t>es</w:t>
      </w:r>
    </w:p>
    <w:p w14:paraId="5A02055E" w14:textId="1B386AFD" w:rsidR="00C21298" w:rsidRPr="00C21298" w:rsidRDefault="00C21298" w:rsidP="00132911">
      <w:pPr>
        <w:pStyle w:val="00Textogeralbullet"/>
      </w:pPr>
      <w:r w:rsidRPr="00C21298">
        <w:rPr>
          <w:lang w:val="pt-BR"/>
        </w:rPr>
        <w:t>Antes de desenvolver a atividade proposta na SD2, solicite aos estudantes que confeccionem uma pequena escala de tons de cinza. Distribua folhas de papel sulfite</w:t>
      </w:r>
      <w:r w:rsidR="00132911">
        <w:rPr>
          <w:lang w:val="pt-BR"/>
        </w:rPr>
        <w:t xml:space="preserve"> A4</w:t>
      </w:r>
      <w:r w:rsidRPr="00C21298">
        <w:rPr>
          <w:lang w:val="pt-BR"/>
        </w:rPr>
        <w:t>, barras de carvão, lápis grafite e régua. Peça aos estudantes que dividam a folha em cinco partes iguais. A primeira parte deverá ficar em branco. Na segunda, eles deverão aplicar um pouco de carvão e esfumá-lo com o algodão, o cotonete ou o esfuminho, formando uma tonalidade de cinza</w:t>
      </w:r>
      <w:r w:rsidR="001E6B31">
        <w:rPr>
          <w:lang w:val="pt-BR"/>
        </w:rPr>
        <w:t>-</w:t>
      </w:r>
      <w:r w:rsidRPr="00C21298">
        <w:rPr>
          <w:lang w:val="pt-BR"/>
        </w:rPr>
        <w:t xml:space="preserve">claro. A terceira parte deverá apresentar um tom de cinza um pouco mais intenso, e assim por diante, até a última divisão da folha, </w:t>
      </w:r>
      <w:r w:rsidR="001E6B31">
        <w:rPr>
          <w:lang w:val="pt-BR"/>
        </w:rPr>
        <w:t>na qual</w:t>
      </w:r>
      <w:r w:rsidR="001E6B31" w:rsidRPr="00C21298">
        <w:rPr>
          <w:lang w:val="pt-BR"/>
        </w:rPr>
        <w:t xml:space="preserve"> </w:t>
      </w:r>
      <w:r w:rsidRPr="00C21298">
        <w:rPr>
          <w:lang w:val="pt-BR"/>
        </w:rPr>
        <w:t>os estudantes deverão empregar bastante carvão, sem esfumar, aproximando-se da cor preta.</w:t>
      </w:r>
    </w:p>
    <w:p w14:paraId="1CA32AF5" w14:textId="3719EE0E" w:rsidR="00C21298" w:rsidRPr="001A5738" w:rsidRDefault="00C21298" w:rsidP="00132911">
      <w:pPr>
        <w:pStyle w:val="00Textogeralbullet"/>
      </w:pPr>
      <w:r w:rsidRPr="00C21298">
        <w:rPr>
          <w:lang w:val="pt-BR"/>
        </w:rPr>
        <w:t>Distribua aos estudantes folhas de papel</w:t>
      </w:r>
      <w:r w:rsidR="00132911">
        <w:rPr>
          <w:lang w:val="pt-BR"/>
        </w:rPr>
        <w:t xml:space="preserve"> sulfite A3</w:t>
      </w:r>
      <w:r w:rsidRPr="00C21298">
        <w:rPr>
          <w:lang w:val="pt-BR"/>
        </w:rPr>
        <w:t xml:space="preserve">. Solicite que desenhem </w:t>
      </w:r>
      <w:r w:rsidR="00552DA9">
        <w:rPr>
          <w:lang w:val="pt-BR"/>
        </w:rPr>
        <w:t>algun</w:t>
      </w:r>
      <w:r w:rsidRPr="00C21298">
        <w:rPr>
          <w:lang w:val="pt-BR"/>
        </w:rPr>
        <w:t xml:space="preserve">s objetos em tamanho grande com o carvão, um em cada folha. Instrua-os também a aplicarem a técnica </w:t>
      </w:r>
      <w:proofErr w:type="spellStart"/>
      <w:r w:rsidRPr="00C21298">
        <w:rPr>
          <w:i/>
          <w:lang w:val="pt-BR"/>
        </w:rPr>
        <w:t>sfumato</w:t>
      </w:r>
      <w:proofErr w:type="spellEnd"/>
      <w:r w:rsidRPr="00C21298">
        <w:rPr>
          <w:lang w:val="pt-BR"/>
        </w:rPr>
        <w:t>. Essa atividade objetiva desenvolver a capacidade dos estudantes de ampliar os desenhos a partir da observação do</w:t>
      </w:r>
      <w:r w:rsidR="001E6B31">
        <w:rPr>
          <w:lang w:val="pt-BR"/>
        </w:rPr>
        <w:t>s</w:t>
      </w:r>
      <w:r w:rsidRPr="00C21298">
        <w:rPr>
          <w:lang w:val="pt-BR"/>
        </w:rPr>
        <w:t xml:space="preserve"> objetos e </w:t>
      </w:r>
      <w:r w:rsidR="00552DA9">
        <w:rPr>
          <w:lang w:val="pt-BR"/>
        </w:rPr>
        <w:t>d</w:t>
      </w:r>
      <w:r w:rsidRPr="00C21298">
        <w:rPr>
          <w:lang w:val="pt-BR"/>
        </w:rPr>
        <w:t xml:space="preserve">a técnica do </w:t>
      </w:r>
      <w:proofErr w:type="spellStart"/>
      <w:r w:rsidRPr="00C21298">
        <w:rPr>
          <w:i/>
          <w:lang w:val="pt-BR"/>
        </w:rPr>
        <w:t>sfumato</w:t>
      </w:r>
      <w:proofErr w:type="spellEnd"/>
      <w:r w:rsidRPr="00C21298">
        <w:rPr>
          <w:lang w:val="pt-BR"/>
        </w:rPr>
        <w:t>.</w:t>
      </w:r>
    </w:p>
    <w:p w14:paraId="36E3C7C0" w14:textId="3719C3E4" w:rsidR="002E7B11" w:rsidRPr="00741380" w:rsidRDefault="002E7B11" w:rsidP="00741380">
      <w:pPr>
        <w:pStyle w:val="00rostotituloautores"/>
        <w:jc w:val="left"/>
        <w:rPr>
          <w:color w:val="auto"/>
          <w:sz w:val="16"/>
          <w:szCs w:val="16"/>
          <w:lang w:val="pt-BR"/>
        </w:rPr>
      </w:pPr>
      <w:r w:rsidRPr="00741380">
        <w:rPr>
          <w:color w:val="auto"/>
          <w:sz w:val="16"/>
          <w:szCs w:val="16"/>
          <w:lang w:val="pt-BR"/>
        </w:rPr>
        <w:br w:type="page"/>
      </w:r>
    </w:p>
    <w:p w14:paraId="67741B77" w14:textId="725899D5" w:rsidR="002E7B11" w:rsidRPr="00741380" w:rsidRDefault="00523767" w:rsidP="00134C72">
      <w:pPr>
        <w:pStyle w:val="00PESO2"/>
      </w:pPr>
      <w:r w:rsidRPr="00741380">
        <w:lastRenderedPageBreak/>
        <w:t>Aferição e formas de acompanhamento dos objetivos de aprendizagem</w:t>
      </w:r>
    </w:p>
    <w:p w14:paraId="7F6878E4" w14:textId="77777777" w:rsidR="002E7B11" w:rsidRDefault="002E7B11" w:rsidP="00902298">
      <w:pPr>
        <w:pStyle w:val="00P1"/>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902298">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902298">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A00513" w14:paraId="2DB673CF" w14:textId="77777777" w:rsidTr="00902298">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043B7BC8" w:rsidR="002E7B11" w:rsidRPr="006A3FD4" w:rsidRDefault="006A3FD4" w:rsidP="00755FD8">
            <w:pPr>
              <w:spacing w:before="120" w:after="120"/>
              <w:rPr>
                <w:rFonts w:ascii="Tahoma" w:hAnsi="Tahoma" w:cs="Tahoma"/>
                <w:color w:val="0070C0"/>
                <w:sz w:val="20"/>
                <w:szCs w:val="20"/>
                <w:lang w:val="pt-BR"/>
              </w:rPr>
            </w:pPr>
            <w:r w:rsidRPr="006A3FD4">
              <w:rPr>
                <w:rFonts w:ascii="Tahoma" w:hAnsi="Tahoma" w:cs="Tahoma"/>
                <w:color w:val="0070C0"/>
                <w:sz w:val="20"/>
                <w:szCs w:val="20"/>
                <w:lang w:val="pt-BR"/>
              </w:rPr>
              <w:t>Forma de acompanhar o desenvolvimento das aprendizagens.</w:t>
            </w:r>
          </w:p>
        </w:tc>
      </w:tr>
    </w:tbl>
    <w:p w14:paraId="111CC139" w14:textId="336714EE" w:rsidR="002E7B11" w:rsidRDefault="002E7B11" w:rsidP="00902298">
      <w:pPr>
        <w:pStyle w:val="00P1"/>
      </w:pPr>
    </w:p>
    <w:tbl>
      <w:tblPr>
        <w:tblW w:w="9586" w:type="dxa"/>
        <w:tblInd w:w="108"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902298">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A00513" w14:paraId="71D1582D"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7EDBCFF0"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C21298" w:rsidRPr="00C21298">
              <w:rPr>
                <w:rFonts w:ascii="Tahoma" w:hAnsi="Tahoma" w:cs="Tahoma"/>
                <w:sz w:val="20"/>
                <w:szCs w:val="20"/>
                <w:lang w:val="pt-BR"/>
              </w:rPr>
              <w:t>Os estudantes são capazes de realizar um desenho de observação com contrastes entre luz e sombra</w:t>
            </w:r>
            <w:r w:rsidR="00CC522A" w:rsidRPr="00CC522A">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A00513" w14:paraId="6AFDBB10"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05043FB7" w14:textId="5E6D1F16" w:rsidR="001A5738" w:rsidRPr="001A5738" w:rsidRDefault="00C21298" w:rsidP="001A5738">
            <w:pPr>
              <w:spacing w:before="120" w:after="120"/>
              <w:jc w:val="both"/>
              <w:rPr>
                <w:rFonts w:ascii="Tahoma" w:hAnsi="Tahoma" w:cs="Tahoma"/>
                <w:color w:val="0070C0"/>
                <w:sz w:val="20"/>
                <w:szCs w:val="20"/>
                <w:lang w:val="pt-BR"/>
              </w:rPr>
            </w:pPr>
            <w:r w:rsidRPr="00C21298">
              <w:rPr>
                <w:rFonts w:ascii="Tahoma" w:hAnsi="Tahoma" w:cs="Tahoma"/>
                <w:color w:val="0070C0"/>
                <w:sz w:val="20"/>
                <w:szCs w:val="20"/>
                <w:lang w:val="pt-BR"/>
              </w:rPr>
              <w:t xml:space="preserve">Pesquise e traga para </w:t>
            </w:r>
            <w:r w:rsidR="001E6B31">
              <w:rPr>
                <w:rFonts w:ascii="Tahoma" w:hAnsi="Tahoma" w:cs="Tahoma"/>
                <w:color w:val="0070C0"/>
                <w:sz w:val="20"/>
                <w:szCs w:val="20"/>
                <w:lang w:val="pt-BR"/>
              </w:rPr>
              <w:t xml:space="preserve">a </w:t>
            </w:r>
            <w:r w:rsidRPr="00C21298">
              <w:rPr>
                <w:rFonts w:ascii="Tahoma" w:hAnsi="Tahoma" w:cs="Tahoma"/>
                <w:color w:val="0070C0"/>
                <w:sz w:val="20"/>
                <w:szCs w:val="20"/>
                <w:lang w:val="pt-BR"/>
              </w:rPr>
              <w:t xml:space="preserve">sala de aula algumas cópias de fotografias realizadas pelo fotógrafo Henri </w:t>
            </w:r>
            <w:proofErr w:type="spellStart"/>
            <w:r w:rsidRPr="00C21298">
              <w:rPr>
                <w:rFonts w:ascii="Tahoma" w:hAnsi="Tahoma" w:cs="Tahoma"/>
                <w:color w:val="0070C0"/>
                <w:sz w:val="20"/>
                <w:szCs w:val="20"/>
                <w:lang w:val="pt-BR"/>
              </w:rPr>
              <w:t>Cartier</w:t>
            </w:r>
            <w:proofErr w:type="spellEnd"/>
            <w:r w:rsidRPr="00C21298">
              <w:rPr>
                <w:rFonts w:ascii="Tahoma" w:hAnsi="Tahoma" w:cs="Tahoma"/>
                <w:color w:val="0070C0"/>
                <w:sz w:val="20"/>
                <w:szCs w:val="20"/>
                <w:lang w:val="pt-BR"/>
              </w:rPr>
              <w:t xml:space="preserve">-Bresson, especificamente, imagens em que </w:t>
            </w:r>
            <w:r w:rsidR="009153D6">
              <w:rPr>
                <w:rFonts w:ascii="Tahoma" w:hAnsi="Tahoma" w:cs="Tahoma"/>
                <w:color w:val="0070C0"/>
                <w:sz w:val="20"/>
                <w:szCs w:val="20"/>
                <w:lang w:val="pt-BR"/>
              </w:rPr>
              <w:t>ele</w:t>
            </w:r>
            <w:r w:rsidRPr="00C21298">
              <w:rPr>
                <w:rFonts w:ascii="Tahoma" w:hAnsi="Tahoma" w:cs="Tahoma"/>
                <w:color w:val="0070C0"/>
                <w:sz w:val="20"/>
                <w:szCs w:val="20"/>
                <w:lang w:val="pt-BR"/>
              </w:rPr>
              <w:t xml:space="preserve"> evidencia as sombras de pessoas, construções e objetos. Explique aos estudantes que, nessas fotografias, a sombra assume grande protagonismo na imagem, tornando-se, praticamente, tema principal da fotografia. Organize uma roda de conversa e discuta os efeitos do contraste entre luz e sombra capturados pelo fotógrafo nas imagens apresentadas.</w:t>
            </w:r>
          </w:p>
          <w:p w14:paraId="6BA1EB60" w14:textId="77777777" w:rsidR="003119D9" w:rsidRDefault="00C21298" w:rsidP="001A5738">
            <w:pPr>
              <w:spacing w:before="120" w:after="120"/>
              <w:jc w:val="both"/>
              <w:rPr>
                <w:rFonts w:ascii="Tahoma" w:hAnsi="Tahoma" w:cs="Tahoma"/>
                <w:color w:val="0070C0"/>
                <w:sz w:val="20"/>
                <w:szCs w:val="20"/>
                <w:lang w:val="pt-BR"/>
              </w:rPr>
            </w:pPr>
            <w:r w:rsidRPr="00C21298">
              <w:rPr>
                <w:rFonts w:ascii="Tahoma" w:hAnsi="Tahoma" w:cs="Tahoma"/>
                <w:color w:val="0070C0"/>
                <w:sz w:val="20"/>
                <w:szCs w:val="20"/>
                <w:lang w:val="pt-BR"/>
              </w:rPr>
              <w:t>Inspirados nas imagens de Henri Carter-Bresson apresentadas, proponha aos estudantes que se organizem em grupos, caminhem pelos espaços escolares e fotografem lugares e objetos e suas respectivas sombras. Ao término da atividade, solicite aos estudantes que compartilhem suas fotografias e o processo de pesquisa e captura de imagens. Pergunte-lhes quais parâmetros utilizaram para fazer as fotografias, se levaram em conta o enquadramento, a luz, os detalhes etc. Deixe-os expressarem livremente suas impressões sobre a atividade.</w:t>
            </w:r>
          </w:p>
          <w:p w14:paraId="2D59D99A" w14:textId="1B4E6B28" w:rsidR="00C21298" w:rsidRPr="00741380" w:rsidRDefault="00C21298" w:rsidP="001A5738">
            <w:pPr>
              <w:spacing w:before="120" w:after="120"/>
              <w:jc w:val="both"/>
              <w:rPr>
                <w:rFonts w:ascii="Tahoma" w:hAnsi="Tahoma" w:cs="Tahoma"/>
                <w:bCs/>
                <w:color w:val="0070C0"/>
                <w:sz w:val="20"/>
                <w:szCs w:val="20"/>
                <w:lang w:val="pt-BR"/>
              </w:rPr>
            </w:pPr>
            <w:r w:rsidRPr="00C21298">
              <w:rPr>
                <w:rFonts w:ascii="Tahoma" w:hAnsi="Tahoma" w:cs="Tahoma"/>
                <w:bCs/>
                <w:color w:val="0070C0"/>
                <w:sz w:val="20"/>
                <w:szCs w:val="20"/>
                <w:lang w:val="pt-BR"/>
              </w:rPr>
              <w:t>Proponha aos estudantes a criação de um desenho de observação a partir de uma natureza-morta. Além do desenho, os estudantes deverão escurecer as áreas de sombra da composição. Traga para sala de aula um cesto com algumas frutas. Coloque-o sobre uma mesa e disponha-a no centro da sala de aula. Solicite aos estudantes que, para esta atividade, utilizem lápis de cor. Diferentemente do lápis grafite e do carvão, que imprimem diferentes tons de cinza sobre o papel, com o lápis de cor os estudantes deverão criar as sombras utilizando a mesma cor utilizada no desenho de cada objeto representado, mas imprimindo maior força no lápis.</w:t>
            </w:r>
          </w:p>
        </w:tc>
      </w:tr>
      <w:tr w:rsidR="003119D9" w:rsidRPr="00A00513" w14:paraId="633C4A2A"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049257E7" w:rsidR="003119D9" w:rsidRPr="00741380" w:rsidRDefault="003119D9" w:rsidP="00755FD8">
            <w:pPr>
              <w:spacing w:before="120" w:after="120"/>
              <w:rPr>
                <w:rFonts w:ascii="Tahoma" w:hAnsi="Tahoma" w:cs="Tahoma"/>
                <w:bCs/>
                <w:sz w:val="20"/>
                <w:szCs w:val="20"/>
                <w:lang w:val="pt-BR"/>
              </w:rPr>
            </w:pPr>
            <w:r w:rsidRPr="00741380">
              <w:rPr>
                <w:rFonts w:ascii="Tahoma" w:hAnsi="Tahoma" w:cs="Tahoma"/>
                <w:b/>
                <w:sz w:val="20"/>
                <w:szCs w:val="20"/>
                <w:lang w:val="pt-BR"/>
              </w:rPr>
              <w:t>2.</w:t>
            </w:r>
            <w:r w:rsidRPr="00741380">
              <w:rPr>
                <w:rFonts w:ascii="Tahoma" w:hAnsi="Tahoma" w:cs="Tahoma"/>
                <w:sz w:val="20"/>
                <w:szCs w:val="20"/>
                <w:lang w:val="pt-BR"/>
              </w:rPr>
              <w:t xml:space="preserve"> </w:t>
            </w:r>
            <w:r w:rsidR="00C21298" w:rsidRPr="00C21298">
              <w:rPr>
                <w:rFonts w:ascii="Tahoma" w:hAnsi="Tahoma" w:cs="Tahoma"/>
                <w:sz w:val="20"/>
                <w:szCs w:val="20"/>
                <w:lang w:val="pt-BR"/>
              </w:rPr>
              <w:t xml:space="preserve">Os estudantes compreendem a técnica do </w:t>
            </w:r>
            <w:proofErr w:type="spellStart"/>
            <w:r w:rsidR="00C21298" w:rsidRPr="00C21298">
              <w:rPr>
                <w:rFonts w:ascii="Tahoma" w:hAnsi="Tahoma" w:cs="Tahoma"/>
                <w:i/>
                <w:sz w:val="20"/>
                <w:szCs w:val="20"/>
                <w:lang w:val="pt-BR"/>
              </w:rPr>
              <w:t>sfumato</w:t>
            </w:r>
            <w:proofErr w:type="spellEnd"/>
            <w:r w:rsidR="00C21298" w:rsidRPr="00C21298">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280455" w:rsidRPr="00A00513" w14:paraId="7516FF0F" w14:textId="77777777" w:rsidTr="00AD476C">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19C4DBFA" w14:textId="2A71A10B" w:rsidR="00280455" w:rsidRPr="001A5738" w:rsidRDefault="00C21298" w:rsidP="00280455">
            <w:pPr>
              <w:spacing w:before="120" w:after="120"/>
              <w:jc w:val="both"/>
              <w:rPr>
                <w:rFonts w:ascii="Tahoma" w:hAnsi="Tahoma" w:cs="Tahoma"/>
                <w:color w:val="0070C0"/>
                <w:sz w:val="20"/>
                <w:szCs w:val="20"/>
                <w:lang w:val="pt-BR"/>
              </w:rPr>
            </w:pPr>
            <w:r w:rsidRPr="00C21298">
              <w:rPr>
                <w:rFonts w:ascii="Tahoma" w:hAnsi="Tahoma" w:cs="Tahoma"/>
                <w:color w:val="0070C0"/>
                <w:sz w:val="20"/>
                <w:szCs w:val="20"/>
                <w:lang w:val="pt-BR"/>
              </w:rPr>
              <w:t xml:space="preserve">Explique aos estudantes que a técnica do </w:t>
            </w:r>
            <w:proofErr w:type="spellStart"/>
            <w:r w:rsidRPr="00C21298">
              <w:rPr>
                <w:rFonts w:ascii="Tahoma" w:hAnsi="Tahoma" w:cs="Tahoma"/>
                <w:i/>
                <w:color w:val="0070C0"/>
                <w:sz w:val="20"/>
                <w:szCs w:val="20"/>
                <w:lang w:val="pt-BR"/>
              </w:rPr>
              <w:t>sfumato</w:t>
            </w:r>
            <w:proofErr w:type="spellEnd"/>
            <w:r w:rsidRPr="00C21298">
              <w:rPr>
                <w:rFonts w:ascii="Tahoma" w:hAnsi="Tahoma" w:cs="Tahoma"/>
                <w:color w:val="0070C0"/>
                <w:sz w:val="20"/>
                <w:szCs w:val="20"/>
                <w:lang w:val="pt-BR"/>
              </w:rPr>
              <w:t xml:space="preserve"> não é utilizada apenas no desenho, mas também na pintura. Durante o Renascimento, essa técnica foi explorada por diferentes pintores. Um dos artistas que a </w:t>
            </w:r>
            <w:r w:rsidR="009153D6" w:rsidRPr="00C21298">
              <w:rPr>
                <w:rFonts w:ascii="Tahoma" w:hAnsi="Tahoma" w:cs="Tahoma"/>
                <w:color w:val="0070C0"/>
                <w:sz w:val="20"/>
                <w:szCs w:val="20"/>
                <w:lang w:val="pt-BR"/>
              </w:rPr>
              <w:t>utiliz</w:t>
            </w:r>
            <w:r w:rsidR="009153D6">
              <w:rPr>
                <w:rFonts w:ascii="Tahoma" w:hAnsi="Tahoma" w:cs="Tahoma"/>
                <w:color w:val="0070C0"/>
                <w:sz w:val="20"/>
                <w:szCs w:val="20"/>
                <w:lang w:val="pt-BR"/>
              </w:rPr>
              <w:t>aram</w:t>
            </w:r>
            <w:r w:rsidR="009153D6" w:rsidRPr="00C21298">
              <w:rPr>
                <w:rFonts w:ascii="Tahoma" w:hAnsi="Tahoma" w:cs="Tahoma"/>
                <w:color w:val="0070C0"/>
                <w:sz w:val="20"/>
                <w:szCs w:val="20"/>
                <w:lang w:val="pt-BR"/>
              </w:rPr>
              <w:t xml:space="preserve"> </w:t>
            </w:r>
            <w:r w:rsidRPr="00C21298">
              <w:rPr>
                <w:rFonts w:ascii="Tahoma" w:hAnsi="Tahoma" w:cs="Tahoma"/>
                <w:color w:val="0070C0"/>
                <w:sz w:val="20"/>
                <w:szCs w:val="20"/>
                <w:lang w:val="pt-BR"/>
              </w:rPr>
              <w:t xml:space="preserve">de forma sistemática foi Leonardo da Vinci. O </w:t>
            </w:r>
            <w:proofErr w:type="spellStart"/>
            <w:r w:rsidRPr="00C21298">
              <w:rPr>
                <w:rFonts w:ascii="Tahoma" w:hAnsi="Tahoma" w:cs="Tahoma"/>
                <w:i/>
                <w:color w:val="0070C0"/>
                <w:sz w:val="20"/>
                <w:szCs w:val="20"/>
                <w:lang w:val="pt-BR"/>
              </w:rPr>
              <w:t>sfumato</w:t>
            </w:r>
            <w:proofErr w:type="spellEnd"/>
            <w:r w:rsidRPr="00C21298">
              <w:rPr>
                <w:rFonts w:ascii="Tahoma" w:hAnsi="Tahoma" w:cs="Tahoma"/>
                <w:color w:val="0070C0"/>
                <w:sz w:val="20"/>
                <w:szCs w:val="20"/>
                <w:lang w:val="pt-BR"/>
              </w:rPr>
              <w:t xml:space="preserve"> pode ser observado tanto em seus esboços como em suas pinturas. A mais célebre obra de Da Vinci, a </w:t>
            </w:r>
            <w:r w:rsidRPr="00C21298">
              <w:rPr>
                <w:rFonts w:ascii="Tahoma" w:hAnsi="Tahoma" w:cs="Tahoma"/>
                <w:i/>
                <w:color w:val="0070C0"/>
                <w:sz w:val="20"/>
                <w:szCs w:val="20"/>
                <w:lang w:val="pt-BR"/>
              </w:rPr>
              <w:t>Mona Lisa</w:t>
            </w:r>
            <w:r w:rsidRPr="00C21298">
              <w:rPr>
                <w:rFonts w:ascii="Tahoma" w:hAnsi="Tahoma" w:cs="Tahoma"/>
                <w:color w:val="0070C0"/>
                <w:sz w:val="20"/>
                <w:szCs w:val="20"/>
                <w:lang w:val="pt-BR"/>
              </w:rPr>
              <w:t>, apresenta claramente o uso dessa técnica no rosto da modelo. Traga para</w:t>
            </w:r>
            <w:r w:rsidR="009153D6">
              <w:rPr>
                <w:rFonts w:ascii="Tahoma" w:hAnsi="Tahoma" w:cs="Tahoma"/>
                <w:color w:val="0070C0"/>
                <w:sz w:val="20"/>
                <w:szCs w:val="20"/>
                <w:lang w:val="pt-BR"/>
              </w:rPr>
              <w:t xml:space="preserve"> a</w:t>
            </w:r>
            <w:r w:rsidRPr="00C21298">
              <w:rPr>
                <w:rFonts w:ascii="Tahoma" w:hAnsi="Tahoma" w:cs="Tahoma"/>
                <w:color w:val="0070C0"/>
                <w:sz w:val="20"/>
                <w:szCs w:val="20"/>
                <w:lang w:val="pt-BR"/>
              </w:rPr>
              <w:t xml:space="preserve"> sala de aula uma reprodução dessa obra e apresente-a aos estudantes como exemplo do uso do </w:t>
            </w:r>
            <w:proofErr w:type="spellStart"/>
            <w:r w:rsidRPr="00C21298">
              <w:rPr>
                <w:rFonts w:ascii="Tahoma" w:hAnsi="Tahoma" w:cs="Tahoma"/>
                <w:i/>
                <w:color w:val="0070C0"/>
                <w:sz w:val="20"/>
                <w:szCs w:val="20"/>
                <w:lang w:val="pt-BR"/>
              </w:rPr>
              <w:t>sfumato</w:t>
            </w:r>
            <w:proofErr w:type="spellEnd"/>
            <w:r w:rsidRPr="00C21298">
              <w:rPr>
                <w:rFonts w:ascii="Tahoma" w:hAnsi="Tahoma" w:cs="Tahoma"/>
                <w:color w:val="0070C0"/>
                <w:sz w:val="20"/>
                <w:szCs w:val="20"/>
                <w:lang w:val="pt-BR"/>
              </w:rPr>
              <w:t xml:space="preserve"> em uma pintura. Organize uma roda de conversa e discuta com os estudantes por</w:t>
            </w:r>
            <w:r w:rsidR="009153D6">
              <w:rPr>
                <w:rFonts w:ascii="Tahoma" w:hAnsi="Tahoma" w:cs="Tahoma"/>
                <w:color w:val="0070C0"/>
                <w:sz w:val="20"/>
                <w:szCs w:val="20"/>
                <w:lang w:val="pt-BR"/>
              </w:rPr>
              <w:t xml:space="preserve"> </w:t>
            </w:r>
            <w:r w:rsidRPr="00C21298">
              <w:rPr>
                <w:rFonts w:ascii="Tahoma" w:hAnsi="Tahoma" w:cs="Tahoma"/>
                <w:color w:val="0070C0"/>
                <w:sz w:val="20"/>
                <w:szCs w:val="20"/>
                <w:lang w:val="pt-BR"/>
              </w:rPr>
              <w:t>que Da Vinci lançou mão dessa técnica em sua obra e quais são os efeitos visuais causados por ela.</w:t>
            </w:r>
          </w:p>
          <w:p w14:paraId="1FC21E74" w14:textId="643BEFB9" w:rsidR="00280455" w:rsidRPr="00741380" w:rsidRDefault="00C21298" w:rsidP="00280455">
            <w:pPr>
              <w:spacing w:before="120" w:after="120"/>
              <w:rPr>
                <w:rFonts w:ascii="Tahoma" w:hAnsi="Tahoma" w:cs="Tahoma"/>
                <w:bCs/>
                <w:color w:val="FFFFFF" w:themeColor="background1"/>
                <w:sz w:val="20"/>
                <w:szCs w:val="20"/>
                <w:lang w:val="pt-BR"/>
              </w:rPr>
            </w:pPr>
            <w:r w:rsidRPr="00C21298">
              <w:rPr>
                <w:rFonts w:ascii="Tahoma" w:hAnsi="Tahoma" w:cs="Tahoma"/>
                <w:color w:val="0070C0"/>
                <w:sz w:val="20"/>
                <w:szCs w:val="20"/>
                <w:lang w:val="pt-BR"/>
              </w:rPr>
              <w:t xml:space="preserve">Proponha aos estudantes a criação de uma pintura utilizando a técnica do </w:t>
            </w:r>
            <w:proofErr w:type="spellStart"/>
            <w:r w:rsidRPr="00C21298">
              <w:rPr>
                <w:rFonts w:ascii="Tahoma" w:hAnsi="Tahoma" w:cs="Tahoma"/>
                <w:i/>
                <w:color w:val="0070C0"/>
                <w:sz w:val="20"/>
                <w:szCs w:val="20"/>
                <w:lang w:val="pt-BR"/>
              </w:rPr>
              <w:t>sfumato</w:t>
            </w:r>
            <w:proofErr w:type="spellEnd"/>
            <w:r w:rsidRPr="00C21298">
              <w:rPr>
                <w:rFonts w:ascii="Tahoma" w:hAnsi="Tahoma" w:cs="Tahoma"/>
                <w:color w:val="0070C0"/>
                <w:sz w:val="20"/>
                <w:szCs w:val="20"/>
                <w:lang w:val="pt-BR"/>
              </w:rPr>
              <w:t xml:space="preserve">. Para isso, os estudantes precisarão de papel </w:t>
            </w:r>
            <w:proofErr w:type="spellStart"/>
            <w:r w:rsidRPr="00C21298">
              <w:rPr>
                <w:rFonts w:ascii="Tahoma" w:hAnsi="Tahoma" w:cs="Tahoma"/>
                <w:i/>
                <w:color w:val="0070C0"/>
                <w:sz w:val="20"/>
                <w:szCs w:val="20"/>
                <w:lang w:val="pt-BR"/>
              </w:rPr>
              <w:t>canson</w:t>
            </w:r>
            <w:proofErr w:type="spellEnd"/>
            <w:r w:rsidRPr="00C21298">
              <w:rPr>
                <w:rFonts w:ascii="Tahoma" w:hAnsi="Tahoma" w:cs="Tahoma"/>
                <w:color w:val="0070C0"/>
                <w:sz w:val="20"/>
                <w:szCs w:val="20"/>
                <w:lang w:val="pt-BR"/>
              </w:rPr>
              <w:t xml:space="preserve">, tinta acrílica e pincéis. Informe-os de que, para alcançar o efeito esfumado na pintura, eles deverão trabalhar com um pincel chato e duro, seco e com pouca tinta por vez. Oriente-os a esfumarem a tinta com o pincel, assim como </w:t>
            </w:r>
            <w:r w:rsidR="009153D6" w:rsidRPr="00C21298">
              <w:rPr>
                <w:rFonts w:ascii="Tahoma" w:hAnsi="Tahoma" w:cs="Tahoma"/>
                <w:color w:val="0070C0"/>
                <w:sz w:val="20"/>
                <w:szCs w:val="20"/>
                <w:lang w:val="pt-BR"/>
              </w:rPr>
              <w:t>fizer</w:t>
            </w:r>
            <w:r w:rsidR="009153D6">
              <w:rPr>
                <w:rFonts w:ascii="Tahoma" w:hAnsi="Tahoma" w:cs="Tahoma"/>
                <w:color w:val="0070C0"/>
                <w:sz w:val="20"/>
                <w:szCs w:val="20"/>
                <w:lang w:val="pt-BR"/>
              </w:rPr>
              <w:t>a</w:t>
            </w:r>
            <w:r w:rsidR="009153D6" w:rsidRPr="00C21298">
              <w:rPr>
                <w:rFonts w:ascii="Tahoma" w:hAnsi="Tahoma" w:cs="Tahoma"/>
                <w:color w:val="0070C0"/>
                <w:sz w:val="20"/>
                <w:szCs w:val="20"/>
                <w:lang w:val="pt-BR"/>
              </w:rPr>
              <w:t xml:space="preserve">m </w:t>
            </w:r>
            <w:r w:rsidRPr="00C21298">
              <w:rPr>
                <w:rFonts w:ascii="Tahoma" w:hAnsi="Tahoma" w:cs="Tahoma"/>
                <w:color w:val="0070C0"/>
                <w:sz w:val="20"/>
                <w:szCs w:val="20"/>
                <w:lang w:val="pt-BR"/>
              </w:rPr>
              <w:t>com o esfuminho,</w:t>
            </w:r>
            <w:r w:rsidR="009153D6">
              <w:rPr>
                <w:rFonts w:ascii="Tahoma" w:hAnsi="Tahoma" w:cs="Tahoma"/>
                <w:color w:val="0070C0"/>
                <w:sz w:val="20"/>
                <w:szCs w:val="20"/>
                <w:lang w:val="pt-BR"/>
              </w:rPr>
              <w:t xml:space="preserve"> o</w:t>
            </w:r>
            <w:r w:rsidRPr="00C21298">
              <w:rPr>
                <w:rFonts w:ascii="Tahoma" w:hAnsi="Tahoma" w:cs="Tahoma"/>
                <w:color w:val="0070C0"/>
                <w:sz w:val="20"/>
                <w:szCs w:val="20"/>
                <w:lang w:val="pt-BR"/>
              </w:rPr>
              <w:t xml:space="preserve"> algodão ou </w:t>
            </w:r>
            <w:r w:rsidR="00552DA9">
              <w:rPr>
                <w:rFonts w:ascii="Tahoma" w:hAnsi="Tahoma" w:cs="Tahoma"/>
                <w:color w:val="0070C0"/>
                <w:sz w:val="20"/>
                <w:szCs w:val="20"/>
                <w:lang w:val="pt-BR"/>
              </w:rPr>
              <w:t>o</w:t>
            </w:r>
            <w:r w:rsidR="00552DA9" w:rsidRPr="00C21298">
              <w:rPr>
                <w:rFonts w:ascii="Tahoma" w:hAnsi="Tahoma" w:cs="Tahoma"/>
                <w:color w:val="0070C0"/>
                <w:sz w:val="20"/>
                <w:szCs w:val="20"/>
                <w:lang w:val="pt-BR"/>
              </w:rPr>
              <w:t xml:space="preserve"> </w:t>
            </w:r>
            <w:r w:rsidRPr="00C21298">
              <w:rPr>
                <w:rFonts w:ascii="Tahoma" w:hAnsi="Tahoma" w:cs="Tahoma"/>
                <w:color w:val="0070C0"/>
                <w:sz w:val="20"/>
                <w:szCs w:val="20"/>
                <w:lang w:val="pt-BR"/>
              </w:rPr>
              <w:t>cotonete.</w:t>
            </w:r>
          </w:p>
        </w:tc>
      </w:tr>
    </w:tbl>
    <w:p w14:paraId="6DA6C513" w14:textId="77777777" w:rsidR="003119D9" w:rsidRPr="0061192B" w:rsidRDefault="003119D9">
      <w:pPr>
        <w:rPr>
          <w:rFonts w:ascii="Cambria-Bold" w:eastAsia="Arial" w:hAnsi="Cambria-Bold" w:cs="Cambria-Bold"/>
          <w:b/>
          <w:bCs/>
          <w:caps/>
          <w:color w:val="000000"/>
          <w:sz w:val="16"/>
          <w:szCs w:val="16"/>
          <w:lang w:val="pt-BR" w:eastAsia="es-ES"/>
        </w:rPr>
      </w:pPr>
      <w:r w:rsidRPr="0061192B">
        <w:rPr>
          <w:rFonts w:eastAsia="Arial"/>
          <w:sz w:val="16"/>
          <w:szCs w:val="16"/>
          <w:lang w:val="pt-BR"/>
        </w:rPr>
        <w:br w:type="page"/>
      </w:r>
    </w:p>
    <w:p w14:paraId="343E67E9" w14:textId="15A54276" w:rsidR="002E7B11" w:rsidRPr="00902298" w:rsidRDefault="00B9109E" w:rsidP="00C8502E">
      <w:pPr>
        <w:pStyle w:val="00PESO2"/>
      </w:pPr>
      <w:r w:rsidRPr="00902298">
        <w:lastRenderedPageBreak/>
        <w:t>Sugestões para acompanhar o desenvolvimento dos estudantes</w:t>
      </w:r>
    </w:p>
    <w:p w14:paraId="7FF35759" w14:textId="77777777" w:rsidR="003F3A20" w:rsidRPr="007C78D3" w:rsidRDefault="003F3A20" w:rsidP="00902298">
      <w:pPr>
        <w:pStyle w:val="00P1"/>
      </w:pPr>
    </w:p>
    <w:p w14:paraId="5690826D" w14:textId="12619573" w:rsidR="001A5738" w:rsidRPr="001A5738" w:rsidRDefault="00C21298" w:rsidP="00132911">
      <w:pPr>
        <w:pStyle w:val="00Textogeralbullet"/>
      </w:pPr>
      <w:r w:rsidRPr="00C21298">
        <w:rPr>
          <w:lang w:val="pt-BR"/>
        </w:rPr>
        <w:t xml:space="preserve">Solicite aos estudantes que montem uma pasta com fotografias retiradas de revistas, jornais, reproduções de obras de arte, ilustrações de histórias em quadrinhos, entre outros, em que as imagens apresentem contrastes entre luz e sombra. Entre os artistas, algumas sugestões de pesquisa são Giorgio </w:t>
      </w:r>
      <w:proofErr w:type="spellStart"/>
      <w:r w:rsidRPr="00C21298">
        <w:rPr>
          <w:lang w:val="pt-BR"/>
        </w:rPr>
        <w:t>Morandi</w:t>
      </w:r>
      <w:proofErr w:type="spellEnd"/>
      <w:r w:rsidRPr="00C21298">
        <w:rPr>
          <w:lang w:val="pt-BR"/>
        </w:rPr>
        <w:t xml:space="preserve">; Rembrandt </w:t>
      </w:r>
      <w:proofErr w:type="spellStart"/>
      <w:r w:rsidRPr="00C21298">
        <w:rPr>
          <w:lang w:val="pt-BR"/>
        </w:rPr>
        <w:t>Harmenszoon</w:t>
      </w:r>
      <w:proofErr w:type="spellEnd"/>
      <w:r w:rsidRPr="00C21298">
        <w:rPr>
          <w:lang w:val="pt-BR"/>
        </w:rPr>
        <w:t xml:space="preserve"> van </w:t>
      </w:r>
      <w:proofErr w:type="spellStart"/>
      <w:r w:rsidRPr="00C21298">
        <w:rPr>
          <w:lang w:val="pt-BR"/>
        </w:rPr>
        <w:t>Rijn</w:t>
      </w:r>
      <w:proofErr w:type="spellEnd"/>
      <w:r w:rsidRPr="00C21298">
        <w:rPr>
          <w:lang w:val="pt-BR"/>
        </w:rPr>
        <w:t xml:space="preserve"> e </w:t>
      </w:r>
      <w:proofErr w:type="spellStart"/>
      <w:r w:rsidRPr="00C21298">
        <w:rPr>
          <w:lang w:val="pt-BR"/>
        </w:rPr>
        <w:t>Johannes</w:t>
      </w:r>
      <w:proofErr w:type="spellEnd"/>
      <w:r w:rsidRPr="00C21298">
        <w:rPr>
          <w:lang w:val="pt-BR"/>
        </w:rPr>
        <w:t xml:space="preserve"> </w:t>
      </w:r>
      <w:proofErr w:type="spellStart"/>
      <w:r w:rsidRPr="00C21298">
        <w:rPr>
          <w:lang w:val="pt-BR"/>
        </w:rPr>
        <w:t>Vermeer</w:t>
      </w:r>
      <w:proofErr w:type="spellEnd"/>
      <w:r w:rsidRPr="00C21298">
        <w:rPr>
          <w:lang w:val="pt-BR"/>
        </w:rPr>
        <w:t>. Essa atividade favorece as habilidades EF15AR01 e EF15AR02.</w:t>
      </w:r>
    </w:p>
    <w:p w14:paraId="02733B89" w14:textId="6A68660B" w:rsidR="002E7B11" w:rsidRPr="002149C0" w:rsidRDefault="00C21298" w:rsidP="00132911">
      <w:pPr>
        <w:pStyle w:val="00Textogeralbullet"/>
      </w:pPr>
      <w:r w:rsidRPr="00C21298">
        <w:rPr>
          <w:lang w:val="pt-BR"/>
        </w:rPr>
        <w:t xml:space="preserve">Proponha aos estudantes uma atividade com o uso de sombras. Prepare um ambiente e </w:t>
      </w:r>
      <w:r w:rsidR="009153D6">
        <w:rPr>
          <w:lang w:val="pt-BR"/>
        </w:rPr>
        <w:t xml:space="preserve">a </w:t>
      </w:r>
      <w:r w:rsidRPr="00C21298">
        <w:rPr>
          <w:lang w:val="pt-BR"/>
        </w:rPr>
        <w:t xml:space="preserve">iluminação adequados à proposta. Os estudantes </w:t>
      </w:r>
      <w:r w:rsidR="009153D6">
        <w:rPr>
          <w:lang w:val="pt-BR"/>
        </w:rPr>
        <w:t>vão</w:t>
      </w:r>
      <w:r w:rsidR="009153D6" w:rsidRPr="00C21298">
        <w:rPr>
          <w:lang w:val="pt-BR"/>
        </w:rPr>
        <w:t xml:space="preserve"> </w:t>
      </w:r>
      <w:r w:rsidRPr="00C21298">
        <w:rPr>
          <w:lang w:val="pt-BR"/>
        </w:rPr>
        <w:t xml:space="preserve">trabalhar em duplas. Enquanto um estudante projeta sombras criadas com as mãos na parede, o outro estudante deverá desenhá-las em </w:t>
      </w:r>
      <w:r w:rsidR="00971615">
        <w:rPr>
          <w:lang w:val="pt-BR"/>
        </w:rPr>
        <w:t xml:space="preserve">folha de </w:t>
      </w:r>
      <w:r w:rsidRPr="00C21298">
        <w:rPr>
          <w:lang w:val="pt-BR"/>
        </w:rPr>
        <w:t>papel</w:t>
      </w:r>
      <w:r w:rsidR="00971615">
        <w:rPr>
          <w:i/>
          <w:lang w:val="pt-BR"/>
        </w:rPr>
        <w:t xml:space="preserve"> </w:t>
      </w:r>
      <w:r w:rsidR="00971615" w:rsidRPr="00971615">
        <w:rPr>
          <w:lang w:val="pt-BR"/>
        </w:rPr>
        <w:t>sulfite</w:t>
      </w:r>
      <w:r w:rsidRPr="00C21298">
        <w:rPr>
          <w:lang w:val="pt-BR"/>
        </w:rPr>
        <w:t>, utilizando lápis grafite, carvão ou tinta nanquim preta com pincel. Em seguida, os estudantes devem inverter as tarefas. Ao término, organize com os estudantes uma exposição dos trabalhos em sala de aula. Comente os resultados e convide-os a expressarem suas impressões em relação à atividade e aos resultados finais. Essa atividade favorece as habilidades EF15AR02 e EF15AR04.</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355" w:type="dxa"/>
        <w:tblInd w:w="392" w:type="dxa"/>
        <w:tblLook w:val="04A0" w:firstRow="1" w:lastRow="0" w:firstColumn="1" w:lastColumn="0" w:noHBand="0" w:noVBand="1"/>
      </w:tblPr>
      <w:tblGrid>
        <w:gridCol w:w="9355"/>
      </w:tblGrid>
      <w:tr w:rsidR="002E7B11" w:rsidRPr="005A1A35" w14:paraId="03CACA6A" w14:textId="77777777" w:rsidTr="00902298">
        <w:tc>
          <w:tcPr>
            <w:tcW w:w="9355"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1A5738" w14:paraId="2D4FA83A" w14:textId="77777777" w:rsidTr="00902298">
        <w:tc>
          <w:tcPr>
            <w:tcW w:w="9355" w:type="dxa"/>
          </w:tcPr>
          <w:p w14:paraId="15C3E5A1" w14:textId="6040D2BA" w:rsidR="002E7B11" w:rsidRDefault="00C21298" w:rsidP="004B0729">
            <w:pPr>
              <w:pStyle w:val="00Textogeral"/>
              <w:spacing w:before="120" w:after="0"/>
              <w:ind w:firstLine="0"/>
              <w:rPr>
                <w:rFonts w:eastAsia="Arial"/>
              </w:rPr>
            </w:pPr>
            <w:proofErr w:type="spellStart"/>
            <w:r w:rsidRPr="00C21298">
              <w:rPr>
                <w:rFonts w:eastAsia="Arial"/>
                <w:lang w:val="en-US"/>
              </w:rPr>
              <w:t>Considerando</w:t>
            </w:r>
            <w:proofErr w:type="spellEnd"/>
            <w:r w:rsidRPr="00C21298">
              <w:rPr>
                <w:rFonts w:eastAsia="Arial"/>
                <w:lang w:val="en-US"/>
              </w:rPr>
              <w:t xml:space="preserve"> as </w:t>
            </w:r>
            <w:proofErr w:type="spellStart"/>
            <w:r w:rsidRPr="00C21298">
              <w:rPr>
                <w:rFonts w:eastAsia="Arial"/>
                <w:lang w:val="en-US"/>
              </w:rPr>
              <w:t>habilidades</w:t>
            </w:r>
            <w:proofErr w:type="spellEnd"/>
            <w:r w:rsidRPr="00C21298">
              <w:rPr>
                <w:rFonts w:eastAsia="Arial"/>
                <w:lang w:val="en-US"/>
              </w:rPr>
              <w:t xml:space="preserve"> da BNCC – 3</w:t>
            </w:r>
            <w:r w:rsidRPr="00C21298">
              <w:rPr>
                <w:rFonts w:eastAsia="Arial"/>
                <w:u w:val="single"/>
                <w:vertAlign w:val="superscript"/>
                <w:lang w:val="en-US"/>
              </w:rPr>
              <w:t>a</w:t>
            </w:r>
            <w:r w:rsidRPr="00C21298">
              <w:rPr>
                <w:rFonts w:eastAsia="Arial"/>
                <w:lang w:val="en-US"/>
              </w:rPr>
              <w:t xml:space="preserve"> </w:t>
            </w:r>
            <w:proofErr w:type="spellStart"/>
            <w:r w:rsidRPr="00C21298">
              <w:rPr>
                <w:rFonts w:eastAsia="Arial"/>
                <w:lang w:val="en-US"/>
              </w:rPr>
              <w:t>versão</w:t>
            </w:r>
            <w:proofErr w:type="spellEnd"/>
            <w:r w:rsidRPr="00C21298">
              <w:rPr>
                <w:rFonts w:eastAsia="Arial"/>
                <w:lang w:val="en-US"/>
              </w:rPr>
              <w:t xml:space="preserve"> </w:t>
            </w:r>
            <w:proofErr w:type="spellStart"/>
            <w:r w:rsidRPr="00C21298">
              <w:rPr>
                <w:rFonts w:eastAsia="Arial"/>
                <w:lang w:val="en-US"/>
              </w:rPr>
              <w:t>empregadas</w:t>
            </w:r>
            <w:proofErr w:type="spellEnd"/>
            <w:r w:rsidRPr="00C21298">
              <w:rPr>
                <w:rFonts w:eastAsia="Arial"/>
                <w:lang w:val="en-US"/>
              </w:rPr>
              <w:t xml:space="preserve"> </w:t>
            </w:r>
            <w:proofErr w:type="spellStart"/>
            <w:r w:rsidRPr="00C21298">
              <w:rPr>
                <w:rFonts w:eastAsia="Arial"/>
                <w:lang w:val="en-US"/>
              </w:rPr>
              <w:t>nesse</w:t>
            </w:r>
            <w:proofErr w:type="spellEnd"/>
            <w:r w:rsidRPr="00C21298">
              <w:rPr>
                <w:rFonts w:eastAsia="Arial"/>
                <w:lang w:val="en-US"/>
              </w:rPr>
              <w:t xml:space="preserve"> </w:t>
            </w:r>
            <w:proofErr w:type="spellStart"/>
            <w:r w:rsidRPr="00C21298">
              <w:rPr>
                <w:rFonts w:eastAsia="Arial"/>
                <w:lang w:val="en-US"/>
              </w:rPr>
              <w:t>bimestre</w:t>
            </w:r>
            <w:proofErr w:type="spellEnd"/>
            <w:r w:rsidRPr="00C21298">
              <w:rPr>
                <w:rFonts w:eastAsia="Arial"/>
                <w:lang w:val="en-US"/>
              </w:rPr>
              <w:t xml:space="preserve">, a que </w:t>
            </w:r>
            <w:proofErr w:type="spellStart"/>
            <w:r w:rsidRPr="00C21298">
              <w:rPr>
                <w:rFonts w:eastAsia="Arial"/>
                <w:lang w:val="en-US"/>
              </w:rPr>
              <w:t>consideramos</w:t>
            </w:r>
            <w:proofErr w:type="spellEnd"/>
            <w:r w:rsidRPr="00C21298">
              <w:rPr>
                <w:rFonts w:eastAsia="Arial"/>
                <w:lang w:val="en-US"/>
              </w:rPr>
              <w:t xml:space="preserve"> </w:t>
            </w:r>
            <w:proofErr w:type="spellStart"/>
            <w:r w:rsidRPr="00C21298">
              <w:rPr>
                <w:rFonts w:eastAsia="Arial"/>
                <w:lang w:val="en-US"/>
              </w:rPr>
              <w:t>essencial</w:t>
            </w:r>
            <w:proofErr w:type="spellEnd"/>
            <w:r w:rsidRPr="00C21298">
              <w:rPr>
                <w:rFonts w:eastAsia="Arial"/>
                <w:lang w:val="en-US"/>
              </w:rPr>
              <w:t xml:space="preserve"> para que </w:t>
            </w:r>
            <w:proofErr w:type="spellStart"/>
            <w:r w:rsidRPr="00C21298">
              <w:rPr>
                <w:rFonts w:eastAsia="Arial"/>
                <w:lang w:val="en-US"/>
              </w:rPr>
              <w:t>os</w:t>
            </w:r>
            <w:proofErr w:type="spellEnd"/>
            <w:r w:rsidRPr="00C21298">
              <w:rPr>
                <w:rFonts w:eastAsia="Arial"/>
                <w:lang w:val="en-US"/>
              </w:rPr>
              <w:t xml:space="preserve"> </w:t>
            </w:r>
            <w:proofErr w:type="spellStart"/>
            <w:r w:rsidRPr="00C21298">
              <w:rPr>
                <w:rFonts w:eastAsia="Arial"/>
                <w:lang w:val="en-US"/>
              </w:rPr>
              <w:t>estudantes</w:t>
            </w:r>
            <w:proofErr w:type="spellEnd"/>
            <w:r w:rsidRPr="00C21298">
              <w:rPr>
                <w:rFonts w:eastAsia="Arial"/>
                <w:lang w:val="en-US"/>
              </w:rPr>
              <w:t xml:space="preserve"> </w:t>
            </w:r>
            <w:proofErr w:type="spellStart"/>
            <w:r w:rsidRPr="00C21298">
              <w:rPr>
                <w:rFonts w:eastAsia="Arial"/>
                <w:lang w:val="en-US"/>
              </w:rPr>
              <w:t>possam</w:t>
            </w:r>
            <w:proofErr w:type="spellEnd"/>
            <w:r w:rsidRPr="00C21298">
              <w:rPr>
                <w:rFonts w:eastAsia="Arial"/>
                <w:lang w:val="en-US"/>
              </w:rPr>
              <w:t xml:space="preserve"> </w:t>
            </w:r>
            <w:proofErr w:type="spellStart"/>
            <w:r w:rsidRPr="00C21298">
              <w:rPr>
                <w:rFonts w:eastAsia="Arial"/>
                <w:lang w:val="en-US"/>
              </w:rPr>
              <w:t>dar</w:t>
            </w:r>
            <w:proofErr w:type="spellEnd"/>
            <w:r w:rsidRPr="00C21298">
              <w:rPr>
                <w:rFonts w:eastAsia="Arial"/>
                <w:lang w:val="en-US"/>
              </w:rPr>
              <w:t xml:space="preserve"> </w:t>
            </w:r>
            <w:proofErr w:type="spellStart"/>
            <w:r w:rsidRPr="00C21298">
              <w:rPr>
                <w:rFonts w:eastAsia="Arial"/>
                <w:lang w:val="en-US"/>
              </w:rPr>
              <w:t>continuidade</w:t>
            </w:r>
            <w:proofErr w:type="spellEnd"/>
            <w:r w:rsidRPr="00C21298">
              <w:rPr>
                <w:rFonts w:eastAsia="Arial"/>
                <w:lang w:val="en-US"/>
              </w:rPr>
              <w:t xml:space="preserve"> </w:t>
            </w:r>
            <w:proofErr w:type="spellStart"/>
            <w:r w:rsidRPr="00C21298">
              <w:rPr>
                <w:rFonts w:eastAsia="Arial"/>
                <w:lang w:val="en-US"/>
              </w:rPr>
              <w:t>aos</w:t>
            </w:r>
            <w:proofErr w:type="spellEnd"/>
            <w:r w:rsidRPr="00C21298">
              <w:rPr>
                <w:rFonts w:eastAsia="Arial"/>
                <w:lang w:val="en-US"/>
              </w:rPr>
              <w:t xml:space="preserve"> </w:t>
            </w:r>
            <w:proofErr w:type="spellStart"/>
            <w:r w:rsidRPr="00C21298">
              <w:rPr>
                <w:rFonts w:eastAsia="Arial"/>
                <w:lang w:val="en-US"/>
              </w:rPr>
              <w:t>estudos</w:t>
            </w:r>
            <w:proofErr w:type="spellEnd"/>
            <w:r w:rsidRPr="00C21298">
              <w:rPr>
                <w:rFonts w:eastAsia="Arial"/>
                <w:lang w:val="en-US"/>
              </w:rPr>
              <w:t xml:space="preserve"> é</w:t>
            </w:r>
            <w:r w:rsidR="00280455" w:rsidRPr="00280455">
              <w:rPr>
                <w:rFonts w:eastAsia="Arial"/>
                <w:lang w:val="en-US"/>
              </w:rPr>
              <w:t>:</w:t>
            </w:r>
          </w:p>
          <w:p w14:paraId="6F4DAE6E" w14:textId="77777777" w:rsidR="004B0729" w:rsidRPr="00822A3B" w:rsidRDefault="004B0729" w:rsidP="004B0729">
            <w:pPr>
              <w:pStyle w:val="00Textogeral"/>
              <w:spacing w:after="0" w:line="240" w:lineRule="auto"/>
              <w:ind w:firstLine="0"/>
              <w:rPr>
                <w:rFonts w:eastAsia="Arial"/>
              </w:rPr>
            </w:pPr>
          </w:p>
          <w:p w14:paraId="03AA0A09" w14:textId="4873DF16" w:rsidR="002E7B11" w:rsidRPr="003119D9" w:rsidRDefault="00C21298" w:rsidP="00132911">
            <w:pPr>
              <w:pStyle w:val="00Textogeralbullet"/>
              <w:rPr>
                <w:rFonts w:cs="Cambria"/>
              </w:rPr>
            </w:pPr>
            <w:r w:rsidRPr="00C21298">
              <w:rPr>
                <w:lang w:val="pt-BR"/>
              </w:rP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tc>
      </w:tr>
    </w:tbl>
    <w:p w14:paraId="00AE4939" w14:textId="46256BA2" w:rsidR="00E36E09" w:rsidRDefault="005A1A35" w:rsidP="00E36E09">
      <w:pPr>
        <w:pStyle w:val="00Textogeral"/>
      </w:pPr>
      <w:r>
        <w:br w:type="page"/>
      </w:r>
    </w:p>
    <w:tbl>
      <w:tblPr>
        <w:tblW w:w="0" w:type="auto"/>
        <w:tblInd w:w="108" w:type="dxa"/>
        <w:tblLayout w:type="fixed"/>
        <w:tblLook w:val="0400" w:firstRow="0" w:lastRow="0" w:firstColumn="0" w:lastColumn="0" w:noHBand="0" w:noVBand="1"/>
      </w:tblPr>
      <w:tblGrid>
        <w:gridCol w:w="6520"/>
        <w:gridCol w:w="1020"/>
        <w:gridCol w:w="1020"/>
        <w:gridCol w:w="1021"/>
      </w:tblGrid>
      <w:tr w:rsidR="007260FF" w:rsidRPr="003119D9" w14:paraId="72804925" w14:textId="77777777" w:rsidTr="00E03F72">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7D1D">
            <w:pPr>
              <w:pStyle w:val="peso2"/>
              <w:rPr>
                <w:rFonts w:cs="Tahoma"/>
              </w:rPr>
            </w:pPr>
            <w:r w:rsidRPr="00C523B9">
              <w:rPr>
                <w:rFonts w:cs="Tahoma"/>
                <w:color w:val="FFFFFF" w:themeColor="background1"/>
              </w:rPr>
              <w:lastRenderedPageBreak/>
              <w:t xml:space="preserve">Ficha para </w:t>
            </w:r>
            <w:proofErr w:type="spellStart"/>
            <w:r w:rsidRPr="00C523B9">
              <w:rPr>
                <w:rFonts w:cs="Tahoma"/>
                <w:color w:val="FFFFFF" w:themeColor="background1"/>
              </w:rPr>
              <w:t>autoavaliação</w:t>
            </w:r>
            <w:proofErr w:type="spellEnd"/>
          </w:p>
        </w:tc>
      </w:tr>
      <w:tr w:rsidR="007260FF" w:rsidRPr="001A5738" w14:paraId="4317333A" w14:textId="77777777" w:rsidTr="00E03F72">
        <w:trPr>
          <w:trHeight w:val="24"/>
        </w:trPr>
        <w:tc>
          <w:tcPr>
            <w:tcW w:w="9581" w:type="dxa"/>
            <w:gridSpan w:val="4"/>
            <w:tcBorders>
              <w:top w:val="single" w:sz="4" w:space="0" w:color="009999"/>
              <w:left w:val="single" w:sz="4" w:space="0" w:color="009999"/>
              <w:right w:val="single" w:sz="4" w:space="0" w:color="009999"/>
            </w:tcBorders>
          </w:tcPr>
          <w:p w14:paraId="3E830302" w14:textId="71A8EA64" w:rsidR="007260FF" w:rsidRPr="00822A3B" w:rsidRDefault="00280455" w:rsidP="008D7D1D">
            <w:pPr>
              <w:spacing w:before="120" w:after="120"/>
              <w:rPr>
                <w:rFonts w:ascii="Tahoma" w:hAnsi="Tahoma" w:cs="Tahoma"/>
                <w:b/>
                <w:bCs/>
                <w:sz w:val="22"/>
                <w:szCs w:val="22"/>
                <w:lang w:val="pt-BR"/>
              </w:rPr>
            </w:pPr>
            <w:r w:rsidRPr="00280455">
              <w:rPr>
                <w:rFonts w:ascii="Tahoma" w:hAnsi="Tahoma" w:cs="Tahoma"/>
                <w:bCs/>
                <w:sz w:val="22"/>
                <w:szCs w:val="22"/>
                <w:lang w:val="pt-BR"/>
              </w:rPr>
              <w:t>Marque X na carinha que retrata melhor o que você sente ao responder a cada questão</w:t>
            </w:r>
            <w:r w:rsidR="00822A3B" w:rsidRPr="00822A3B">
              <w:rPr>
                <w:rFonts w:ascii="Tahoma" w:hAnsi="Tahoma" w:cs="Tahoma"/>
                <w:bCs/>
                <w:sz w:val="22"/>
                <w:szCs w:val="22"/>
                <w:lang w:val="pt-BR"/>
              </w:rPr>
              <w:t>.</w:t>
            </w:r>
          </w:p>
        </w:tc>
      </w:tr>
      <w:tr w:rsidR="007260FF" w:rsidRPr="003119D9" w14:paraId="5EF70ECA" w14:textId="77777777" w:rsidTr="00E03F72">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7D1D">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Mais</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ou</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menos</w:t>
            </w:r>
            <w:proofErr w:type="spellEnd"/>
          </w:p>
        </w:tc>
        <w:tc>
          <w:tcPr>
            <w:tcW w:w="1021"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Não</w:t>
            </w:r>
            <w:proofErr w:type="spellEnd"/>
          </w:p>
        </w:tc>
      </w:tr>
      <w:tr w:rsidR="007260FF" w:rsidRPr="001A5738" w14:paraId="26D44C8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15D84928" w:rsidR="007260FF" w:rsidRPr="00822A3B" w:rsidRDefault="00C21298" w:rsidP="00CE677C">
            <w:pPr>
              <w:spacing w:before="80" w:after="80"/>
              <w:rPr>
                <w:rFonts w:ascii="Tahoma" w:hAnsi="Tahoma" w:cs="Tahoma"/>
                <w:b/>
                <w:sz w:val="22"/>
                <w:szCs w:val="22"/>
                <w:lang w:val="pt-BR"/>
              </w:rPr>
            </w:pPr>
            <w:r w:rsidRPr="00C21298">
              <w:rPr>
                <w:rFonts w:ascii="Tahoma" w:hAnsi="Tahoma" w:cs="Tahoma"/>
                <w:sz w:val="22"/>
                <w:szCs w:val="22"/>
                <w:lang w:val="pt-BR"/>
              </w:rPr>
              <w:t>Consigo realizar desenhos de observação com contrastes entre luz e sombra?</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A5738" w14:paraId="01FF4787"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4DA1A34A" w:rsidR="007260FF" w:rsidRPr="00822A3B" w:rsidRDefault="00C21298" w:rsidP="00CE677C">
            <w:pPr>
              <w:spacing w:before="80" w:after="80"/>
              <w:rPr>
                <w:rFonts w:ascii="Tahoma" w:hAnsi="Tahoma" w:cs="Tahoma"/>
                <w:b/>
                <w:sz w:val="22"/>
                <w:szCs w:val="22"/>
                <w:lang w:val="pt-BR"/>
              </w:rPr>
            </w:pPr>
            <w:r w:rsidRPr="00C21298">
              <w:rPr>
                <w:rFonts w:ascii="Tahoma" w:hAnsi="Tahoma" w:cs="Tahoma"/>
                <w:sz w:val="22"/>
                <w:szCs w:val="22"/>
                <w:lang w:val="pt-BR"/>
              </w:rPr>
              <w:t xml:space="preserve">Compreendo a técnica do </w:t>
            </w:r>
            <w:proofErr w:type="spellStart"/>
            <w:r w:rsidRPr="00C21298">
              <w:rPr>
                <w:rFonts w:ascii="Tahoma" w:hAnsi="Tahoma" w:cs="Tahoma"/>
                <w:i/>
                <w:sz w:val="22"/>
                <w:szCs w:val="22"/>
                <w:lang w:val="pt-BR"/>
              </w:rPr>
              <w:t>sfumato</w:t>
            </w:r>
            <w:proofErr w:type="spellEnd"/>
            <w:r w:rsidRPr="00C21298">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A5738" w14:paraId="053E0F5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2DBF3192" w:rsidR="007260FF" w:rsidRPr="00822A3B" w:rsidRDefault="00C21298" w:rsidP="00CE677C">
            <w:pPr>
              <w:spacing w:before="80" w:after="80"/>
              <w:rPr>
                <w:rFonts w:ascii="Tahoma" w:hAnsi="Tahoma" w:cs="Tahoma"/>
                <w:bCs/>
                <w:sz w:val="22"/>
                <w:szCs w:val="22"/>
                <w:lang w:val="pt-BR"/>
              </w:rPr>
            </w:pPr>
            <w:r w:rsidRPr="00C21298">
              <w:rPr>
                <w:rFonts w:ascii="Tahoma" w:hAnsi="Tahoma" w:cs="Tahoma"/>
                <w:sz w:val="22"/>
                <w:szCs w:val="22"/>
                <w:lang w:val="pt-BR"/>
              </w:rPr>
              <w:t xml:space="preserve">Sou capaz de aplicar a técnica do </w:t>
            </w:r>
            <w:proofErr w:type="spellStart"/>
            <w:r w:rsidRPr="00C21298">
              <w:rPr>
                <w:rFonts w:ascii="Tahoma" w:hAnsi="Tahoma" w:cs="Tahoma"/>
                <w:i/>
                <w:sz w:val="22"/>
                <w:szCs w:val="22"/>
                <w:lang w:val="pt-BR"/>
              </w:rPr>
              <w:t>sfumato</w:t>
            </w:r>
            <w:proofErr w:type="spellEnd"/>
            <w:r w:rsidRPr="00C21298">
              <w:rPr>
                <w:rFonts w:ascii="Tahoma" w:hAnsi="Tahoma" w:cs="Tahoma"/>
                <w:sz w:val="22"/>
                <w:szCs w:val="22"/>
                <w:lang w:val="pt-BR"/>
              </w:rPr>
              <w:t xml:space="preserve"> em meus desenhos?</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A5738" w14:paraId="72D2BA5C"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75327F7B" w:rsidR="007260FF" w:rsidRPr="00822A3B" w:rsidRDefault="00C21298" w:rsidP="00CE677C">
            <w:pPr>
              <w:spacing w:before="80" w:after="80"/>
              <w:rPr>
                <w:rFonts w:ascii="Tahoma" w:hAnsi="Tahoma" w:cs="Tahoma"/>
                <w:b/>
                <w:sz w:val="22"/>
                <w:szCs w:val="22"/>
                <w:lang w:val="pt-BR"/>
              </w:rPr>
            </w:pPr>
            <w:r w:rsidRPr="00C21298">
              <w:rPr>
                <w:rFonts w:ascii="Tahoma" w:hAnsi="Tahoma" w:cs="Tahoma"/>
                <w:sz w:val="22"/>
                <w:szCs w:val="22"/>
                <w:lang w:val="pt-BR"/>
              </w:rPr>
              <w:t>Aprecio os trabalhos realizados pelos meus colegas?</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3119D9" w14:paraId="77F503FF" w14:textId="77777777" w:rsidTr="00E1267C">
        <w:trPr>
          <w:trHeight w:val="7370"/>
        </w:trPr>
        <w:tc>
          <w:tcPr>
            <w:tcW w:w="9581" w:type="dxa"/>
            <w:gridSpan w:val="4"/>
            <w:tcBorders>
              <w:top w:val="single" w:sz="4" w:space="0" w:color="009999"/>
              <w:left w:val="single" w:sz="4" w:space="0" w:color="009999"/>
              <w:bottom w:val="single" w:sz="4" w:space="0" w:color="009999"/>
              <w:right w:val="single" w:sz="4" w:space="0" w:color="009999"/>
            </w:tcBorders>
          </w:tcPr>
          <w:p w14:paraId="05705CE6" w14:textId="7A663DF0" w:rsidR="00902298" w:rsidRPr="007948B9" w:rsidRDefault="00280455" w:rsidP="00902298">
            <w:pPr>
              <w:spacing w:before="120" w:after="240"/>
              <w:jc w:val="both"/>
              <w:rPr>
                <w:rFonts w:ascii="Tahoma" w:hAnsi="Tahoma" w:cs="Tahoma"/>
                <w:sz w:val="22"/>
                <w:szCs w:val="22"/>
                <w:lang w:val="pt-BR"/>
              </w:rPr>
            </w:pPr>
            <w:r w:rsidRPr="00280455">
              <w:rPr>
                <w:rFonts w:ascii="Tahoma" w:hAnsi="Tahoma" w:cs="Tahoma"/>
                <w:sz w:val="22"/>
                <w:szCs w:val="22"/>
                <w:lang w:val="pt-BR"/>
              </w:rPr>
              <w:t xml:space="preserve">Nas questões em que você </w:t>
            </w:r>
            <w:proofErr w:type="gramStart"/>
            <w:r w:rsidRPr="00280455">
              <w:rPr>
                <w:rFonts w:ascii="Tahoma" w:hAnsi="Tahoma" w:cs="Tahoma"/>
                <w:sz w:val="22"/>
                <w:szCs w:val="22"/>
                <w:lang w:val="pt-BR"/>
              </w:rPr>
              <w:t xml:space="preserve">respondeu </w:t>
            </w:r>
            <w:r w:rsidRPr="00280455">
              <w:rPr>
                <w:rFonts w:ascii="Tahoma" w:hAnsi="Tahoma" w:cs="Tahoma"/>
                <w:b/>
                <w:sz w:val="22"/>
                <w:szCs w:val="22"/>
                <w:lang w:val="pt-BR"/>
              </w:rPr>
              <w:t>Não</w:t>
            </w:r>
            <w:proofErr w:type="gramEnd"/>
            <w:r w:rsidRPr="00280455">
              <w:rPr>
                <w:rFonts w:ascii="Tahoma" w:hAnsi="Tahoma" w:cs="Tahoma"/>
                <w:sz w:val="22"/>
                <w:szCs w:val="22"/>
                <w:lang w:val="pt-BR"/>
              </w:rPr>
              <w:t>, o que acredita que precisa fazer para melhorar?</w:t>
            </w:r>
          </w:p>
          <w:p w14:paraId="42A8987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8ED7D1F"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9E5E61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B8629B"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3ABD03E"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609EC8"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2B84AB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16B289"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8CBEEC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293832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5B4D98F" w14:textId="4E2EFBF5"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B84C622" w14:textId="14DB7A8F" w:rsidR="00C21298" w:rsidRDefault="003A1330"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42F96D48" w14:textId="34EEB7B9" w:rsidR="003A1330" w:rsidRDefault="003A1330"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0DEAC9" w14:textId="4DE7F1DC" w:rsidR="007260FF" w:rsidRPr="00562E5E"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E5647" w14:textId="77777777" w:rsidR="004E6BA8" w:rsidRDefault="004E6BA8" w:rsidP="004413B1">
      <w:r>
        <w:separator/>
      </w:r>
    </w:p>
    <w:p w14:paraId="48E0A9A6" w14:textId="77777777" w:rsidR="004E6BA8" w:rsidRDefault="004E6BA8"/>
  </w:endnote>
  <w:endnote w:type="continuationSeparator" w:id="0">
    <w:p w14:paraId="3EA9334F" w14:textId="77777777" w:rsidR="004E6BA8" w:rsidRDefault="004E6BA8" w:rsidP="004413B1">
      <w:r>
        <w:continuationSeparator/>
      </w:r>
    </w:p>
    <w:p w14:paraId="7C22452C" w14:textId="77777777" w:rsidR="004E6BA8" w:rsidRDefault="004E6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7C2723B6-F2FD-4BBB-8F3A-4E75D3EE2A10}"/>
  </w:font>
  <w:font w:name="Tahoma">
    <w:panose1 w:val="020B0604030504040204"/>
    <w:charset w:val="00"/>
    <w:family w:val="swiss"/>
    <w:pitch w:val="variable"/>
    <w:sig w:usb0="E1002EFF" w:usb1="C000605B" w:usb2="00000029" w:usb3="00000000" w:csb0="000101FF" w:csb1="00000000"/>
    <w:embedRegular r:id="rId2" w:fontKey="{E3212BC1-280D-4602-A447-AB27C33BBA7E}"/>
    <w:embedBold r:id="rId3" w:fontKey="{9E22E99A-02F0-45FC-8353-EEF8E70017D2}"/>
    <w:embedItalic r:id="rId4" w:fontKey="{26122CF2-E35E-4D48-B85A-2DE69A6E345C}"/>
  </w:font>
  <w:font w:name="Cambria">
    <w:panose1 w:val="02040503050406030204"/>
    <w:charset w:val="00"/>
    <w:family w:val="roman"/>
    <w:pitch w:val="variable"/>
    <w:sig w:usb0="E00002FF" w:usb1="400004FF" w:usb2="00000000" w:usb3="00000000" w:csb0="0000019F" w:csb1="00000000"/>
    <w:embedRegular r:id="rId5" w:fontKey="{92B0ADFE-7097-4F0F-B986-BA5CC8D08431}"/>
    <w:embedBold r:id="rId6" w:fontKey="{206B6914-B71D-4410-B3B5-DFF1545FC481}"/>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6C4A7B6C" w:rsidR="008D7D1D" w:rsidRPr="007E3DAC" w:rsidRDefault="008D7D1D"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8C2F54">
      <w:rPr>
        <w:rStyle w:val="Nmerodepgina"/>
        <w:noProof/>
      </w:rPr>
      <w:t>5</w:t>
    </w:r>
    <w:r w:rsidRPr="007E3DAC">
      <w:rPr>
        <w:rStyle w:val="Nmerodepgina"/>
      </w:rPr>
      <w:fldChar w:fldCharType="end"/>
    </w:r>
  </w:p>
  <w:p w14:paraId="0134EAB9" w14:textId="5FEA856D" w:rsidR="008D7D1D" w:rsidRPr="00ED7A85" w:rsidRDefault="008D7D1D" w:rsidP="00317A94">
    <w:pPr>
      <w:shd w:val="clear" w:color="auto" w:fill="FFFFFF"/>
      <w:ind w:right="187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15BDC" w14:textId="77777777" w:rsidR="004E6BA8" w:rsidRDefault="004E6BA8" w:rsidP="004413B1">
      <w:r>
        <w:separator/>
      </w:r>
    </w:p>
    <w:p w14:paraId="18EDD812" w14:textId="77777777" w:rsidR="004E6BA8" w:rsidRDefault="004E6BA8"/>
  </w:footnote>
  <w:footnote w:type="continuationSeparator" w:id="0">
    <w:p w14:paraId="101F01AA" w14:textId="77777777" w:rsidR="004E6BA8" w:rsidRDefault="004E6BA8" w:rsidP="004413B1">
      <w:r>
        <w:continuationSeparator/>
      </w:r>
    </w:p>
    <w:p w14:paraId="108F9FF7" w14:textId="77777777" w:rsidR="004E6BA8" w:rsidRDefault="004E6B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39C1934F" w:rsidR="008D7D1D" w:rsidRDefault="00633CFA" w:rsidP="00A51955">
    <w:pPr>
      <w:tabs>
        <w:tab w:val="left" w:pos="1"/>
        <w:tab w:val="left" w:pos="9640"/>
        <w:tab w:val="right" w:pos="10205"/>
      </w:tabs>
      <w:ind w:right="-6"/>
      <w:jc w:val="both"/>
    </w:pPr>
    <w:r>
      <w:rPr>
        <w:noProof/>
      </w:rPr>
      <w:drawing>
        <wp:inline distT="0" distB="0" distL="0" distR="0" wp14:anchorId="523D1A3C" wp14:editId="4BE1ADB1">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5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30F0CDDA"/>
    <w:lvl w:ilvl="0" w:tplc="AE965DDE">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 w:numId="25">
    <w:abstractNumId w:val="1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0C48"/>
    <w:rsid w:val="00026313"/>
    <w:rsid w:val="0002726E"/>
    <w:rsid w:val="000276F0"/>
    <w:rsid w:val="00031808"/>
    <w:rsid w:val="00040117"/>
    <w:rsid w:val="00040EF3"/>
    <w:rsid w:val="00041F5D"/>
    <w:rsid w:val="000424E7"/>
    <w:rsid w:val="00044578"/>
    <w:rsid w:val="00046BEA"/>
    <w:rsid w:val="00053B50"/>
    <w:rsid w:val="00067A2E"/>
    <w:rsid w:val="000768DC"/>
    <w:rsid w:val="0007770C"/>
    <w:rsid w:val="0008727A"/>
    <w:rsid w:val="00091261"/>
    <w:rsid w:val="00091AAD"/>
    <w:rsid w:val="00092A27"/>
    <w:rsid w:val="00095B8A"/>
    <w:rsid w:val="000A082D"/>
    <w:rsid w:val="000A2670"/>
    <w:rsid w:val="000B3883"/>
    <w:rsid w:val="000B48BA"/>
    <w:rsid w:val="000D1A7B"/>
    <w:rsid w:val="000E168D"/>
    <w:rsid w:val="000E3474"/>
    <w:rsid w:val="000E589A"/>
    <w:rsid w:val="000F1EC0"/>
    <w:rsid w:val="000F32DF"/>
    <w:rsid w:val="001003C6"/>
    <w:rsid w:val="0011317C"/>
    <w:rsid w:val="00113A38"/>
    <w:rsid w:val="00116338"/>
    <w:rsid w:val="00127564"/>
    <w:rsid w:val="00127B74"/>
    <w:rsid w:val="00132911"/>
    <w:rsid w:val="00134C72"/>
    <w:rsid w:val="00135653"/>
    <w:rsid w:val="00137BA4"/>
    <w:rsid w:val="00142888"/>
    <w:rsid w:val="001466AC"/>
    <w:rsid w:val="00156625"/>
    <w:rsid w:val="00157F7A"/>
    <w:rsid w:val="001636FD"/>
    <w:rsid w:val="00167AA4"/>
    <w:rsid w:val="00182338"/>
    <w:rsid w:val="00187518"/>
    <w:rsid w:val="00196A45"/>
    <w:rsid w:val="001A2F5D"/>
    <w:rsid w:val="001A54AC"/>
    <w:rsid w:val="001A5738"/>
    <w:rsid w:val="001A57BC"/>
    <w:rsid w:val="001B7942"/>
    <w:rsid w:val="001D0989"/>
    <w:rsid w:val="001E24DF"/>
    <w:rsid w:val="001E6B31"/>
    <w:rsid w:val="001F09CE"/>
    <w:rsid w:val="001F0F7C"/>
    <w:rsid w:val="001F247A"/>
    <w:rsid w:val="001F3D07"/>
    <w:rsid w:val="001F4291"/>
    <w:rsid w:val="001F55C0"/>
    <w:rsid w:val="001F725D"/>
    <w:rsid w:val="0020231F"/>
    <w:rsid w:val="00202B2E"/>
    <w:rsid w:val="00207779"/>
    <w:rsid w:val="00216D20"/>
    <w:rsid w:val="00217FA4"/>
    <w:rsid w:val="00220CD1"/>
    <w:rsid w:val="00221049"/>
    <w:rsid w:val="00223CAB"/>
    <w:rsid w:val="002242D3"/>
    <w:rsid w:val="00226BEB"/>
    <w:rsid w:val="002327A9"/>
    <w:rsid w:val="00236BBF"/>
    <w:rsid w:val="00246282"/>
    <w:rsid w:val="0025011B"/>
    <w:rsid w:val="00250FE4"/>
    <w:rsid w:val="00256E23"/>
    <w:rsid w:val="00262E00"/>
    <w:rsid w:val="00264F08"/>
    <w:rsid w:val="00271937"/>
    <w:rsid w:val="00275820"/>
    <w:rsid w:val="00280455"/>
    <w:rsid w:val="0028283F"/>
    <w:rsid w:val="002925EA"/>
    <w:rsid w:val="00292762"/>
    <w:rsid w:val="002A2047"/>
    <w:rsid w:val="002A3F03"/>
    <w:rsid w:val="002B12A7"/>
    <w:rsid w:val="002B2CAD"/>
    <w:rsid w:val="002C2194"/>
    <w:rsid w:val="002C2B5D"/>
    <w:rsid w:val="002C4FC9"/>
    <w:rsid w:val="002C54C9"/>
    <w:rsid w:val="002E7B11"/>
    <w:rsid w:val="002F48E1"/>
    <w:rsid w:val="00301A44"/>
    <w:rsid w:val="00307A57"/>
    <w:rsid w:val="003119D9"/>
    <w:rsid w:val="00316C45"/>
    <w:rsid w:val="003175BB"/>
    <w:rsid w:val="00317A94"/>
    <w:rsid w:val="00320797"/>
    <w:rsid w:val="00321BF6"/>
    <w:rsid w:val="00324D39"/>
    <w:rsid w:val="00332041"/>
    <w:rsid w:val="00337754"/>
    <w:rsid w:val="003427E1"/>
    <w:rsid w:val="00345023"/>
    <w:rsid w:val="00351FD5"/>
    <w:rsid w:val="00354792"/>
    <w:rsid w:val="00355F30"/>
    <w:rsid w:val="003611F9"/>
    <w:rsid w:val="00365357"/>
    <w:rsid w:val="0037390F"/>
    <w:rsid w:val="00376F64"/>
    <w:rsid w:val="003817C4"/>
    <w:rsid w:val="00382910"/>
    <w:rsid w:val="0039031C"/>
    <w:rsid w:val="003A1330"/>
    <w:rsid w:val="003A71E7"/>
    <w:rsid w:val="003A7620"/>
    <w:rsid w:val="003B0E1C"/>
    <w:rsid w:val="003B3C17"/>
    <w:rsid w:val="003C0768"/>
    <w:rsid w:val="003D2B9A"/>
    <w:rsid w:val="003D336F"/>
    <w:rsid w:val="003D40C9"/>
    <w:rsid w:val="003D4759"/>
    <w:rsid w:val="003D502A"/>
    <w:rsid w:val="003D62C4"/>
    <w:rsid w:val="003D7ABA"/>
    <w:rsid w:val="003E6EC8"/>
    <w:rsid w:val="003F2233"/>
    <w:rsid w:val="003F3A20"/>
    <w:rsid w:val="003F4729"/>
    <w:rsid w:val="003F4B9E"/>
    <w:rsid w:val="00401B99"/>
    <w:rsid w:val="00403A22"/>
    <w:rsid w:val="00412A16"/>
    <w:rsid w:val="00417E70"/>
    <w:rsid w:val="0043409E"/>
    <w:rsid w:val="004373AD"/>
    <w:rsid w:val="0043750A"/>
    <w:rsid w:val="004413B1"/>
    <w:rsid w:val="00452768"/>
    <w:rsid w:val="0045601B"/>
    <w:rsid w:val="00457AEE"/>
    <w:rsid w:val="0046279A"/>
    <w:rsid w:val="004652C9"/>
    <w:rsid w:val="004714A0"/>
    <w:rsid w:val="00496A29"/>
    <w:rsid w:val="004A1F4E"/>
    <w:rsid w:val="004B0502"/>
    <w:rsid w:val="004B0729"/>
    <w:rsid w:val="004C5046"/>
    <w:rsid w:val="004D3E07"/>
    <w:rsid w:val="004D5E2B"/>
    <w:rsid w:val="004E0E72"/>
    <w:rsid w:val="004E6476"/>
    <w:rsid w:val="004E6BA8"/>
    <w:rsid w:val="00503E20"/>
    <w:rsid w:val="0050799F"/>
    <w:rsid w:val="00510182"/>
    <w:rsid w:val="00512550"/>
    <w:rsid w:val="00516DD8"/>
    <w:rsid w:val="00522E18"/>
    <w:rsid w:val="00523767"/>
    <w:rsid w:val="00527103"/>
    <w:rsid w:val="0053509D"/>
    <w:rsid w:val="005447DE"/>
    <w:rsid w:val="0054525B"/>
    <w:rsid w:val="005462D7"/>
    <w:rsid w:val="00552DA9"/>
    <w:rsid w:val="00557C06"/>
    <w:rsid w:val="00573A56"/>
    <w:rsid w:val="0058269E"/>
    <w:rsid w:val="00586A61"/>
    <w:rsid w:val="00590C30"/>
    <w:rsid w:val="00594922"/>
    <w:rsid w:val="005A1271"/>
    <w:rsid w:val="005A1347"/>
    <w:rsid w:val="005A1468"/>
    <w:rsid w:val="005A1872"/>
    <w:rsid w:val="005A1A35"/>
    <w:rsid w:val="005A1ED7"/>
    <w:rsid w:val="005B269B"/>
    <w:rsid w:val="005B2873"/>
    <w:rsid w:val="005B4A89"/>
    <w:rsid w:val="005C2200"/>
    <w:rsid w:val="005C2B14"/>
    <w:rsid w:val="005C6536"/>
    <w:rsid w:val="005C6579"/>
    <w:rsid w:val="005C68C2"/>
    <w:rsid w:val="005C778E"/>
    <w:rsid w:val="005D22C9"/>
    <w:rsid w:val="005D60C5"/>
    <w:rsid w:val="005E0DC2"/>
    <w:rsid w:val="005E1A09"/>
    <w:rsid w:val="005F1124"/>
    <w:rsid w:val="0060713B"/>
    <w:rsid w:val="00607207"/>
    <w:rsid w:val="0061192B"/>
    <w:rsid w:val="006336D6"/>
    <w:rsid w:val="00633CFA"/>
    <w:rsid w:val="006354E0"/>
    <w:rsid w:val="00656CEF"/>
    <w:rsid w:val="0066073D"/>
    <w:rsid w:val="00666388"/>
    <w:rsid w:val="00693DBA"/>
    <w:rsid w:val="00693FB9"/>
    <w:rsid w:val="006A1E88"/>
    <w:rsid w:val="006A27EE"/>
    <w:rsid w:val="006A3FCE"/>
    <w:rsid w:val="006A3FD4"/>
    <w:rsid w:val="006B48A5"/>
    <w:rsid w:val="006D399C"/>
    <w:rsid w:val="006D4C49"/>
    <w:rsid w:val="006D5D13"/>
    <w:rsid w:val="006E3D61"/>
    <w:rsid w:val="006F659F"/>
    <w:rsid w:val="00700B81"/>
    <w:rsid w:val="00717A9B"/>
    <w:rsid w:val="0072106F"/>
    <w:rsid w:val="007260FF"/>
    <w:rsid w:val="00736254"/>
    <w:rsid w:val="00737650"/>
    <w:rsid w:val="007376CE"/>
    <w:rsid w:val="00740DE9"/>
    <w:rsid w:val="00741380"/>
    <w:rsid w:val="00746C38"/>
    <w:rsid w:val="00755FD8"/>
    <w:rsid w:val="00756C28"/>
    <w:rsid w:val="007574DA"/>
    <w:rsid w:val="007579DE"/>
    <w:rsid w:val="00763959"/>
    <w:rsid w:val="00766D23"/>
    <w:rsid w:val="007720D9"/>
    <w:rsid w:val="00783D94"/>
    <w:rsid w:val="00784B10"/>
    <w:rsid w:val="00790F66"/>
    <w:rsid w:val="007A7585"/>
    <w:rsid w:val="007B0E8B"/>
    <w:rsid w:val="007C14D7"/>
    <w:rsid w:val="007C3756"/>
    <w:rsid w:val="007C7471"/>
    <w:rsid w:val="007C78D3"/>
    <w:rsid w:val="007D5195"/>
    <w:rsid w:val="007E1F4D"/>
    <w:rsid w:val="007E5690"/>
    <w:rsid w:val="007F3385"/>
    <w:rsid w:val="007F36FA"/>
    <w:rsid w:val="00803E72"/>
    <w:rsid w:val="008044E7"/>
    <w:rsid w:val="00806BFE"/>
    <w:rsid w:val="00822A3B"/>
    <w:rsid w:val="00824B93"/>
    <w:rsid w:val="00825AFB"/>
    <w:rsid w:val="00825EEA"/>
    <w:rsid w:val="0082646E"/>
    <w:rsid w:val="0082797D"/>
    <w:rsid w:val="00834B92"/>
    <w:rsid w:val="00834D79"/>
    <w:rsid w:val="00840B22"/>
    <w:rsid w:val="0084112C"/>
    <w:rsid w:val="0084729E"/>
    <w:rsid w:val="00850DDE"/>
    <w:rsid w:val="008524A2"/>
    <w:rsid w:val="0085530E"/>
    <w:rsid w:val="0085752B"/>
    <w:rsid w:val="00862EDA"/>
    <w:rsid w:val="00865533"/>
    <w:rsid w:val="008747E4"/>
    <w:rsid w:val="00876872"/>
    <w:rsid w:val="0088137A"/>
    <w:rsid w:val="0089288B"/>
    <w:rsid w:val="008978BD"/>
    <w:rsid w:val="008A34D4"/>
    <w:rsid w:val="008A531C"/>
    <w:rsid w:val="008A59E8"/>
    <w:rsid w:val="008A7550"/>
    <w:rsid w:val="008B7EFC"/>
    <w:rsid w:val="008C1937"/>
    <w:rsid w:val="008C2F54"/>
    <w:rsid w:val="008D22E8"/>
    <w:rsid w:val="008D2AE5"/>
    <w:rsid w:val="008D44DB"/>
    <w:rsid w:val="008D5F5B"/>
    <w:rsid w:val="008D7D1D"/>
    <w:rsid w:val="008E0CD1"/>
    <w:rsid w:val="008E53DF"/>
    <w:rsid w:val="008F3F47"/>
    <w:rsid w:val="008F64A9"/>
    <w:rsid w:val="00902298"/>
    <w:rsid w:val="00905798"/>
    <w:rsid w:val="00913118"/>
    <w:rsid w:val="009153D6"/>
    <w:rsid w:val="00917008"/>
    <w:rsid w:val="009202AA"/>
    <w:rsid w:val="0092355E"/>
    <w:rsid w:val="00927119"/>
    <w:rsid w:val="009355F8"/>
    <w:rsid w:val="009440AA"/>
    <w:rsid w:val="009478C3"/>
    <w:rsid w:val="009648A5"/>
    <w:rsid w:val="00965F86"/>
    <w:rsid w:val="00971615"/>
    <w:rsid w:val="009746A8"/>
    <w:rsid w:val="0097734B"/>
    <w:rsid w:val="00982777"/>
    <w:rsid w:val="00987375"/>
    <w:rsid w:val="00995A21"/>
    <w:rsid w:val="00997434"/>
    <w:rsid w:val="009A1A82"/>
    <w:rsid w:val="009A22E5"/>
    <w:rsid w:val="009A356D"/>
    <w:rsid w:val="009A6578"/>
    <w:rsid w:val="009B0EAF"/>
    <w:rsid w:val="009B3962"/>
    <w:rsid w:val="009B51E0"/>
    <w:rsid w:val="009B6FBB"/>
    <w:rsid w:val="009C537B"/>
    <w:rsid w:val="009D0184"/>
    <w:rsid w:val="009D1714"/>
    <w:rsid w:val="009D5C18"/>
    <w:rsid w:val="009E6418"/>
    <w:rsid w:val="009F69A3"/>
    <w:rsid w:val="009F6F61"/>
    <w:rsid w:val="00A00513"/>
    <w:rsid w:val="00A03B74"/>
    <w:rsid w:val="00A068D2"/>
    <w:rsid w:val="00A1359B"/>
    <w:rsid w:val="00A161D7"/>
    <w:rsid w:val="00A22614"/>
    <w:rsid w:val="00A24157"/>
    <w:rsid w:val="00A25E33"/>
    <w:rsid w:val="00A3259E"/>
    <w:rsid w:val="00A34F8D"/>
    <w:rsid w:val="00A43365"/>
    <w:rsid w:val="00A51955"/>
    <w:rsid w:val="00A602E0"/>
    <w:rsid w:val="00A60D67"/>
    <w:rsid w:val="00A6559A"/>
    <w:rsid w:val="00A81276"/>
    <w:rsid w:val="00A8241E"/>
    <w:rsid w:val="00A82BB4"/>
    <w:rsid w:val="00AB661A"/>
    <w:rsid w:val="00AC5E55"/>
    <w:rsid w:val="00AC6DC2"/>
    <w:rsid w:val="00AC749E"/>
    <w:rsid w:val="00AD1EDA"/>
    <w:rsid w:val="00AD2B88"/>
    <w:rsid w:val="00AD2E7E"/>
    <w:rsid w:val="00AD68F6"/>
    <w:rsid w:val="00AE6322"/>
    <w:rsid w:val="00AE7D60"/>
    <w:rsid w:val="00AF3707"/>
    <w:rsid w:val="00AF3A7B"/>
    <w:rsid w:val="00B01C95"/>
    <w:rsid w:val="00B054C7"/>
    <w:rsid w:val="00B06943"/>
    <w:rsid w:val="00B1597B"/>
    <w:rsid w:val="00B20BF3"/>
    <w:rsid w:val="00B219FD"/>
    <w:rsid w:val="00B412ED"/>
    <w:rsid w:val="00B42989"/>
    <w:rsid w:val="00B545D3"/>
    <w:rsid w:val="00B575C2"/>
    <w:rsid w:val="00B63D7C"/>
    <w:rsid w:val="00B70688"/>
    <w:rsid w:val="00B7068B"/>
    <w:rsid w:val="00B71C8A"/>
    <w:rsid w:val="00B73B8E"/>
    <w:rsid w:val="00B75237"/>
    <w:rsid w:val="00B86A9F"/>
    <w:rsid w:val="00B9109E"/>
    <w:rsid w:val="00B9669A"/>
    <w:rsid w:val="00BA3341"/>
    <w:rsid w:val="00BA3D52"/>
    <w:rsid w:val="00BB0F68"/>
    <w:rsid w:val="00BB1D31"/>
    <w:rsid w:val="00BB59CF"/>
    <w:rsid w:val="00BB6CF7"/>
    <w:rsid w:val="00BD2D97"/>
    <w:rsid w:val="00BD31D3"/>
    <w:rsid w:val="00BD3AD3"/>
    <w:rsid w:val="00BD3F80"/>
    <w:rsid w:val="00BE5555"/>
    <w:rsid w:val="00C066D5"/>
    <w:rsid w:val="00C145F4"/>
    <w:rsid w:val="00C20929"/>
    <w:rsid w:val="00C21298"/>
    <w:rsid w:val="00C361B1"/>
    <w:rsid w:val="00C424A1"/>
    <w:rsid w:val="00C46039"/>
    <w:rsid w:val="00C4744C"/>
    <w:rsid w:val="00C51F19"/>
    <w:rsid w:val="00C523B9"/>
    <w:rsid w:val="00C56D4B"/>
    <w:rsid w:val="00C707BF"/>
    <w:rsid w:val="00C713C2"/>
    <w:rsid w:val="00C73DB9"/>
    <w:rsid w:val="00C74A39"/>
    <w:rsid w:val="00C7529A"/>
    <w:rsid w:val="00C8502E"/>
    <w:rsid w:val="00C97697"/>
    <w:rsid w:val="00CA69CE"/>
    <w:rsid w:val="00CA782D"/>
    <w:rsid w:val="00CC051A"/>
    <w:rsid w:val="00CC21B9"/>
    <w:rsid w:val="00CC522A"/>
    <w:rsid w:val="00CC5FD7"/>
    <w:rsid w:val="00CD2975"/>
    <w:rsid w:val="00CD4EFB"/>
    <w:rsid w:val="00CE3033"/>
    <w:rsid w:val="00CE53A6"/>
    <w:rsid w:val="00CE608D"/>
    <w:rsid w:val="00CE677C"/>
    <w:rsid w:val="00CF6B85"/>
    <w:rsid w:val="00D00AD7"/>
    <w:rsid w:val="00D02CAD"/>
    <w:rsid w:val="00D10BC6"/>
    <w:rsid w:val="00D11BC9"/>
    <w:rsid w:val="00D175DA"/>
    <w:rsid w:val="00D2035E"/>
    <w:rsid w:val="00D221F9"/>
    <w:rsid w:val="00D2355E"/>
    <w:rsid w:val="00D26683"/>
    <w:rsid w:val="00D348BC"/>
    <w:rsid w:val="00D36857"/>
    <w:rsid w:val="00D377DC"/>
    <w:rsid w:val="00D44C6B"/>
    <w:rsid w:val="00D519C9"/>
    <w:rsid w:val="00D53A46"/>
    <w:rsid w:val="00D5676C"/>
    <w:rsid w:val="00D56948"/>
    <w:rsid w:val="00D7172C"/>
    <w:rsid w:val="00D85323"/>
    <w:rsid w:val="00D92A57"/>
    <w:rsid w:val="00D93AE1"/>
    <w:rsid w:val="00D94E54"/>
    <w:rsid w:val="00D95840"/>
    <w:rsid w:val="00DA6BAF"/>
    <w:rsid w:val="00DC0216"/>
    <w:rsid w:val="00DC119A"/>
    <w:rsid w:val="00DD4973"/>
    <w:rsid w:val="00DE3FCC"/>
    <w:rsid w:val="00DE698D"/>
    <w:rsid w:val="00DF1FC0"/>
    <w:rsid w:val="00E00372"/>
    <w:rsid w:val="00E03873"/>
    <w:rsid w:val="00E03F72"/>
    <w:rsid w:val="00E1267C"/>
    <w:rsid w:val="00E12BB1"/>
    <w:rsid w:val="00E138A6"/>
    <w:rsid w:val="00E21D92"/>
    <w:rsid w:val="00E2440D"/>
    <w:rsid w:val="00E31175"/>
    <w:rsid w:val="00E322AB"/>
    <w:rsid w:val="00E36E09"/>
    <w:rsid w:val="00E40760"/>
    <w:rsid w:val="00E60714"/>
    <w:rsid w:val="00E9332A"/>
    <w:rsid w:val="00E9389F"/>
    <w:rsid w:val="00EA717F"/>
    <w:rsid w:val="00EB2230"/>
    <w:rsid w:val="00EC2152"/>
    <w:rsid w:val="00EC3293"/>
    <w:rsid w:val="00EC50A3"/>
    <w:rsid w:val="00EC7180"/>
    <w:rsid w:val="00EC71BF"/>
    <w:rsid w:val="00ED4A58"/>
    <w:rsid w:val="00EE4501"/>
    <w:rsid w:val="00EE75BB"/>
    <w:rsid w:val="00EF4518"/>
    <w:rsid w:val="00EF6959"/>
    <w:rsid w:val="00EF705A"/>
    <w:rsid w:val="00F02737"/>
    <w:rsid w:val="00F138B0"/>
    <w:rsid w:val="00F13E34"/>
    <w:rsid w:val="00F15DF2"/>
    <w:rsid w:val="00F30976"/>
    <w:rsid w:val="00F31798"/>
    <w:rsid w:val="00F31851"/>
    <w:rsid w:val="00F32C91"/>
    <w:rsid w:val="00F40E40"/>
    <w:rsid w:val="00F50F30"/>
    <w:rsid w:val="00F516AF"/>
    <w:rsid w:val="00F516C5"/>
    <w:rsid w:val="00F66B32"/>
    <w:rsid w:val="00F70182"/>
    <w:rsid w:val="00F8054F"/>
    <w:rsid w:val="00F850FB"/>
    <w:rsid w:val="00F8677E"/>
    <w:rsid w:val="00F86F5C"/>
    <w:rsid w:val="00F913D1"/>
    <w:rsid w:val="00F915B6"/>
    <w:rsid w:val="00F96798"/>
    <w:rsid w:val="00FA2D83"/>
    <w:rsid w:val="00FA41DC"/>
    <w:rsid w:val="00FB327F"/>
    <w:rsid w:val="00FB6A82"/>
    <w:rsid w:val="00FB7497"/>
    <w:rsid w:val="00FB7963"/>
    <w:rsid w:val="00FC0913"/>
    <w:rsid w:val="00FE1C3D"/>
    <w:rsid w:val="00FE220B"/>
    <w:rsid w:val="00FE3F37"/>
    <w:rsid w:val="00FF2DF8"/>
    <w:rsid w:val="00FF5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132911"/>
    <w:pPr>
      <w:widowControl w:val="0"/>
      <w:numPr>
        <w:numId w:val="24"/>
      </w:numPr>
      <w:autoSpaceDE w:val="0"/>
      <w:autoSpaceDN w:val="0"/>
      <w:adjustRightInd w:val="0"/>
      <w:spacing w:after="60" w:line="300" w:lineRule="atLeast"/>
      <w:ind w:left="284" w:hanging="284"/>
      <w:jc w:val="both"/>
      <w:textAlignment w:val="center"/>
    </w:pPr>
    <w:rPr>
      <w:rFonts w:ascii="Tahoma" w:eastAsia="Arial" w:hAnsi="Tahoma" w:cs="Tahoma"/>
      <w:color w:val="000000"/>
      <w:spacing w:val="-6"/>
      <w:sz w:val="22"/>
      <w:szCs w:val="20"/>
      <w:lang w:eastAsia="es-ES"/>
    </w:rPr>
  </w:style>
  <w:style w:type="paragraph" w:customStyle="1" w:styleId="00P1">
    <w:name w:val="00_P1"/>
    <w:basedOn w:val="Normal"/>
    <w:autoRedefine/>
    <w:qFormat/>
    <w:rsid w:val="00902298"/>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3744">
      <w:bodyDiv w:val="1"/>
      <w:marLeft w:val="0"/>
      <w:marRight w:val="0"/>
      <w:marTop w:val="0"/>
      <w:marBottom w:val="0"/>
      <w:divBdr>
        <w:top w:val="none" w:sz="0" w:space="0" w:color="auto"/>
        <w:left w:val="none" w:sz="0" w:space="0" w:color="auto"/>
        <w:bottom w:val="none" w:sz="0" w:space="0" w:color="auto"/>
        <w:right w:val="none" w:sz="0" w:space="0" w:color="auto"/>
      </w:divBdr>
    </w:div>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58547589">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485433962">
      <w:bodyDiv w:val="1"/>
      <w:marLeft w:val="0"/>
      <w:marRight w:val="0"/>
      <w:marTop w:val="0"/>
      <w:marBottom w:val="0"/>
      <w:divBdr>
        <w:top w:val="none" w:sz="0" w:space="0" w:color="auto"/>
        <w:left w:val="none" w:sz="0" w:space="0" w:color="auto"/>
        <w:bottom w:val="none" w:sz="0" w:space="0" w:color="auto"/>
        <w:right w:val="none" w:sz="0" w:space="0" w:color="auto"/>
      </w:divBdr>
    </w:div>
    <w:div w:id="724181861">
      <w:bodyDiv w:val="1"/>
      <w:marLeft w:val="0"/>
      <w:marRight w:val="0"/>
      <w:marTop w:val="0"/>
      <w:marBottom w:val="0"/>
      <w:divBdr>
        <w:top w:val="none" w:sz="0" w:space="0" w:color="auto"/>
        <w:left w:val="none" w:sz="0" w:space="0" w:color="auto"/>
        <w:bottom w:val="none" w:sz="0" w:space="0" w:color="auto"/>
        <w:right w:val="none" w:sz="0" w:space="0" w:color="auto"/>
      </w:divBdr>
    </w:div>
    <w:div w:id="768743578">
      <w:bodyDiv w:val="1"/>
      <w:marLeft w:val="0"/>
      <w:marRight w:val="0"/>
      <w:marTop w:val="0"/>
      <w:marBottom w:val="0"/>
      <w:divBdr>
        <w:top w:val="none" w:sz="0" w:space="0" w:color="auto"/>
        <w:left w:val="none" w:sz="0" w:space="0" w:color="auto"/>
        <w:bottom w:val="none" w:sz="0" w:space="0" w:color="auto"/>
        <w:right w:val="none" w:sz="0" w:space="0" w:color="auto"/>
      </w:divBdr>
    </w:div>
    <w:div w:id="805438453">
      <w:bodyDiv w:val="1"/>
      <w:marLeft w:val="0"/>
      <w:marRight w:val="0"/>
      <w:marTop w:val="0"/>
      <w:marBottom w:val="0"/>
      <w:divBdr>
        <w:top w:val="none" w:sz="0" w:space="0" w:color="auto"/>
        <w:left w:val="none" w:sz="0" w:space="0" w:color="auto"/>
        <w:bottom w:val="none" w:sz="0" w:space="0" w:color="auto"/>
        <w:right w:val="none" w:sz="0" w:space="0" w:color="auto"/>
      </w:divBdr>
    </w:div>
    <w:div w:id="828059134">
      <w:bodyDiv w:val="1"/>
      <w:marLeft w:val="0"/>
      <w:marRight w:val="0"/>
      <w:marTop w:val="0"/>
      <w:marBottom w:val="0"/>
      <w:divBdr>
        <w:top w:val="none" w:sz="0" w:space="0" w:color="auto"/>
        <w:left w:val="none" w:sz="0" w:space="0" w:color="auto"/>
        <w:bottom w:val="none" w:sz="0" w:space="0" w:color="auto"/>
        <w:right w:val="none" w:sz="0" w:space="0" w:color="auto"/>
      </w:divBdr>
    </w:div>
    <w:div w:id="890310981">
      <w:bodyDiv w:val="1"/>
      <w:marLeft w:val="0"/>
      <w:marRight w:val="0"/>
      <w:marTop w:val="0"/>
      <w:marBottom w:val="0"/>
      <w:divBdr>
        <w:top w:val="none" w:sz="0" w:space="0" w:color="auto"/>
        <w:left w:val="none" w:sz="0" w:space="0" w:color="auto"/>
        <w:bottom w:val="none" w:sz="0" w:space="0" w:color="auto"/>
        <w:right w:val="none" w:sz="0" w:space="0" w:color="auto"/>
      </w:divBdr>
    </w:div>
    <w:div w:id="950434027">
      <w:bodyDiv w:val="1"/>
      <w:marLeft w:val="0"/>
      <w:marRight w:val="0"/>
      <w:marTop w:val="0"/>
      <w:marBottom w:val="0"/>
      <w:divBdr>
        <w:top w:val="none" w:sz="0" w:space="0" w:color="auto"/>
        <w:left w:val="none" w:sz="0" w:space="0" w:color="auto"/>
        <w:bottom w:val="none" w:sz="0" w:space="0" w:color="auto"/>
        <w:right w:val="none" w:sz="0" w:space="0" w:color="auto"/>
      </w:divBdr>
    </w:div>
    <w:div w:id="1130241950">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173645846">
      <w:bodyDiv w:val="1"/>
      <w:marLeft w:val="0"/>
      <w:marRight w:val="0"/>
      <w:marTop w:val="0"/>
      <w:marBottom w:val="0"/>
      <w:divBdr>
        <w:top w:val="none" w:sz="0" w:space="0" w:color="auto"/>
        <w:left w:val="none" w:sz="0" w:space="0" w:color="auto"/>
        <w:bottom w:val="none" w:sz="0" w:space="0" w:color="auto"/>
        <w:right w:val="none" w:sz="0" w:space="0" w:color="auto"/>
      </w:divBdr>
    </w:div>
    <w:div w:id="1203204219">
      <w:bodyDiv w:val="1"/>
      <w:marLeft w:val="0"/>
      <w:marRight w:val="0"/>
      <w:marTop w:val="0"/>
      <w:marBottom w:val="0"/>
      <w:divBdr>
        <w:top w:val="none" w:sz="0" w:space="0" w:color="auto"/>
        <w:left w:val="none" w:sz="0" w:space="0" w:color="auto"/>
        <w:bottom w:val="none" w:sz="0" w:space="0" w:color="auto"/>
        <w:right w:val="none" w:sz="0" w:space="0" w:color="auto"/>
      </w:divBdr>
    </w:div>
    <w:div w:id="1316374597">
      <w:bodyDiv w:val="1"/>
      <w:marLeft w:val="0"/>
      <w:marRight w:val="0"/>
      <w:marTop w:val="0"/>
      <w:marBottom w:val="0"/>
      <w:divBdr>
        <w:top w:val="none" w:sz="0" w:space="0" w:color="auto"/>
        <w:left w:val="none" w:sz="0" w:space="0" w:color="auto"/>
        <w:bottom w:val="none" w:sz="0" w:space="0" w:color="auto"/>
        <w:right w:val="none" w:sz="0" w:space="0" w:color="auto"/>
      </w:divBdr>
    </w:div>
    <w:div w:id="1398743841">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0931803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19468916">
      <w:bodyDiv w:val="1"/>
      <w:marLeft w:val="0"/>
      <w:marRight w:val="0"/>
      <w:marTop w:val="0"/>
      <w:marBottom w:val="0"/>
      <w:divBdr>
        <w:top w:val="none" w:sz="0" w:space="0" w:color="auto"/>
        <w:left w:val="none" w:sz="0" w:space="0" w:color="auto"/>
        <w:bottom w:val="none" w:sz="0" w:space="0" w:color="auto"/>
        <w:right w:val="none" w:sz="0" w:space="0" w:color="auto"/>
      </w:divBdr>
    </w:div>
    <w:div w:id="1834645065">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1954559385">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568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25501-8449-4F57-A867-F6CAE2B0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5</Pages>
  <Words>1713</Words>
  <Characters>9253</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Nilza Shizue Yoshida</cp:lastModifiedBy>
  <cp:revision>287</cp:revision>
  <cp:lastPrinted>2017-10-06T21:02:00Z</cp:lastPrinted>
  <dcterms:created xsi:type="dcterms:W3CDTF">2017-10-03T20:22:00Z</dcterms:created>
  <dcterms:modified xsi:type="dcterms:W3CDTF">2018-01-29T16:18:00Z</dcterms:modified>
  <cp:category/>
</cp:coreProperties>
</file>