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713A6" w14:textId="77777777" w:rsidR="00C91A53" w:rsidRPr="009A0B3F" w:rsidRDefault="00C91A53" w:rsidP="00C91A53">
      <w:pPr>
        <w:pStyle w:val="00cabeos"/>
      </w:pPr>
      <w:bookmarkStart w:id="0" w:name="_Toc493148292"/>
      <w:bookmarkStart w:id="1" w:name="_Toc493148422"/>
      <w:bookmarkStart w:id="2" w:name="_Toc493148603"/>
      <w:bookmarkStart w:id="3" w:name="_Toc493148920"/>
      <w:r w:rsidRPr="009A0B3F">
        <w:t xml:space="preserve">Plano de desenvolvimento </w:t>
      </w:r>
      <w:r>
        <w:t>ANU</w:t>
      </w:r>
      <w:r w:rsidRPr="009A0B3F">
        <w:t>al</w:t>
      </w:r>
      <w:bookmarkEnd w:id="0"/>
      <w:bookmarkEnd w:id="1"/>
      <w:bookmarkEnd w:id="2"/>
      <w:bookmarkEnd w:id="3"/>
    </w:p>
    <w:p w14:paraId="46D99096" w14:textId="77777777" w:rsidR="00C91A53" w:rsidRPr="009A0B3F" w:rsidRDefault="00C91A53" w:rsidP="00C91A53"/>
    <w:p w14:paraId="238C96B2" w14:textId="77777777" w:rsidR="00C91A53" w:rsidRPr="009A0B3F" w:rsidRDefault="00C91A53" w:rsidP="009A5CE6">
      <w:pPr>
        <w:pStyle w:val="00P1"/>
      </w:pPr>
      <w:bookmarkStart w:id="4" w:name="_Toc493148423"/>
      <w:bookmarkStart w:id="5" w:name="_Toc493148604"/>
      <w:bookmarkStart w:id="6" w:name="_Toc493148921"/>
      <w:r w:rsidRPr="009A0B3F">
        <w:t>Introdução</w:t>
      </w:r>
      <w:bookmarkEnd w:id="4"/>
      <w:bookmarkEnd w:id="5"/>
      <w:bookmarkEnd w:id="6"/>
    </w:p>
    <w:p w14:paraId="637DFA16" w14:textId="77777777" w:rsidR="00C91A53" w:rsidRPr="009A0B3F" w:rsidRDefault="00C91A53" w:rsidP="00C91A53">
      <w:pPr>
        <w:pStyle w:val="00Textogeral"/>
      </w:pPr>
      <w:r w:rsidRPr="009A0B3F">
        <w:t xml:space="preserve">Os quadros a seguir, um para cada bimestre, mostram a relação entre cada unidade do </w:t>
      </w:r>
      <w:r w:rsidRPr="009A0B3F">
        <w:rPr>
          <w:i/>
        </w:rPr>
        <w:t>Livro do estudante</w:t>
      </w:r>
      <w:r w:rsidRPr="009A0B3F">
        <w:t xml:space="preserve"> de nossa </w:t>
      </w:r>
      <w:r>
        <w:t>C</w:t>
      </w:r>
      <w:r w:rsidRPr="009A0B3F">
        <w:t>oleção com os objetos d</w:t>
      </w:r>
      <w:r>
        <w:t>o</w:t>
      </w:r>
      <w:r w:rsidRPr="009A0B3F">
        <w:t xml:space="preserve"> conhecimento e </w:t>
      </w:r>
      <w:r>
        <w:t xml:space="preserve">as </w:t>
      </w:r>
      <w:r w:rsidRPr="009A0B3F">
        <w:t>respectivas habilidades</w:t>
      </w:r>
      <w:r>
        <w:t>,</w:t>
      </w:r>
      <w:r w:rsidRPr="009A0B3F">
        <w:t xml:space="preserve"> </w:t>
      </w:r>
      <w:r>
        <w:t>que compõem a</w:t>
      </w:r>
      <w:r w:rsidRPr="009A0B3F">
        <w:t xml:space="preserve"> Base Nacional Comum Curricular (BNCC), 3</w:t>
      </w:r>
      <w:r w:rsidRPr="00E851FA">
        <w:rPr>
          <w:u w:val="single"/>
          <w:vertAlign w:val="superscript"/>
        </w:rPr>
        <w:t>a</w:t>
      </w:r>
      <w:r w:rsidRPr="009A0B3F">
        <w:t xml:space="preserve"> versão.</w:t>
      </w:r>
    </w:p>
    <w:p w14:paraId="72F00C82" w14:textId="77777777" w:rsidR="00C91A53" w:rsidRPr="009A0B3F" w:rsidRDefault="00C91A53" w:rsidP="00C91A53">
      <w:pPr>
        <w:pStyle w:val="00Textogeral"/>
      </w:pPr>
      <w:r w:rsidRPr="009A0B3F">
        <w:t>Nossa abordagem, porém,</w:t>
      </w:r>
      <w:r>
        <w:t xml:space="preserve"> como já foi dito,</w:t>
      </w:r>
      <w:r w:rsidRPr="009A0B3F">
        <w:t xml:space="preserve"> não se prende exclusivamente à </w:t>
      </w:r>
      <w:r>
        <w:t>C</w:t>
      </w:r>
      <w:r w:rsidRPr="009A0B3F">
        <w:t>oleção, possibilitando a consulta e o uso deste material também pelos professores não adotantes.</w:t>
      </w:r>
    </w:p>
    <w:p w14:paraId="7E1CD45A" w14:textId="05C418ED" w:rsidR="00C91A53" w:rsidRPr="009A0B3F" w:rsidRDefault="00C91A53" w:rsidP="00C91A53">
      <w:pPr>
        <w:pStyle w:val="00Textogeral"/>
      </w:pPr>
      <w:r w:rsidRPr="009A0B3F">
        <w:t xml:space="preserve">O tópico </w:t>
      </w:r>
      <w:r w:rsidRPr="009A0B3F">
        <w:rPr>
          <w:i/>
        </w:rPr>
        <w:t>Orientações gerais</w:t>
      </w:r>
      <w:r w:rsidRPr="009A0B3F">
        <w:t xml:space="preserve">, apresentado a seguir, traz amplo suporte didático-pedagógico para o professor, sugestões relacionadas à gestão </w:t>
      </w:r>
      <w:r>
        <w:t>de</w:t>
      </w:r>
      <w:r w:rsidRPr="009A0B3F">
        <w:t xml:space="preserve"> sala de aula, análise das habilidades exigidas de um ano para outro do Ensino Fundamental, indicações de livros, </w:t>
      </w:r>
      <w:r w:rsidRPr="00545C2C">
        <w:rPr>
          <w:i/>
        </w:rPr>
        <w:t>sites</w:t>
      </w:r>
      <w:r w:rsidRPr="009A0B3F">
        <w:t xml:space="preserve">, revistas, artigos de divulgação científica, entre outros recursos, e um projeto integrador para o </w:t>
      </w:r>
      <w:r>
        <w:t>5</w:t>
      </w:r>
      <w:r>
        <w:rPr>
          <w:u w:val="single"/>
          <w:vertAlign w:val="superscript"/>
        </w:rPr>
        <w:t>o</w:t>
      </w:r>
      <w:r w:rsidRPr="009A0B3F">
        <w:t xml:space="preserve"> ano.</w:t>
      </w:r>
    </w:p>
    <w:p w14:paraId="330B8E16" w14:textId="77777777" w:rsidR="00C91A53" w:rsidRPr="009A0B3F" w:rsidRDefault="00C91A53" w:rsidP="00C91A53">
      <w:pPr>
        <w:rPr>
          <w:rFonts w:ascii="Tahoma" w:eastAsiaTheme="minorEastAsia" w:hAnsi="Tahoma" w:cs="Tahoma"/>
          <w:color w:val="000000"/>
          <w:sz w:val="22"/>
          <w:szCs w:val="22"/>
          <w:lang w:eastAsia="es-ES"/>
        </w:rPr>
      </w:pPr>
      <w:r w:rsidRPr="009A0B3F">
        <w:br w:type="page"/>
      </w:r>
    </w:p>
    <w:p w14:paraId="5D56B28A" w14:textId="77777777" w:rsidR="00C91A53" w:rsidRDefault="00C91A53" w:rsidP="009A5CE6">
      <w:pPr>
        <w:pStyle w:val="00P1"/>
      </w:pPr>
      <w:r w:rsidRPr="009A0B3F">
        <w:lastRenderedPageBreak/>
        <w:t>Quadros de objetos do conhecimento dos bimestres</w:t>
      </w:r>
    </w:p>
    <w:p w14:paraId="620C3C16" w14:textId="77777777" w:rsidR="00C91A53" w:rsidRPr="00FB20A4" w:rsidRDefault="00C91A53" w:rsidP="00C91A53">
      <w:pPr>
        <w:pStyle w:val="00Textogeral"/>
      </w:pPr>
    </w:p>
    <w:tbl>
      <w:tblPr>
        <w:tblStyle w:val="TabeladeGrade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5"/>
        <w:gridCol w:w="1728"/>
        <w:gridCol w:w="2887"/>
        <w:gridCol w:w="3622"/>
      </w:tblGrid>
      <w:tr w:rsidR="00C91A53" w:rsidRPr="00F61832" w14:paraId="1F35759F" w14:textId="77777777" w:rsidTr="00B551DE">
        <w:trPr>
          <w:trHeight w:val="20"/>
        </w:trPr>
        <w:tc>
          <w:tcPr>
            <w:tcW w:w="5000" w:type="pct"/>
            <w:gridSpan w:val="4"/>
            <w:shd w:val="clear" w:color="auto" w:fill="767171" w:themeFill="background2" w:themeFillShade="80"/>
          </w:tcPr>
          <w:p w14:paraId="0A69FDAC" w14:textId="77777777" w:rsidR="00C91A53" w:rsidRPr="00F61832" w:rsidRDefault="00C91A53" w:rsidP="00B551DE">
            <w:pPr>
              <w:spacing w:before="60" w:after="60"/>
              <w:jc w:val="center"/>
              <w:rPr>
                <w:rFonts w:ascii="Tahoma" w:hAnsi="Tahoma" w:cs="Tahoma"/>
                <w:b/>
                <w:bCs/>
                <w:sz w:val="20"/>
                <w:szCs w:val="20"/>
              </w:rPr>
            </w:pPr>
            <w:r w:rsidRPr="00F61832">
              <w:rPr>
                <w:rFonts w:ascii="Tahoma" w:hAnsi="Tahoma" w:cs="Tahoma"/>
                <w:b/>
                <w:bCs/>
                <w:color w:val="FFFFFF" w:themeColor="background1"/>
                <w:sz w:val="20"/>
                <w:szCs w:val="20"/>
              </w:rPr>
              <w:t>Quadro do 1</w:t>
            </w:r>
            <w:r w:rsidRPr="00F61832">
              <w:rPr>
                <w:rFonts w:ascii="Tahoma" w:hAnsi="Tahoma" w:cs="Tahoma"/>
                <w:b/>
                <w:bCs/>
                <w:color w:val="FFFFFF" w:themeColor="background1"/>
                <w:sz w:val="20"/>
                <w:szCs w:val="20"/>
                <w:u w:val="single"/>
                <w:vertAlign w:val="superscript"/>
              </w:rPr>
              <w:t>o</w:t>
            </w:r>
            <w:r w:rsidRPr="00F61832">
              <w:rPr>
                <w:rFonts w:ascii="Tahoma" w:hAnsi="Tahoma" w:cs="Tahoma"/>
                <w:b/>
                <w:bCs/>
                <w:color w:val="FFFFFF" w:themeColor="background1"/>
                <w:sz w:val="20"/>
                <w:szCs w:val="20"/>
              </w:rPr>
              <w:t xml:space="preserve"> bimestre</w:t>
            </w:r>
          </w:p>
        </w:tc>
      </w:tr>
      <w:tr w:rsidR="00C91A53" w:rsidRPr="00F61832" w14:paraId="416E78CE" w14:textId="77777777" w:rsidTr="00852676">
        <w:trPr>
          <w:trHeight w:val="20"/>
        </w:trPr>
        <w:tc>
          <w:tcPr>
            <w:tcW w:w="720" w:type="pct"/>
            <w:shd w:val="clear" w:color="auto" w:fill="D9D9D9" w:themeFill="background1" w:themeFillShade="D9"/>
            <w:vAlign w:val="center"/>
            <w:hideMark/>
          </w:tcPr>
          <w:p w14:paraId="60EE08D6" w14:textId="77777777" w:rsidR="00C91A53" w:rsidRPr="00F61832" w:rsidRDefault="00C91A53" w:rsidP="00B551DE">
            <w:pPr>
              <w:spacing w:before="60" w:after="60"/>
              <w:jc w:val="center"/>
              <w:rPr>
                <w:rFonts w:ascii="Tahoma" w:hAnsi="Tahoma" w:cs="Tahoma"/>
                <w:b/>
                <w:bCs/>
                <w:sz w:val="20"/>
                <w:szCs w:val="20"/>
              </w:rPr>
            </w:pPr>
            <w:r w:rsidRPr="00F61832">
              <w:rPr>
                <w:rFonts w:ascii="Tahoma" w:hAnsi="Tahoma" w:cs="Tahoma"/>
                <w:b/>
                <w:bCs/>
                <w:sz w:val="20"/>
                <w:szCs w:val="20"/>
              </w:rPr>
              <w:t xml:space="preserve">Unidades do </w:t>
            </w:r>
            <w:r w:rsidRPr="00F61832">
              <w:rPr>
                <w:rFonts w:ascii="Tahoma" w:hAnsi="Tahoma" w:cs="Tahoma"/>
                <w:b/>
                <w:bCs/>
                <w:i/>
                <w:sz w:val="20"/>
                <w:szCs w:val="20"/>
              </w:rPr>
              <w:t>Livro do estudante</w:t>
            </w:r>
          </w:p>
        </w:tc>
        <w:tc>
          <w:tcPr>
            <w:tcW w:w="898" w:type="pct"/>
            <w:shd w:val="clear" w:color="auto" w:fill="D9D9D9" w:themeFill="background1" w:themeFillShade="D9"/>
            <w:vAlign w:val="center"/>
            <w:hideMark/>
          </w:tcPr>
          <w:p w14:paraId="26D5DCCD" w14:textId="77777777" w:rsidR="00C91A53" w:rsidRPr="00F61832" w:rsidRDefault="00C91A53" w:rsidP="00B551DE">
            <w:pPr>
              <w:spacing w:before="60" w:after="60"/>
              <w:jc w:val="center"/>
              <w:rPr>
                <w:rFonts w:ascii="Tahoma" w:hAnsi="Tahoma" w:cs="Tahoma"/>
                <w:sz w:val="20"/>
                <w:szCs w:val="20"/>
              </w:rPr>
            </w:pPr>
            <w:r w:rsidRPr="00F61832">
              <w:rPr>
                <w:rFonts w:ascii="Tahoma" w:hAnsi="Tahoma" w:cs="Tahoma"/>
                <w:b/>
                <w:bCs/>
                <w:sz w:val="20"/>
                <w:szCs w:val="20"/>
              </w:rPr>
              <w:t>Unidades temáticas</w:t>
            </w:r>
            <w:r>
              <w:rPr>
                <w:rFonts w:ascii="Tahoma" w:hAnsi="Tahoma" w:cs="Tahoma"/>
                <w:b/>
                <w:bCs/>
                <w:sz w:val="20"/>
                <w:szCs w:val="20"/>
              </w:rPr>
              <w:t xml:space="preserve"> </w:t>
            </w:r>
            <w:r w:rsidRPr="00F61832">
              <w:rPr>
                <w:rFonts w:ascii="Tahoma" w:hAnsi="Tahoma" w:cs="Tahoma"/>
                <w:b/>
                <w:bCs/>
                <w:spacing w:val="-1"/>
                <w:sz w:val="20"/>
                <w:szCs w:val="20"/>
              </w:rPr>
              <w:t>B</w:t>
            </w:r>
            <w:r w:rsidRPr="00F61832">
              <w:rPr>
                <w:rFonts w:ascii="Tahoma" w:hAnsi="Tahoma" w:cs="Tahoma"/>
                <w:b/>
                <w:bCs/>
                <w:sz w:val="20"/>
                <w:szCs w:val="20"/>
              </w:rPr>
              <w:t>NCC</w:t>
            </w:r>
            <w:r>
              <w:rPr>
                <w:rFonts w:ascii="Tahoma" w:hAnsi="Tahoma" w:cs="Tahoma"/>
                <w:b/>
                <w:bCs/>
                <w:sz w:val="20"/>
                <w:szCs w:val="20"/>
              </w:rPr>
              <w:t xml:space="preserve"> </w:t>
            </w:r>
            <w:r>
              <w:rPr>
                <w:rFonts w:ascii="Tahoma" w:hAnsi="Tahoma" w:cs="Tahoma"/>
                <w:b/>
                <w:bCs/>
                <w:sz w:val="20"/>
                <w:szCs w:val="20"/>
              </w:rPr>
              <w:br/>
            </w:r>
            <w:r w:rsidRPr="00F61832">
              <w:rPr>
                <w:rFonts w:ascii="Tahoma" w:hAnsi="Tahoma" w:cs="Tahoma"/>
                <w:b/>
                <w:bCs/>
                <w:sz w:val="20"/>
                <w:szCs w:val="20"/>
              </w:rPr>
              <w:t>(3</w:t>
            </w:r>
            <w:r w:rsidRPr="00F61832">
              <w:rPr>
                <w:rFonts w:ascii="Tahoma" w:hAnsi="Tahoma" w:cs="Tahoma"/>
                <w:b/>
                <w:bCs/>
                <w:sz w:val="20"/>
                <w:szCs w:val="20"/>
                <w:u w:val="single"/>
                <w:vertAlign w:val="superscript"/>
              </w:rPr>
              <w:t>a</w:t>
            </w:r>
            <w:r w:rsidRPr="00F61832">
              <w:rPr>
                <w:rFonts w:ascii="Tahoma" w:hAnsi="Tahoma" w:cs="Tahoma"/>
                <w:b/>
                <w:bCs/>
                <w:sz w:val="20"/>
                <w:szCs w:val="20"/>
              </w:rPr>
              <w:t xml:space="preserve"> versão)</w:t>
            </w:r>
          </w:p>
        </w:tc>
        <w:tc>
          <w:tcPr>
            <w:tcW w:w="1500" w:type="pct"/>
            <w:shd w:val="clear" w:color="auto" w:fill="D9D9D9" w:themeFill="background1" w:themeFillShade="D9"/>
            <w:vAlign w:val="center"/>
          </w:tcPr>
          <w:p w14:paraId="75845CE4" w14:textId="77777777" w:rsidR="00C91A53" w:rsidRPr="00F61832" w:rsidRDefault="00C91A53" w:rsidP="00B551DE">
            <w:pPr>
              <w:autoSpaceDE w:val="0"/>
              <w:autoSpaceDN w:val="0"/>
              <w:adjustRightInd w:val="0"/>
              <w:spacing w:before="60" w:after="60"/>
              <w:ind w:left="40" w:right="-20"/>
              <w:jc w:val="center"/>
              <w:rPr>
                <w:rFonts w:ascii="Tahoma" w:hAnsi="Tahoma" w:cs="Tahoma"/>
                <w:b/>
                <w:bCs/>
                <w:sz w:val="20"/>
                <w:szCs w:val="20"/>
              </w:rPr>
            </w:pPr>
            <w:r w:rsidRPr="00F61832">
              <w:rPr>
                <w:rFonts w:ascii="Tahoma" w:hAnsi="Tahoma" w:cs="Tahoma"/>
                <w:b/>
                <w:bCs/>
                <w:sz w:val="20"/>
                <w:szCs w:val="20"/>
              </w:rPr>
              <w:t xml:space="preserve">Objetos de conhecimento da </w:t>
            </w:r>
            <w:r w:rsidRPr="00F61832">
              <w:rPr>
                <w:rFonts w:ascii="Tahoma" w:hAnsi="Tahoma" w:cs="Tahoma"/>
                <w:b/>
                <w:bCs/>
                <w:spacing w:val="-1"/>
                <w:sz w:val="20"/>
                <w:szCs w:val="20"/>
              </w:rPr>
              <w:t>B</w:t>
            </w:r>
            <w:r w:rsidRPr="00F61832">
              <w:rPr>
                <w:rFonts w:ascii="Tahoma" w:hAnsi="Tahoma" w:cs="Tahoma"/>
                <w:b/>
                <w:bCs/>
                <w:sz w:val="20"/>
                <w:szCs w:val="20"/>
              </w:rPr>
              <w:t>NCC</w:t>
            </w:r>
            <w:r>
              <w:rPr>
                <w:rFonts w:ascii="Tahoma" w:hAnsi="Tahoma" w:cs="Tahoma"/>
                <w:b/>
                <w:bCs/>
                <w:sz w:val="20"/>
                <w:szCs w:val="20"/>
              </w:rPr>
              <w:t xml:space="preserve"> </w:t>
            </w:r>
            <w:r w:rsidRPr="00F61832">
              <w:rPr>
                <w:rFonts w:ascii="Tahoma" w:hAnsi="Tahoma" w:cs="Tahoma"/>
                <w:b/>
                <w:bCs/>
                <w:sz w:val="20"/>
                <w:szCs w:val="20"/>
              </w:rPr>
              <w:t>(3</w:t>
            </w:r>
            <w:r w:rsidRPr="00F61832">
              <w:rPr>
                <w:rFonts w:ascii="Tahoma" w:hAnsi="Tahoma" w:cs="Tahoma"/>
                <w:b/>
                <w:bCs/>
                <w:sz w:val="20"/>
                <w:szCs w:val="20"/>
                <w:u w:val="single"/>
                <w:vertAlign w:val="superscript"/>
              </w:rPr>
              <w:t>a</w:t>
            </w:r>
            <w:r w:rsidRPr="00F61832">
              <w:rPr>
                <w:rFonts w:ascii="Tahoma" w:hAnsi="Tahoma" w:cs="Tahoma"/>
                <w:b/>
                <w:bCs/>
                <w:sz w:val="20"/>
                <w:szCs w:val="20"/>
              </w:rPr>
              <w:t xml:space="preserve"> versão) correlacionados</w:t>
            </w:r>
          </w:p>
        </w:tc>
        <w:tc>
          <w:tcPr>
            <w:tcW w:w="1882" w:type="pct"/>
            <w:shd w:val="clear" w:color="auto" w:fill="D9D9D9" w:themeFill="background1" w:themeFillShade="D9"/>
            <w:vAlign w:val="center"/>
            <w:hideMark/>
          </w:tcPr>
          <w:p w14:paraId="71EC8E69" w14:textId="77777777" w:rsidR="00C91A53" w:rsidRPr="00F61832" w:rsidRDefault="00C91A53" w:rsidP="00B551DE">
            <w:pPr>
              <w:autoSpaceDE w:val="0"/>
              <w:autoSpaceDN w:val="0"/>
              <w:adjustRightInd w:val="0"/>
              <w:spacing w:before="60" w:after="60"/>
              <w:ind w:left="40" w:right="-20"/>
              <w:jc w:val="center"/>
              <w:rPr>
                <w:rFonts w:ascii="Tahoma" w:hAnsi="Tahoma" w:cs="Tahoma"/>
                <w:sz w:val="20"/>
                <w:szCs w:val="20"/>
              </w:rPr>
            </w:pPr>
            <w:r w:rsidRPr="00F61832">
              <w:rPr>
                <w:rFonts w:ascii="Tahoma" w:hAnsi="Tahoma" w:cs="Tahoma"/>
                <w:b/>
                <w:bCs/>
                <w:sz w:val="20"/>
                <w:szCs w:val="20"/>
              </w:rPr>
              <w:t xml:space="preserve">Habilidades da </w:t>
            </w:r>
            <w:r w:rsidRPr="00F61832">
              <w:rPr>
                <w:rFonts w:ascii="Tahoma" w:hAnsi="Tahoma" w:cs="Tahoma"/>
                <w:b/>
                <w:bCs/>
                <w:spacing w:val="-1"/>
                <w:sz w:val="20"/>
                <w:szCs w:val="20"/>
              </w:rPr>
              <w:t>B</w:t>
            </w:r>
            <w:r w:rsidRPr="00F61832">
              <w:rPr>
                <w:rFonts w:ascii="Tahoma" w:hAnsi="Tahoma" w:cs="Tahoma"/>
                <w:b/>
                <w:bCs/>
                <w:sz w:val="20"/>
                <w:szCs w:val="20"/>
              </w:rPr>
              <w:t>NCC</w:t>
            </w:r>
          </w:p>
          <w:p w14:paraId="1B204E74" w14:textId="77777777" w:rsidR="00C91A53" w:rsidRPr="00F61832" w:rsidRDefault="00C91A53" w:rsidP="00B551DE">
            <w:pPr>
              <w:spacing w:before="60" w:after="60"/>
              <w:jc w:val="center"/>
              <w:rPr>
                <w:rFonts w:ascii="Tahoma" w:hAnsi="Tahoma" w:cs="Tahoma"/>
                <w:b/>
                <w:bCs/>
                <w:sz w:val="20"/>
                <w:szCs w:val="20"/>
              </w:rPr>
            </w:pPr>
            <w:r w:rsidRPr="00F61832">
              <w:rPr>
                <w:rFonts w:ascii="Tahoma" w:hAnsi="Tahoma" w:cs="Tahoma"/>
                <w:b/>
                <w:bCs/>
                <w:sz w:val="20"/>
                <w:szCs w:val="20"/>
              </w:rPr>
              <w:t>(3</w:t>
            </w:r>
            <w:r w:rsidRPr="00F61832">
              <w:rPr>
                <w:rFonts w:ascii="Tahoma" w:hAnsi="Tahoma" w:cs="Tahoma"/>
                <w:b/>
                <w:bCs/>
                <w:sz w:val="20"/>
                <w:szCs w:val="20"/>
                <w:u w:val="single"/>
                <w:vertAlign w:val="superscript"/>
              </w:rPr>
              <w:t>a</w:t>
            </w:r>
            <w:r w:rsidRPr="00F61832">
              <w:rPr>
                <w:rFonts w:ascii="Tahoma" w:hAnsi="Tahoma" w:cs="Tahoma"/>
                <w:b/>
                <w:bCs/>
                <w:sz w:val="20"/>
                <w:szCs w:val="20"/>
              </w:rPr>
              <w:t xml:space="preserve"> versão) cujo desenvolvimento é favorecido</w:t>
            </w:r>
          </w:p>
        </w:tc>
      </w:tr>
      <w:tr w:rsidR="00C91A53" w:rsidRPr="00F61832" w14:paraId="02FBA5D6" w14:textId="77777777" w:rsidTr="00852676">
        <w:trPr>
          <w:trHeight w:val="20"/>
        </w:trPr>
        <w:tc>
          <w:tcPr>
            <w:tcW w:w="720" w:type="pct"/>
            <w:vMerge w:val="restart"/>
            <w:hideMark/>
          </w:tcPr>
          <w:p w14:paraId="461D474F" w14:textId="77777777" w:rsidR="00C91A53" w:rsidRPr="00F61832" w:rsidRDefault="00C91A53" w:rsidP="00B551DE">
            <w:pPr>
              <w:autoSpaceDE w:val="0"/>
              <w:autoSpaceDN w:val="0"/>
              <w:spacing w:before="60" w:after="60"/>
              <w:rPr>
                <w:rFonts w:ascii="Tahoma" w:hAnsi="Tahoma" w:cs="Tahoma"/>
                <w:b/>
                <w:bCs/>
                <w:sz w:val="20"/>
                <w:szCs w:val="20"/>
              </w:rPr>
            </w:pPr>
            <w:r w:rsidRPr="00F61832">
              <w:rPr>
                <w:rFonts w:ascii="Tahoma" w:hAnsi="Tahoma" w:cs="Tahoma"/>
                <w:b/>
                <w:bCs/>
                <w:sz w:val="20"/>
                <w:szCs w:val="20"/>
              </w:rPr>
              <w:t xml:space="preserve">Unidade 1 </w:t>
            </w:r>
          </w:p>
          <w:p w14:paraId="6C457EAF" w14:textId="77777777" w:rsidR="00C91A53" w:rsidRPr="00F61832" w:rsidRDefault="00C91A53" w:rsidP="00B551DE">
            <w:pPr>
              <w:autoSpaceDE w:val="0"/>
              <w:autoSpaceDN w:val="0"/>
              <w:spacing w:before="60" w:after="60"/>
              <w:rPr>
                <w:rFonts w:ascii="Tahoma" w:hAnsi="Tahoma" w:cs="Tahoma"/>
                <w:sz w:val="20"/>
                <w:szCs w:val="20"/>
              </w:rPr>
            </w:pPr>
            <w:r w:rsidRPr="00F61832">
              <w:rPr>
                <w:rFonts w:ascii="Tahoma" w:hAnsi="Tahoma" w:cs="Tahoma"/>
                <w:sz w:val="20"/>
                <w:szCs w:val="20"/>
              </w:rPr>
              <w:t>Os números</w:t>
            </w:r>
          </w:p>
        </w:tc>
        <w:tc>
          <w:tcPr>
            <w:tcW w:w="898" w:type="pct"/>
          </w:tcPr>
          <w:p w14:paraId="4119E960" w14:textId="77777777" w:rsidR="00C91A53" w:rsidRPr="00F61832" w:rsidRDefault="00C91A53" w:rsidP="00B551DE">
            <w:pPr>
              <w:spacing w:before="60" w:after="60"/>
              <w:rPr>
                <w:rFonts w:ascii="Tahoma" w:hAnsi="Tahoma" w:cs="Tahoma"/>
                <w:b/>
                <w:sz w:val="20"/>
                <w:szCs w:val="20"/>
              </w:rPr>
            </w:pPr>
            <w:r w:rsidRPr="00F61832">
              <w:rPr>
                <w:rFonts w:ascii="Tahoma" w:hAnsi="Tahoma" w:cs="Tahoma"/>
                <w:b/>
                <w:sz w:val="20"/>
                <w:szCs w:val="20"/>
              </w:rPr>
              <w:t>Números</w:t>
            </w:r>
          </w:p>
          <w:p w14:paraId="1A1ACDA3" w14:textId="77777777" w:rsidR="00C91A53" w:rsidRPr="00F61832" w:rsidRDefault="00C91A53" w:rsidP="00B551DE">
            <w:pPr>
              <w:spacing w:before="60" w:after="60"/>
              <w:rPr>
                <w:rFonts w:ascii="Tahoma" w:hAnsi="Tahoma" w:cs="Tahoma"/>
                <w:sz w:val="20"/>
                <w:szCs w:val="20"/>
              </w:rPr>
            </w:pPr>
          </w:p>
        </w:tc>
        <w:tc>
          <w:tcPr>
            <w:tcW w:w="1500" w:type="pct"/>
          </w:tcPr>
          <w:p w14:paraId="114F9DD1"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Sistema de numeração decimal: leitura, escrita e ordenação de números naturais (de até seis ordens).</w:t>
            </w:r>
          </w:p>
        </w:tc>
        <w:tc>
          <w:tcPr>
            <w:tcW w:w="1882" w:type="pct"/>
          </w:tcPr>
          <w:p w14:paraId="366605DC"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(EF05MA01) Ler, escrever e ordenar números naturais até a ordem das centenas de milhar com compreensão das principais características do sistema de numeração decimal.</w:t>
            </w:r>
          </w:p>
        </w:tc>
      </w:tr>
      <w:tr w:rsidR="00C91A53" w:rsidRPr="00F61832" w14:paraId="586AA9F1" w14:textId="77777777" w:rsidTr="00852676">
        <w:trPr>
          <w:trHeight w:val="20"/>
        </w:trPr>
        <w:tc>
          <w:tcPr>
            <w:tcW w:w="720" w:type="pct"/>
            <w:vMerge/>
          </w:tcPr>
          <w:p w14:paraId="0B15BF36" w14:textId="77777777" w:rsidR="00C91A53" w:rsidRPr="00F61832" w:rsidRDefault="00C91A53" w:rsidP="00B551DE">
            <w:pPr>
              <w:autoSpaceDE w:val="0"/>
              <w:autoSpaceDN w:val="0"/>
              <w:spacing w:before="60" w:after="60"/>
              <w:rPr>
                <w:rFonts w:ascii="Tahoma" w:hAnsi="Tahoma" w:cs="Tahoma"/>
                <w:b/>
                <w:bCs/>
                <w:sz w:val="20"/>
                <w:szCs w:val="20"/>
              </w:rPr>
            </w:pPr>
          </w:p>
        </w:tc>
        <w:tc>
          <w:tcPr>
            <w:tcW w:w="898" w:type="pct"/>
          </w:tcPr>
          <w:p w14:paraId="5C55447F" w14:textId="0A6BCFCD" w:rsidR="00C91A53" w:rsidRPr="00F61832" w:rsidRDefault="00C91A53" w:rsidP="00B551DE">
            <w:pPr>
              <w:autoSpaceDE w:val="0"/>
              <w:autoSpaceDN w:val="0"/>
              <w:spacing w:before="60" w:after="60"/>
              <w:rPr>
                <w:rFonts w:ascii="Tahoma" w:hAnsi="Tahoma" w:cs="Tahoma"/>
                <w:sz w:val="20"/>
                <w:szCs w:val="20"/>
              </w:rPr>
            </w:pPr>
            <w:r w:rsidRPr="00F61832">
              <w:rPr>
                <w:rFonts w:ascii="Tahoma" w:hAnsi="Tahoma" w:cs="Tahoma"/>
                <w:b/>
                <w:bCs/>
                <w:sz w:val="20"/>
                <w:szCs w:val="20"/>
              </w:rPr>
              <w:t>Probabilidade e Estatística</w:t>
            </w:r>
          </w:p>
        </w:tc>
        <w:tc>
          <w:tcPr>
            <w:tcW w:w="1500" w:type="pct"/>
          </w:tcPr>
          <w:p w14:paraId="4E31B0B7"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Leitura, coleta, classificação interpretação e representação de dados em tabelas de dupla entrada, gráfico de colunas agrupadas, gráficos pictóricos e gráfico de linhas.</w:t>
            </w:r>
          </w:p>
        </w:tc>
        <w:tc>
          <w:tcPr>
            <w:tcW w:w="1882" w:type="pct"/>
          </w:tcPr>
          <w:p w14:paraId="63553F4F"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 xml:space="preserve">(EF05MA24) Interpretar dados estatísticos apresentados em textos, tabelas e gráficos (colunas ou linhas), referentes a outras áreas do conhecimento ou a outros contextos, como saúde e trânsito, e produzir textos com o objetivo de sintetizar conclusões. </w:t>
            </w:r>
          </w:p>
        </w:tc>
      </w:tr>
      <w:tr w:rsidR="00C91A53" w:rsidRPr="00F61832" w14:paraId="497C7734" w14:textId="77777777" w:rsidTr="00852676">
        <w:trPr>
          <w:trHeight w:val="20"/>
        </w:trPr>
        <w:tc>
          <w:tcPr>
            <w:tcW w:w="720" w:type="pct"/>
            <w:vMerge w:val="restart"/>
          </w:tcPr>
          <w:p w14:paraId="0F066024" w14:textId="77777777" w:rsidR="00C91A53" w:rsidRPr="00F61832" w:rsidRDefault="00C91A53" w:rsidP="00B551DE">
            <w:pPr>
              <w:autoSpaceDE w:val="0"/>
              <w:autoSpaceDN w:val="0"/>
              <w:spacing w:before="60" w:after="60"/>
              <w:rPr>
                <w:rFonts w:ascii="Tahoma" w:hAnsi="Tahoma" w:cs="Tahoma"/>
                <w:sz w:val="20"/>
                <w:szCs w:val="20"/>
              </w:rPr>
            </w:pPr>
            <w:r w:rsidRPr="00F61832">
              <w:rPr>
                <w:rFonts w:ascii="Tahoma" w:hAnsi="Tahoma" w:cs="Tahoma"/>
                <w:b/>
                <w:bCs/>
                <w:sz w:val="20"/>
                <w:szCs w:val="20"/>
              </w:rPr>
              <w:t>Unidade 2</w:t>
            </w:r>
            <w:r w:rsidRPr="00F61832">
              <w:rPr>
                <w:rFonts w:ascii="Tahoma" w:hAnsi="Tahoma" w:cs="Tahoma"/>
                <w:sz w:val="20"/>
                <w:szCs w:val="20"/>
              </w:rPr>
              <w:t xml:space="preserve"> </w:t>
            </w:r>
          </w:p>
          <w:p w14:paraId="02A2F38A" w14:textId="7BA9144A" w:rsidR="00C91A53" w:rsidRPr="00F61832" w:rsidRDefault="00C91A53" w:rsidP="00B551DE">
            <w:pPr>
              <w:autoSpaceDE w:val="0"/>
              <w:autoSpaceDN w:val="0"/>
              <w:spacing w:before="60" w:after="60"/>
              <w:rPr>
                <w:rFonts w:ascii="Tahoma" w:hAnsi="Tahoma" w:cs="Tahoma"/>
                <w:bCs/>
                <w:sz w:val="20"/>
                <w:szCs w:val="20"/>
              </w:rPr>
            </w:pPr>
            <w:r w:rsidRPr="00F61832">
              <w:rPr>
                <w:rFonts w:ascii="Tahoma" w:hAnsi="Tahoma" w:cs="Tahoma"/>
                <w:bCs/>
                <w:sz w:val="20"/>
                <w:szCs w:val="20"/>
              </w:rPr>
              <w:t xml:space="preserve">Adição e subtração </w:t>
            </w:r>
          </w:p>
        </w:tc>
        <w:tc>
          <w:tcPr>
            <w:tcW w:w="898" w:type="pct"/>
          </w:tcPr>
          <w:p w14:paraId="406599EC" w14:textId="77777777" w:rsidR="00C91A53" w:rsidRPr="00F61832" w:rsidRDefault="00C91A53" w:rsidP="00B551DE">
            <w:pPr>
              <w:autoSpaceDE w:val="0"/>
              <w:autoSpaceDN w:val="0"/>
              <w:spacing w:before="60" w:after="60"/>
              <w:rPr>
                <w:rFonts w:ascii="Tahoma" w:hAnsi="Tahoma" w:cs="Tahoma"/>
                <w:b/>
                <w:bCs/>
                <w:sz w:val="20"/>
                <w:szCs w:val="20"/>
              </w:rPr>
            </w:pPr>
            <w:r w:rsidRPr="00F61832">
              <w:rPr>
                <w:rFonts w:ascii="Tahoma" w:hAnsi="Tahoma" w:cs="Tahoma"/>
                <w:b/>
                <w:bCs/>
                <w:sz w:val="20"/>
                <w:szCs w:val="20"/>
              </w:rPr>
              <w:t>Números</w:t>
            </w:r>
          </w:p>
        </w:tc>
        <w:tc>
          <w:tcPr>
            <w:tcW w:w="1500" w:type="pct"/>
          </w:tcPr>
          <w:p w14:paraId="14CED3B2"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Problemas: adição e subtração de números naturais e números racionais cuja representação decimal é finita.</w:t>
            </w:r>
          </w:p>
        </w:tc>
        <w:tc>
          <w:tcPr>
            <w:tcW w:w="1882" w:type="pct"/>
          </w:tcPr>
          <w:p w14:paraId="5D9C1FCA"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 xml:space="preserve">(EF05MA07) Resolver e elaborar problemas de adição e subtração com números naturais e com números racionais, cuja representação decimal seja finita, utilizando estratégias diversas, como cálculo por estimativa, cálculo mental e algoritmos. </w:t>
            </w:r>
          </w:p>
        </w:tc>
      </w:tr>
      <w:tr w:rsidR="00C91A53" w:rsidRPr="00F61832" w14:paraId="293BED94" w14:textId="77777777" w:rsidTr="00852676">
        <w:trPr>
          <w:trHeight w:val="20"/>
        </w:trPr>
        <w:tc>
          <w:tcPr>
            <w:tcW w:w="720" w:type="pct"/>
            <w:vMerge/>
          </w:tcPr>
          <w:p w14:paraId="46F5D22B" w14:textId="77777777" w:rsidR="00C91A53" w:rsidRPr="00F61832" w:rsidRDefault="00C91A53" w:rsidP="00B551DE">
            <w:pPr>
              <w:autoSpaceDE w:val="0"/>
              <w:autoSpaceDN w:val="0"/>
              <w:spacing w:before="60" w:after="60"/>
              <w:rPr>
                <w:rFonts w:ascii="Tahoma" w:hAnsi="Tahoma" w:cs="Tahoma"/>
                <w:b/>
                <w:bCs/>
                <w:sz w:val="20"/>
                <w:szCs w:val="20"/>
              </w:rPr>
            </w:pPr>
          </w:p>
        </w:tc>
        <w:tc>
          <w:tcPr>
            <w:tcW w:w="898" w:type="pct"/>
          </w:tcPr>
          <w:p w14:paraId="5F8C9203" w14:textId="77777777" w:rsidR="00C91A53" w:rsidRPr="00F61832" w:rsidRDefault="00C91A53" w:rsidP="00B551DE">
            <w:pPr>
              <w:spacing w:before="60" w:after="60"/>
              <w:rPr>
                <w:rFonts w:ascii="Tahoma" w:hAnsi="Tahoma" w:cs="Tahoma"/>
                <w:b/>
                <w:bCs/>
                <w:sz w:val="20"/>
                <w:szCs w:val="20"/>
              </w:rPr>
            </w:pPr>
            <w:r w:rsidRPr="00F61832">
              <w:rPr>
                <w:rFonts w:ascii="Tahoma" w:hAnsi="Tahoma" w:cs="Tahoma"/>
                <w:b/>
                <w:bCs/>
                <w:sz w:val="20"/>
                <w:szCs w:val="20"/>
              </w:rPr>
              <w:t>Álgebra</w:t>
            </w:r>
          </w:p>
        </w:tc>
        <w:tc>
          <w:tcPr>
            <w:tcW w:w="1500" w:type="pct"/>
          </w:tcPr>
          <w:p w14:paraId="2ECA677D" w14:textId="58F17D46"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Propriedades da igualdade e noção de equivalência</w:t>
            </w:r>
            <w:r w:rsidR="009A5CE6">
              <w:rPr>
                <w:rFonts w:ascii="Tahoma" w:hAnsi="Tahoma" w:cs="Tahoma"/>
                <w:sz w:val="20"/>
                <w:szCs w:val="20"/>
              </w:rPr>
              <w:t>.</w:t>
            </w:r>
          </w:p>
        </w:tc>
        <w:tc>
          <w:tcPr>
            <w:tcW w:w="1882" w:type="pct"/>
          </w:tcPr>
          <w:p w14:paraId="25F0FD8E"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(EF05MA11) Resolver e elaborar problemas cuja conversão em sentença matemática seja uma igualdade com uma operação em que um dos termos é desconhecido.</w:t>
            </w:r>
          </w:p>
        </w:tc>
      </w:tr>
      <w:tr w:rsidR="00C91A53" w:rsidRPr="00F61832" w14:paraId="02E508F0" w14:textId="77777777" w:rsidTr="00852676">
        <w:trPr>
          <w:trHeight w:val="20"/>
        </w:trPr>
        <w:tc>
          <w:tcPr>
            <w:tcW w:w="720" w:type="pct"/>
            <w:vMerge/>
          </w:tcPr>
          <w:p w14:paraId="7B161B0F" w14:textId="77777777" w:rsidR="00C91A53" w:rsidRPr="00F61832" w:rsidRDefault="00C91A53" w:rsidP="00B551DE">
            <w:pPr>
              <w:autoSpaceDE w:val="0"/>
              <w:autoSpaceDN w:val="0"/>
              <w:spacing w:before="60" w:after="60"/>
              <w:rPr>
                <w:rFonts w:ascii="Tahoma" w:hAnsi="Tahoma" w:cs="Tahoma"/>
                <w:b/>
                <w:bCs/>
                <w:sz w:val="20"/>
                <w:szCs w:val="20"/>
              </w:rPr>
            </w:pPr>
          </w:p>
        </w:tc>
        <w:tc>
          <w:tcPr>
            <w:tcW w:w="898" w:type="pct"/>
          </w:tcPr>
          <w:p w14:paraId="1A18F58E" w14:textId="2935152B" w:rsidR="00C91A53" w:rsidRPr="00F61832" w:rsidRDefault="00C91A53" w:rsidP="00B551DE">
            <w:pPr>
              <w:spacing w:before="60" w:after="60"/>
              <w:rPr>
                <w:rFonts w:ascii="Tahoma" w:hAnsi="Tahoma" w:cs="Tahoma"/>
                <w:b/>
                <w:bCs/>
                <w:sz w:val="20"/>
                <w:szCs w:val="20"/>
              </w:rPr>
            </w:pPr>
            <w:r w:rsidRPr="00F61832">
              <w:rPr>
                <w:rFonts w:ascii="Tahoma" w:hAnsi="Tahoma" w:cs="Tahoma"/>
                <w:b/>
                <w:bCs/>
                <w:sz w:val="20"/>
                <w:szCs w:val="20"/>
              </w:rPr>
              <w:t xml:space="preserve">Probabilidade e </w:t>
            </w:r>
            <w:r w:rsidR="00BC6235">
              <w:rPr>
                <w:rFonts w:ascii="Tahoma" w:hAnsi="Tahoma" w:cs="Tahoma"/>
                <w:b/>
                <w:bCs/>
                <w:sz w:val="20"/>
                <w:szCs w:val="20"/>
              </w:rPr>
              <w:t>E</w:t>
            </w:r>
            <w:r w:rsidRPr="00F61832">
              <w:rPr>
                <w:rFonts w:ascii="Tahoma" w:hAnsi="Tahoma" w:cs="Tahoma"/>
                <w:b/>
                <w:bCs/>
                <w:sz w:val="20"/>
                <w:szCs w:val="20"/>
              </w:rPr>
              <w:t>statística</w:t>
            </w:r>
          </w:p>
        </w:tc>
        <w:tc>
          <w:tcPr>
            <w:tcW w:w="1500" w:type="pct"/>
          </w:tcPr>
          <w:p w14:paraId="4A90F9AA"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Leitura, coleta, classificação interpretação e representação de dados em tabelas de dupla entrada, gráfico de colunas agrupadas, gráficos pictóricos e gráfico de linhas.</w:t>
            </w:r>
          </w:p>
        </w:tc>
        <w:tc>
          <w:tcPr>
            <w:tcW w:w="1882" w:type="pct"/>
          </w:tcPr>
          <w:p w14:paraId="36C6C7A0"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 xml:space="preserve">(EF05MA24) Interpretar dados estatísticos apresentados em textos, tabelas e gráficos (colunas ou linhas), referentes a outras áreas do conhecimento ou a outros contextos, como saúde e trânsito, e produzir textos com o objetivo de sintetizar conclusões. </w:t>
            </w:r>
          </w:p>
        </w:tc>
      </w:tr>
      <w:tr w:rsidR="00C91A53" w:rsidRPr="00F61832" w14:paraId="225E3F35" w14:textId="77777777" w:rsidTr="00852676">
        <w:trPr>
          <w:trHeight w:val="20"/>
        </w:trPr>
        <w:tc>
          <w:tcPr>
            <w:tcW w:w="720" w:type="pct"/>
          </w:tcPr>
          <w:p w14:paraId="2794A16D" w14:textId="77777777" w:rsidR="00C91A53" w:rsidRPr="00F61832" w:rsidRDefault="00C91A53" w:rsidP="00B551DE">
            <w:pPr>
              <w:autoSpaceDE w:val="0"/>
              <w:autoSpaceDN w:val="0"/>
              <w:spacing w:before="60" w:after="60"/>
              <w:rPr>
                <w:rFonts w:ascii="Tahoma" w:hAnsi="Tahoma" w:cs="Tahoma"/>
                <w:b/>
                <w:bCs/>
                <w:sz w:val="20"/>
                <w:szCs w:val="20"/>
              </w:rPr>
            </w:pPr>
            <w:r w:rsidRPr="00F61832">
              <w:rPr>
                <w:rFonts w:ascii="Tahoma" w:hAnsi="Tahoma" w:cs="Tahoma"/>
                <w:b/>
                <w:bCs/>
                <w:sz w:val="20"/>
                <w:szCs w:val="20"/>
              </w:rPr>
              <w:t>Unidade 3</w:t>
            </w:r>
          </w:p>
          <w:p w14:paraId="0C019BF5" w14:textId="77777777" w:rsidR="00C91A53" w:rsidRPr="00F61832" w:rsidRDefault="00C91A53" w:rsidP="00B551DE">
            <w:pPr>
              <w:autoSpaceDE w:val="0"/>
              <w:autoSpaceDN w:val="0"/>
              <w:spacing w:before="60" w:after="60"/>
              <w:rPr>
                <w:rFonts w:ascii="Tahoma" w:hAnsi="Tahoma" w:cs="Tahoma"/>
                <w:bCs/>
                <w:sz w:val="20"/>
                <w:szCs w:val="20"/>
              </w:rPr>
            </w:pPr>
            <w:r w:rsidRPr="00F61832">
              <w:rPr>
                <w:rFonts w:ascii="Tahoma" w:hAnsi="Tahoma" w:cs="Tahoma"/>
                <w:bCs/>
                <w:sz w:val="20"/>
                <w:szCs w:val="20"/>
              </w:rPr>
              <w:t>Geometria</w:t>
            </w:r>
          </w:p>
        </w:tc>
        <w:tc>
          <w:tcPr>
            <w:tcW w:w="898" w:type="pct"/>
          </w:tcPr>
          <w:p w14:paraId="34C8C9D1" w14:textId="77777777" w:rsidR="00C91A53" w:rsidRPr="00F61832" w:rsidRDefault="00C91A53" w:rsidP="00B551DE">
            <w:pPr>
              <w:spacing w:before="60" w:after="60"/>
              <w:rPr>
                <w:rFonts w:ascii="Tahoma" w:hAnsi="Tahoma" w:cs="Tahoma"/>
                <w:b/>
                <w:bCs/>
                <w:sz w:val="20"/>
                <w:szCs w:val="20"/>
              </w:rPr>
            </w:pPr>
            <w:r w:rsidRPr="00F61832">
              <w:rPr>
                <w:rFonts w:ascii="Tahoma" w:hAnsi="Tahoma" w:cs="Tahoma"/>
                <w:b/>
                <w:bCs/>
                <w:sz w:val="20"/>
                <w:szCs w:val="20"/>
              </w:rPr>
              <w:t>Geometria</w:t>
            </w:r>
          </w:p>
        </w:tc>
        <w:tc>
          <w:tcPr>
            <w:tcW w:w="1500" w:type="pct"/>
          </w:tcPr>
          <w:p w14:paraId="15F3192A"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Figuras geométricas espaciais: reconhecimento, representações, planificações e características.</w:t>
            </w:r>
          </w:p>
        </w:tc>
        <w:tc>
          <w:tcPr>
            <w:tcW w:w="1882" w:type="pct"/>
          </w:tcPr>
          <w:p w14:paraId="2A19299D"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(EF05MA16) Associar figuras espaciais a suas planificações (prismas, pirâmides, cilindros e cones) e analisar, nomear e comparar seus atributos.</w:t>
            </w:r>
          </w:p>
        </w:tc>
      </w:tr>
    </w:tbl>
    <w:p w14:paraId="14AB9F8F" w14:textId="77777777" w:rsidR="00C91A53" w:rsidRDefault="00C91A53" w:rsidP="00C91A53">
      <w:pPr>
        <w:rPr>
          <w:rFonts w:ascii="Arial" w:hAnsi="Arial" w:cs="Arial"/>
          <w:sz w:val="20"/>
          <w:szCs w:val="20"/>
        </w:rPr>
      </w:pPr>
      <w:r>
        <w:rPr>
          <w:rFonts w:ascii="Arial" w:hAnsi="Arial" w:cs="Arial"/>
          <w:sz w:val="20"/>
          <w:szCs w:val="20"/>
        </w:rPr>
        <w:br w:type="page"/>
      </w:r>
    </w:p>
    <w:tbl>
      <w:tblPr>
        <w:tblStyle w:val="TabeladeGrade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05"/>
        <w:gridCol w:w="1659"/>
        <w:gridCol w:w="2646"/>
        <w:gridCol w:w="3812"/>
      </w:tblGrid>
      <w:tr w:rsidR="00C91A53" w:rsidRPr="00F61832" w14:paraId="1AB3B6EE" w14:textId="77777777" w:rsidTr="00B551DE">
        <w:trPr>
          <w:trHeight w:val="20"/>
        </w:trPr>
        <w:tc>
          <w:tcPr>
            <w:tcW w:w="5000" w:type="pct"/>
            <w:gridSpan w:val="4"/>
            <w:shd w:val="clear" w:color="auto" w:fill="767171" w:themeFill="background2" w:themeFillShade="80"/>
          </w:tcPr>
          <w:p w14:paraId="1714F97C" w14:textId="77777777" w:rsidR="00C91A53" w:rsidRPr="00F61832" w:rsidRDefault="00C91A53" w:rsidP="00B551DE">
            <w:pPr>
              <w:spacing w:before="60" w:after="60"/>
              <w:jc w:val="center"/>
              <w:rPr>
                <w:rFonts w:ascii="Tahoma" w:hAnsi="Tahoma" w:cs="Tahoma"/>
                <w:sz w:val="20"/>
                <w:szCs w:val="20"/>
              </w:rPr>
            </w:pPr>
            <w:bookmarkStart w:id="7" w:name="_Hlk494905466"/>
            <w:r w:rsidRPr="00F61832">
              <w:rPr>
                <w:rFonts w:ascii="Tahoma" w:hAnsi="Tahoma" w:cs="Tahoma"/>
                <w:b/>
                <w:bCs/>
                <w:color w:val="FFFFFF" w:themeColor="background1"/>
                <w:sz w:val="20"/>
                <w:szCs w:val="20"/>
              </w:rPr>
              <w:lastRenderedPageBreak/>
              <w:t>Quadro do 2</w:t>
            </w:r>
            <w:r w:rsidRPr="00F61832">
              <w:rPr>
                <w:rFonts w:ascii="Tahoma" w:hAnsi="Tahoma" w:cs="Tahoma"/>
                <w:b/>
                <w:bCs/>
                <w:color w:val="FFFFFF" w:themeColor="background1"/>
                <w:sz w:val="20"/>
                <w:szCs w:val="20"/>
                <w:u w:val="single"/>
                <w:vertAlign w:val="superscript"/>
              </w:rPr>
              <w:t>o</w:t>
            </w:r>
            <w:r w:rsidRPr="00F61832">
              <w:rPr>
                <w:rFonts w:ascii="Tahoma" w:hAnsi="Tahoma" w:cs="Tahoma"/>
                <w:b/>
                <w:bCs/>
                <w:color w:val="FFFFFF" w:themeColor="background1"/>
                <w:sz w:val="20"/>
                <w:szCs w:val="20"/>
              </w:rPr>
              <w:t xml:space="preserve"> bimestre</w:t>
            </w:r>
            <w:r w:rsidRPr="00F61832">
              <w:rPr>
                <w:rFonts w:ascii="Tahoma" w:hAnsi="Tahoma" w:cs="Tahoma"/>
                <w:color w:val="FFFFFF" w:themeColor="background1"/>
                <w:sz w:val="20"/>
                <w:szCs w:val="20"/>
              </w:rPr>
              <w:t xml:space="preserve"> </w:t>
            </w:r>
            <w:bookmarkEnd w:id="7"/>
          </w:p>
        </w:tc>
      </w:tr>
      <w:tr w:rsidR="00C91A53" w:rsidRPr="00F61832" w14:paraId="77243C2E" w14:textId="77777777" w:rsidTr="00B551DE">
        <w:trPr>
          <w:trHeight w:val="20"/>
        </w:trPr>
        <w:tc>
          <w:tcPr>
            <w:tcW w:w="782" w:type="pct"/>
            <w:shd w:val="clear" w:color="auto" w:fill="D9D9D9" w:themeFill="background1" w:themeFillShade="D9"/>
            <w:vAlign w:val="center"/>
          </w:tcPr>
          <w:p w14:paraId="7B7D9ABB" w14:textId="77777777" w:rsidR="00C91A53" w:rsidRPr="00F61832" w:rsidRDefault="00C91A53" w:rsidP="00B551DE">
            <w:pPr>
              <w:spacing w:before="60" w:after="60"/>
              <w:jc w:val="center"/>
              <w:rPr>
                <w:rFonts w:ascii="Tahoma" w:hAnsi="Tahoma" w:cs="Tahoma"/>
                <w:sz w:val="20"/>
                <w:szCs w:val="20"/>
              </w:rPr>
            </w:pPr>
            <w:r w:rsidRPr="00F61832">
              <w:rPr>
                <w:rFonts w:ascii="Tahoma" w:hAnsi="Tahoma" w:cs="Tahoma"/>
                <w:b/>
                <w:bCs/>
                <w:sz w:val="20"/>
                <w:szCs w:val="20"/>
              </w:rPr>
              <w:t xml:space="preserve">Unidades do </w:t>
            </w:r>
            <w:r w:rsidRPr="00F61832">
              <w:rPr>
                <w:rFonts w:ascii="Tahoma" w:hAnsi="Tahoma" w:cs="Tahoma"/>
                <w:b/>
                <w:bCs/>
                <w:i/>
                <w:sz w:val="20"/>
                <w:szCs w:val="20"/>
              </w:rPr>
              <w:t>Livro do estudante</w:t>
            </w:r>
          </w:p>
        </w:tc>
        <w:tc>
          <w:tcPr>
            <w:tcW w:w="862" w:type="pct"/>
            <w:shd w:val="clear" w:color="auto" w:fill="D9D9D9" w:themeFill="background1" w:themeFillShade="D9"/>
            <w:vAlign w:val="center"/>
            <w:hideMark/>
          </w:tcPr>
          <w:p w14:paraId="1CA5E2B5" w14:textId="77777777" w:rsidR="00C91A53" w:rsidRPr="00F61832" w:rsidRDefault="00C91A53" w:rsidP="00B551DE">
            <w:pPr>
              <w:spacing w:before="60" w:after="60"/>
              <w:jc w:val="center"/>
              <w:rPr>
                <w:rFonts w:ascii="Tahoma" w:hAnsi="Tahoma" w:cs="Tahoma"/>
                <w:sz w:val="20"/>
                <w:szCs w:val="20"/>
              </w:rPr>
            </w:pPr>
            <w:r w:rsidRPr="00F61832">
              <w:rPr>
                <w:rFonts w:ascii="Tahoma" w:hAnsi="Tahoma" w:cs="Tahoma"/>
                <w:b/>
                <w:bCs/>
                <w:sz w:val="20"/>
                <w:szCs w:val="20"/>
              </w:rPr>
              <w:t>Unidades temáticas</w:t>
            </w:r>
            <w:r>
              <w:rPr>
                <w:rFonts w:ascii="Tahoma" w:hAnsi="Tahoma" w:cs="Tahoma"/>
                <w:b/>
                <w:bCs/>
                <w:sz w:val="20"/>
                <w:szCs w:val="20"/>
              </w:rPr>
              <w:t xml:space="preserve"> </w:t>
            </w:r>
            <w:r w:rsidRPr="00F61832">
              <w:rPr>
                <w:rFonts w:ascii="Tahoma" w:hAnsi="Tahoma" w:cs="Tahoma"/>
                <w:b/>
                <w:bCs/>
                <w:spacing w:val="-1"/>
                <w:sz w:val="20"/>
                <w:szCs w:val="20"/>
              </w:rPr>
              <w:t>B</w:t>
            </w:r>
            <w:r w:rsidRPr="00F61832">
              <w:rPr>
                <w:rFonts w:ascii="Tahoma" w:hAnsi="Tahoma" w:cs="Tahoma"/>
                <w:b/>
                <w:bCs/>
                <w:sz w:val="20"/>
                <w:szCs w:val="20"/>
              </w:rPr>
              <w:t>NCC (3</w:t>
            </w:r>
            <w:r w:rsidRPr="00F61832">
              <w:rPr>
                <w:rFonts w:ascii="Tahoma" w:hAnsi="Tahoma" w:cs="Tahoma"/>
                <w:b/>
                <w:bCs/>
                <w:sz w:val="20"/>
                <w:szCs w:val="20"/>
                <w:u w:val="single"/>
                <w:vertAlign w:val="superscript"/>
              </w:rPr>
              <w:t>a</w:t>
            </w:r>
            <w:r w:rsidRPr="00F61832">
              <w:rPr>
                <w:rFonts w:ascii="Tahoma" w:hAnsi="Tahoma" w:cs="Tahoma"/>
                <w:b/>
                <w:bCs/>
                <w:sz w:val="20"/>
                <w:szCs w:val="20"/>
              </w:rPr>
              <w:t xml:space="preserve"> versão)</w:t>
            </w:r>
          </w:p>
        </w:tc>
        <w:tc>
          <w:tcPr>
            <w:tcW w:w="1375" w:type="pct"/>
            <w:shd w:val="clear" w:color="auto" w:fill="D9D9D9" w:themeFill="background1" w:themeFillShade="D9"/>
            <w:vAlign w:val="center"/>
            <w:hideMark/>
          </w:tcPr>
          <w:p w14:paraId="22F70D73" w14:textId="77777777" w:rsidR="00C91A53" w:rsidRPr="00F61832" w:rsidRDefault="00C91A53" w:rsidP="00B551DE">
            <w:pPr>
              <w:autoSpaceDE w:val="0"/>
              <w:autoSpaceDN w:val="0"/>
              <w:adjustRightInd w:val="0"/>
              <w:spacing w:before="60" w:after="60"/>
              <w:ind w:left="40" w:right="-20"/>
              <w:jc w:val="center"/>
              <w:rPr>
                <w:rFonts w:ascii="Tahoma" w:hAnsi="Tahoma" w:cs="Tahoma"/>
                <w:b/>
                <w:bCs/>
                <w:sz w:val="20"/>
                <w:szCs w:val="20"/>
              </w:rPr>
            </w:pPr>
            <w:r w:rsidRPr="00F61832">
              <w:rPr>
                <w:rFonts w:ascii="Tahoma" w:hAnsi="Tahoma" w:cs="Tahoma"/>
                <w:b/>
                <w:bCs/>
                <w:sz w:val="20"/>
                <w:szCs w:val="20"/>
              </w:rPr>
              <w:t xml:space="preserve">Objetos de conhecimento da </w:t>
            </w:r>
            <w:r w:rsidRPr="00F61832">
              <w:rPr>
                <w:rFonts w:ascii="Tahoma" w:hAnsi="Tahoma" w:cs="Tahoma"/>
                <w:b/>
                <w:bCs/>
                <w:spacing w:val="-1"/>
                <w:sz w:val="20"/>
                <w:szCs w:val="20"/>
              </w:rPr>
              <w:t>B</w:t>
            </w:r>
            <w:r w:rsidRPr="00F61832">
              <w:rPr>
                <w:rFonts w:ascii="Tahoma" w:hAnsi="Tahoma" w:cs="Tahoma"/>
                <w:b/>
                <w:bCs/>
                <w:sz w:val="20"/>
                <w:szCs w:val="20"/>
              </w:rPr>
              <w:t>NCC</w:t>
            </w:r>
            <w:r>
              <w:rPr>
                <w:rFonts w:ascii="Tahoma" w:hAnsi="Tahoma" w:cs="Tahoma"/>
                <w:b/>
                <w:bCs/>
                <w:sz w:val="20"/>
                <w:szCs w:val="20"/>
              </w:rPr>
              <w:t xml:space="preserve"> </w:t>
            </w:r>
            <w:r w:rsidRPr="00F61832">
              <w:rPr>
                <w:rFonts w:ascii="Tahoma" w:hAnsi="Tahoma" w:cs="Tahoma"/>
                <w:b/>
                <w:bCs/>
                <w:sz w:val="20"/>
                <w:szCs w:val="20"/>
              </w:rPr>
              <w:t>(3</w:t>
            </w:r>
            <w:r w:rsidRPr="00F61832">
              <w:rPr>
                <w:rFonts w:ascii="Tahoma" w:hAnsi="Tahoma" w:cs="Tahoma"/>
                <w:b/>
                <w:bCs/>
                <w:sz w:val="20"/>
                <w:szCs w:val="20"/>
                <w:u w:val="single"/>
                <w:vertAlign w:val="superscript"/>
              </w:rPr>
              <w:t>a</w:t>
            </w:r>
            <w:r w:rsidRPr="00F61832">
              <w:rPr>
                <w:rFonts w:ascii="Tahoma" w:hAnsi="Tahoma" w:cs="Tahoma"/>
                <w:b/>
                <w:bCs/>
                <w:sz w:val="20"/>
                <w:szCs w:val="20"/>
              </w:rPr>
              <w:t xml:space="preserve"> versão) correlacionados</w:t>
            </w:r>
          </w:p>
        </w:tc>
        <w:tc>
          <w:tcPr>
            <w:tcW w:w="1981" w:type="pct"/>
            <w:shd w:val="clear" w:color="auto" w:fill="D9D9D9" w:themeFill="background1" w:themeFillShade="D9"/>
            <w:vAlign w:val="center"/>
            <w:hideMark/>
          </w:tcPr>
          <w:p w14:paraId="7ACBCA7E" w14:textId="77777777" w:rsidR="00C91A53" w:rsidRPr="00F61832" w:rsidRDefault="00C91A53" w:rsidP="00B551DE">
            <w:pPr>
              <w:autoSpaceDE w:val="0"/>
              <w:autoSpaceDN w:val="0"/>
              <w:adjustRightInd w:val="0"/>
              <w:spacing w:before="60" w:after="60"/>
              <w:ind w:left="40" w:right="-20"/>
              <w:jc w:val="center"/>
              <w:rPr>
                <w:rFonts w:ascii="Tahoma" w:hAnsi="Tahoma" w:cs="Tahoma"/>
                <w:b/>
                <w:bCs/>
                <w:sz w:val="20"/>
                <w:szCs w:val="20"/>
              </w:rPr>
            </w:pPr>
            <w:r w:rsidRPr="00F61832">
              <w:rPr>
                <w:rFonts w:ascii="Tahoma" w:hAnsi="Tahoma" w:cs="Tahoma"/>
                <w:b/>
                <w:bCs/>
                <w:sz w:val="20"/>
                <w:szCs w:val="20"/>
              </w:rPr>
              <w:t xml:space="preserve">Habilidades da </w:t>
            </w:r>
            <w:r w:rsidRPr="00F61832">
              <w:rPr>
                <w:rFonts w:ascii="Tahoma" w:hAnsi="Tahoma" w:cs="Tahoma"/>
                <w:b/>
                <w:bCs/>
                <w:spacing w:val="-1"/>
                <w:sz w:val="20"/>
                <w:szCs w:val="20"/>
              </w:rPr>
              <w:t>B</w:t>
            </w:r>
            <w:r w:rsidRPr="00F61832">
              <w:rPr>
                <w:rFonts w:ascii="Tahoma" w:hAnsi="Tahoma" w:cs="Tahoma"/>
                <w:b/>
                <w:bCs/>
                <w:sz w:val="20"/>
                <w:szCs w:val="20"/>
              </w:rPr>
              <w:t>NCC</w:t>
            </w:r>
            <w:r>
              <w:rPr>
                <w:rFonts w:ascii="Tahoma" w:hAnsi="Tahoma" w:cs="Tahoma"/>
                <w:sz w:val="20"/>
                <w:szCs w:val="20"/>
              </w:rPr>
              <w:br/>
            </w:r>
            <w:r w:rsidRPr="00F61832">
              <w:rPr>
                <w:rFonts w:ascii="Tahoma" w:hAnsi="Tahoma" w:cs="Tahoma"/>
                <w:b/>
                <w:bCs/>
                <w:sz w:val="20"/>
                <w:szCs w:val="20"/>
              </w:rPr>
              <w:t>(3</w:t>
            </w:r>
            <w:r w:rsidRPr="00F61832">
              <w:rPr>
                <w:rFonts w:ascii="Tahoma" w:hAnsi="Tahoma" w:cs="Tahoma"/>
                <w:b/>
                <w:bCs/>
                <w:sz w:val="20"/>
                <w:szCs w:val="20"/>
                <w:u w:val="single"/>
                <w:vertAlign w:val="superscript"/>
              </w:rPr>
              <w:t>a</w:t>
            </w:r>
            <w:r w:rsidRPr="00F61832">
              <w:rPr>
                <w:rFonts w:ascii="Tahoma" w:hAnsi="Tahoma" w:cs="Tahoma"/>
                <w:b/>
                <w:bCs/>
                <w:sz w:val="20"/>
                <w:szCs w:val="20"/>
              </w:rPr>
              <w:t xml:space="preserve"> versão) cujo desenvolvimento é favorecido</w:t>
            </w:r>
          </w:p>
        </w:tc>
      </w:tr>
      <w:tr w:rsidR="00852676" w:rsidRPr="00F61832" w14:paraId="79A0A9A6" w14:textId="77777777" w:rsidTr="00B551DE">
        <w:trPr>
          <w:trHeight w:val="20"/>
        </w:trPr>
        <w:tc>
          <w:tcPr>
            <w:tcW w:w="782" w:type="pct"/>
            <w:vMerge w:val="restart"/>
          </w:tcPr>
          <w:p w14:paraId="4425AD04" w14:textId="12814E90" w:rsidR="00852676" w:rsidRPr="00F61832" w:rsidRDefault="00852676" w:rsidP="00B551DE">
            <w:pPr>
              <w:autoSpaceDE w:val="0"/>
              <w:autoSpaceDN w:val="0"/>
              <w:spacing w:before="60" w:after="60"/>
              <w:rPr>
                <w:rFonts w:ascii="Tahoma" w:hAnsi="Tahoma" w:cs="Tahoma"/>
                <w:b/>
                <w:bCs/>
                <w:sz w:val="20"/>
                <w:szCs w:val="20"/>
              </w:rPr>
            </w:pPr>
            <w:r w:rsidRPr="00F61832">
              <w:rPr>
                <w:rFonts w:ascii="Tahoma" w:hAnsi="Tahoma" w:cs="Tahoma"/>
                <w:b/>
                <w:bCs/>
                <w:sz w:val="20"/>
                <w:szCs w:val="20"/>
              </w:rPr>
              <w:t xml:space="preserve">Unidade 4 </w:t>
            </w:r>
          </w:p>
          <w:p w14:paraId="746B597A" w14:textId="68A8EC4E" w:rsidR="00852676" w:rsidRPr="00F61832" w:rsidRDefault="00852676" w:rsidP="00B551DE">
            <w:pPr>
              <w:autoSpaceDE w:val="0"/>
              <w:autoSpaceDN w:val="0"/>
              <w:spacing w:before="60" w:after="60"/>
              <w:rPr>
                <w:rFonts w:ascii="Tahoma" w:hAnsi="Tahoma" w:cs="Tahoma"/>
                <w:sz w:val="20"/>
                <w:szCs w:val="20"/>
              </w:rPr>
            </w:pPr>
            <w:r w:rsidRPr="00F61832">
              <w:rPr>
                <w:rFonts w:ascii="Tahoma" w:hAnsi="Tahoma" w:cs="Tahoma"/>
                <w:sz w:val="20"/>
                <w:szCs w:val="20"/>
              </w:rPr>
              <w:t>Multiplicação</w:t>
            </w:r>
          </w:p>
        </w:tc>
        <w:tc>
          <w:tcPr>
            <w:tcW w:w="862" w:type="pct"/>
            <w:vMerge w:val="restart"/>
          </w:tcPr>
          <w:p w14:paraId="55549428" w14:textId="35E05FBE" w:rsidR="00852676" w:rsidRPr="00F61832" w:rsidRDefault="00852676" w:rsidP="00B551DE">
            <w:pPr>
              <w:autoSpaceDE w:val="0"/>
              <w:autoSpaceDN w:val="0"/>
              <w:spacing w:before="60" w:after="60"/>
              <w:rPr>
                <w:rFonts w:ascii="Tahoma" w:hAnsi="Tahoma" w:cs="Tahoma"/>
                <w:b/>
                <w:bCs/>
                <w:sz w:val="20"/>
                <w:szCs w:val="20"/>
              </w:rPr>
            </w:pPr>
            <w:r w:rsidRPr="00F61832">
              <w:rPr>
                <w:rFonts w:ascii="Tahoma" w:hAnsi="Tahoma" w:cs="Tahoma"/>
                <w:b/>
                <w:bCs/>
                <w:sz w:val="20"/>
                <w:szCs w:val="20"/>
              </w:rPr>
              <w:t>Números</w:t>
            </w:r>
          </w:p>
        </w:tc>
        <w:tc>
          <w:tcPr>
            <w:tcW w:w="1375" w:type="pct"/>
          </w:tcPr>
          <w:p w14:paraId="28C49FAB" w14:textId="77777777" w:rsidR="00852676" w:rsidRPr="00F61832" w:rsidRDefault="00852676"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Problemas: multiplicação e divisão de números racionais cuja representação decimal é finita por números naturais.</w:t>
            </w:r>
          </w:p>
        </w:tc>
        <w:tc>
          <w:tcPr>
            <w:tcW w:w="1981" w:type="pct"/>
          </w:tcPr>
          <w:p w14:paraId="1A2E347F" w14:textId="13698FC0" w:rsidR="00852676" w:rsidRPr="00F61832" w:rsidRDefault="00852676"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(EF05MA08) Resolver e elaborar problemas de multiplicação e divisão com números naturais e com números racionais cuja representação decimal é finita (com multiplicador natural e divisor natural e diferente de zero), utilizando estratégias diversas, como cálculo por estimativa, cálculo mental e algoritmos</w:t>
            </w:r>
            <w:r>
              <w:rPr>
                <w:rFonts w:ascii="Tahoma" w:hAnsi="Tahoma" w:cs="Tahoma"/>
                <w:sz w:val="20"/>
                <w:szCs w:val="20"/>
              </w:rPr>
              <w:t>.</w:t>
            </w:r>
          </w:p>
        </w:tc>
      </w:tr>
      <w:tr w:rsidR="00852676" w:rsidRPr="00F61832" w14:paraId="2B840AD1" w14:textId="77777777" w:rsidTr="00A05667">
        <w:trPr>
          <w:trHeight w:val="20"/>
        </w:trPr>
        <w:tc>
          <w:tcPr>
            <w:tcW w:w="782" w:type="pct"/>
            <w:vMerge/>
            <w:textDirection w:val="btLr"/>
          </w:tcPr>
          <w:p w14:paraId="23994A61" w14:textId="77777777" w:rsidR="00852676" w:rsidRPr="00F61832" w:rsidRDefault="00852676" w:rsidP="00B551DE">
            <w:pPr>
              <w:spacing w:before="60" w:after="60"/>
              <w:rPr>
                <w:rFonts w:ascii="Tahoma" w:hAnsi="Tahoma" w:cs="Tahoma"/>
                <w:sz w:val="20"/>
                <w:szCs w:val="20"/>
              </w:rPr>
            </w:pPr>
          </w:p>
        </w:tc>
        <w:tc>
          <w:tcPr>
            <w:tcW w:w="862" w:type="pct"/>
            <w:vMerge/>
            <w:tcBorders>
              <w:bottom w:val="single" w:sz="4" w:space="0" w:color="auto"/>
            </w:tcBorders>
          </w:tcPr>
          <w:p w14:paraId="4AC7357E" w14:textId="77777777" w:rsidR="00852676" w:rsidRPr="00F61832" w:rsidRDefault="00852676" w:rsidP="00B551DE">
            <w:pPr>
              <w:autoSpaceDE w:val="0"/>
              <w:autoSpaceDN w:val="0"/>
              <w:spacing w:before="60" w:after="60"/>
              <w:rPr>
                <w:rFonts w:ascii="Tahoma" w:hAnsi="Tahoma" w:cs="Tahoma"/>
                <w:b/>
                <w:bCs/>
                <w:sz w:val="20"/>
                <w:szCs w:val="20"/>
              </w:rPr>
            </w:pPr>
          </w:p>
        </w:tc>
        <w:tc>
          <w:tcPr>
            <w:tcW w:w="1375" w:type="pct"/>
          </w:tcPr>
          <w:p w14:paraId="575BFCD6" w14:textId="35BE0161" w:rsidR="00852676" w:rsidRPr="00F61832" w:rsidRDefault="00852676"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Problemas de contagem do tipo: “Se cada objeto de uma coleção A for combinado com todos os elementos de uma coleção B, quantos agrupamentos desse tipo pode</w:t>
            </w:r>
            <w:r>
              <w:rPr>
                <w:rFonts w:ascii="Tahoma" w:hAnsi="Tahoma" w:cs="Tahoma"/>
                <w:sz w:val="20"/>
                <w:szCs w:val="20"/>
              </w:rPr>
              <w:t xml:space="preserve">rão </w:t>
            </w:r>
            <w:r w:rsidRPr="00F61832">
              <w:rPr>
                <w:rFonts w:ascii="Tahoma" w:hAnsi="Tahoma" w:cs="Tahoma"/>
                <w:sz w:val="20"/>
                <w:szCs w:val="20"/>
              </w:rPr>
              <w:t>ser formados?”</w:t>
            </w:r>
          </w:p>
        </w:tc>
        <w:tc>
          <w:tcPr>
            <w:tcW w:w="1981" w:type="pct"/>
          </w:tcPr>
          <w:p w14:paraId="7EFF8451" w14:textId="0889D18E" w:rsidR="00852676" w:rsidRPr="00F61832" w:rsidRDefault="00852676"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(EF05MA09) Resolver e elaborar problemas simples de contagem envolvendo o princípio multiplicativo, como a determinação do número de agrupamentos possíveis ao se combinar cada elemento de uma coleção com todos os elementos de outra coleção, por meio de diagramas de árvore ou por tabelas.</w:t>
            </w:r>
          </w:p>
        </w:tc>
      </w:tr>
      <w:tr w:rsidR="00852676" w:rsidRPr="00F61832" w14:paraId="1AB4CC8F" w14:textId="77777777" w:rsidTr="00A05667">
        <w:trPr>
          <w:trHeight w:val="20"/>
        </w:trPr>
        <w:tc>
          <w:tcPr>
            <w:tcW w:w="782" w:type="pct"/>
            <w:vMerge/>
            <w:textDirection w:val="btLr"/>
          </w:tcPr>
          <w:p w14:paraId="039FC347" w14:textId="77777777" w:rsidR="00852676" w:rsidRPr="00F61832" w:rsidRDefault="00852676" w:rsidP="00B551DE">
            <w:pPr>
              <w:spacing w:before="60" w:after="60"/>
              <w:rPr>
                <w:rFonts w:ascii="Tahoma" w:hAnsi="Tahoma" w:cs="Tahoma"/>
                <w:sz w:val="20"/>
                <w:szCs w:val="20"/>
              </w:rPr>
            </w:pPr>
          </w:p>
        </w:tc>
        <w:tc>
          <w:tcPr>
            <w:tcW w:w="862" w:type="pct"/>
            <w:vMerge w:val="restart"/>
            <w:tcBorders>
              <w:top w:val="single" w:sz="4" w:space="0" w:color="auto"/>
              <w:bottom w:val="single" w:sz="4" w:space="0" w:color="auto"/>
              <w:right w:val="single" w:sz="4" w:space="0" w:color="auto"/>
            </w:tcBorders>
          </w:tcPr>
          <w:p w14:paraId="23133BFC" w14:textId="1877537B" w:rsidR="00852676" w:rsidRPr="00F61832" w:rsidRDefault="00852676" w:rsidP="00B551DE">
            <w:pPr>
              <w:autoSpaceDE w:val="0"/>
              <w:autoSpaceDN w:val="0"/>
              <w:spacing w:before="60" w:after="60"/>
              <w:rPr>
                <w:rFonts w:ascii="Tahoma" w:hAnsi="Tahoma" w:cs="Tahoma"/>
                <w:b/>
                <w:bCs/>
                <w:sz w:val="20"/>
                <w:szCs w:val="20"/>
              </w:rPr>
            </w:pPr>
            <w:r>
              <w:rPr>
                <w:rFonts w:ascii="Tahoma" w:hAnsi="Tahoma" w:cs="Tahoma"/>
                <w:b/>
                <w:bCs/>
                <w:sz w:val="20"/>
                <w:szCs w:val="20"/>
              </w:rPr>
              <w:t>Álgebra</w:t>
            </w:r>
          </w:p>
        </w:tc>
        <w:tc>
          <w:tcPr>
            <w:tcW w:w="1375" w:type="pct"/>
            <w:vMerge w:val="restart"/>
            <w:tcBorders>
              <w:left w:val="single" w:sz="4" w:space="0" w:color="auto"/>
            </w:tcBorders>
          </w:tcPr>
          <w:p w14:paraId="33F0E713" w14:textId="13A059FC" w:rsidR="00852676" w:rsidRPr="00F61832" w:rsidRDefault="00852676"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Grandezas diretamente proporcionais</w:t>
            </w:r>
            <w:r>
              <w:rPr>
                <w:rFonts w:ascii="Tahoma" w:hAnsi="Tahoma" w:cs="Tahoma"/>
                <w:sz w:val="20"/>
                <w:szCs w:val="20"/>
              </w:rPr>
              <w:t>.</w:t>
            </w:r>
          </w:p>
          <w:p w14:paraId="3BDD840B" w14:textId="77777777" w:rsidR="00852676" w:rsidRPr="00F61832" w:rsidRDefault="00852676"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Problemas envolvendo a partição de um todo em duas partes proporcionais.</w:t>
            </w:r>
          </w:p>
        </w:tc>
        <w:tc>
          <w:tcPr>
            <w:tcW w:w="1981" w:type="pct"/>
          </w:tcPr>
          <w:p w14:paraId="3C1F600E" w14:textId="77777777" w:rsidR="00852676" w:rsidRPr="00F61832" w:rsidRDefault="00852676"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(EF05MA12) Resolver problemas que envolvam variação de proporcionalidade direta entre duas grandezas, para associar a quantidade de um produto ao valor a pagar, alterar as quantidades de ingredientes de receitas, ampliar ou reduzir escala em mapas, entre outros.</w:t>
            </w:r>
          </w:p>
        </w:tc>
      </w:tr>
      <w:tr w:rsidR="00852676" w:rsidRPr="00F61832" w14:paraId="61CB0F84" w14:textId="77777777" w:rsidTr="00A05667">
        <w:trPr>
          <w:trHeight w:val="20"/>
        </w:trPr>
        <w:tc>
          <w:tcPr>
            <w:tcW w:w="782" w:type="pct"/>
            <w:vMerge/>
            <w:tcBorders>
              <w:bottom w:val="single" w:sz="4" w:space="0" w:color="auto"/>
            </w:tcBorders>
            <w:textDirection w:val="btLr"/>
          </w:tcPr>
          <w:p w14:paraId="25184AC4" w14:textId="77777777" w:rsidR="00852676" w:rsidRPr="00F61832" w:rsidRDefault="00852676" w:rsidP="00B551DE">
            <w:pPr>
              <w:spacing w:before="60" w:after="60"/>
              <w:rPr>
                <w:rFonts w:ascii="Tahoma" w:hAnsi="Tahoma" w:cs="Tahoma"/>
                <w:sz w:val="20"/>
                <w:szCs w:val="20"/>
              </w:rPr>
            </w:pPr>
          </w:p>
        </w:tc>
        <w:tc>
          <w:tcPr>
            <w:tcW w:w="862" w:type="pct"/>
            <w:vMerge/>
            <w:tcBorders>
              <w:bottom w:val="single" w:sz="4" w:space="0" w:color="auto"/>
              <w:right w:val="single" w:sz="4" w:space="0" w:color="auto"/>
            </w:tcBorders>
          </w:tcPr>
          <w:p w14:paraId="2FF8F940" w14:textId="77777777" w:rsidR="00852676" w:rsidRPr="00F61832" w:rsidRDefault="00852676" w:rsidP="00B551DE">
            <w:pPr>
              <w:autoSpaceDE w:val="0"/>
              <w:autoSpaceDN w:val="0"/>
              <w:spacing w:before="60" w:after="60"/>
              <w:rPr>
                <w:rFonts w:ascii="Tahoma" w:hAnsi="Tahoma" w:cs="Tahoma"/>
                <w:b/>
                <w:bCs/>
                <w:sz w:val="20"/>
                <w:szCs w:val="20"/>
              </w:rPr>
            </w:pPr>
          </w:p>
        </w:tc>
        <w:tc>
          <w:tcPr>
            <w:tcW w:w="1375" w:type="pct"/>
            <w:vMerge/>
            <w:tcBorders>
              <w:left w:val="single" w:sz="4" w:space="0" w:color="auto"/>
            </w:tcBorders>
          </w:tcPr>
          <w:p w14:paraId="7D7EE0FE" w14:textId="77777777" w:rsidR="00852676" w:rsidRPr="00F61832" w:rsidRDefault="00852676" w:rsidP="00B551DE">
            <w:pPr>
              <w:autoSpaceDE w:val="0"/>
              <w:autoSpaceDN w:val="0"/>
              <w:adjustRightInd w:val="0"/>
              <w:spacing w:before="60" w:after="60"/>
              <w:rPr>
                <w:rFonts w:ascii="Tahoma" w:hAnsi="Tahoma" w:cs="Tahoma"/>
                <w:sz w:val="20"/>
                <w:szCs w:val="20"/>
              </w:rPr>
            </w:pPr>
          </w:p>
        </w:tc>
        <w:tc>
          <w:tcPr>
            <w:tcW w:w="1981" w:type="pct"/>
          </w:tcPr>
          <w:p w14:paraId="078A5AD3" w14:textId="77777777" w:rsidR="00852676" w:rsidRPr="00F61832" w:rsidRDefault="00852676"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(EF05MA13) Resolver problemas envolvendo a partilha de uma quantidade em duas partes desiguais, tais como dividir uma quantidade em duas partes, de modo que uma seja o dobro da outra, com compreensão da ideia de razão entre as partes e delas com o todo.</w:t>
            </w:r>
          </w:p>
        </w:tc>
      </w:tr>
    </w:tbl>
    <w:p w14:paraId="461F2401" w14:textId="77777777" w:rsidR="00C91A53" w:rsidRDefault="00C91A53" w:rsidP="00C91A53">
      <w:pPr>
        <w:pStyle w:val="00textosemparagrafo"/>
        <w:jc w:val="right"/>
      </w:pPr>
      <w:r>
        <w:t>(continua)</w:t>
      </w:r>
    </w:p>
    <w:p w14:paraId="33B5072A" w14:textId="77777777" w:rsidR="00C91A53" w:rsidRDefault="00C91A53" w:rsidP="00C91A53">
      <w:pPr>
        <w:pStyle w:val="00textosemparagrafo"/>
      </w:pPr>
      <w:r>
        <w:br w:type="page"/>
      </w:r>
    </w:p>
    <w:p w14:paraId="42E0B711" w14:textId="77777777" w:rsidR="00C91A53" w:rsidRDefault="00C91A53" w:rsidP="00C91A53">
      <w:pPr>
        <w:pStyle w:val="00textosemparagrafo"/>
      </w:pPr>
      <w:r>
        <w:lastRenderedPageBreak/>
        <w:t>(continuação)</w:t>
      </w:r>
    </w:p>
    <w:tbl>
      <w:tblPr>
        <w:tblStyle w:val="TabeladeGrade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67"/>
        <w:gridCol w:w="1639"/>
        <w:gridCol w:w="2625"/>
        <w:gridCol w:w="3791"/>
      </w:tblGrid>
      <w:tr w:rsidR="00C91A53" w:rsidRPr="00F61832" w14:paraId="26910945" w14:textId="77777777" w:rsidTr="00BC6235">
        <w:trPr>
          <w:trHeight w:val="20"/>
        </w:trPr>
        <w:tc>
          <w:tcPr>
            <w:tcW w:w="814" w:type="pct"/>
          </w:tcPr>
          <w:p w14:paraId="15B77C4D" w14:textId="77777777" w:rsidR="00BC6235" w:rsidRPr="00F61832" w:rsidRDefault="00BC6235" w:rsidP="00BC6235">
            <w:pPr>
              <w:autoSpaceDE w:val="0"/>
              <w:autoSpaceDN w:val="0"/>
              <w:spacing w:before="60" w:after="60"/>
              <w:rPr>
                <w:rFonts w:ascii="Tahoma" w:hAnsi="Tahoma" w:cs="Tahoma"/>
                <w:sz w:val="20"/>
                <w:szCs w:val="20"/>
              </w:rPr>
            </w:pPr>
            <w:r w:rsidRPr="00F61832">
              <w:rPr>
                <w:rFonts w:ascii="Tahoma" w:hAnsi="Tahoma" w:cs="Tahoma"/>
                <w:b/>
                <w:bCs/>
                <w:sz w:val="20"/>
                <w:szCs w:val="20"/>
              </w:rPr>
              <w:t>Unidade 5</w:t>
            </w:r>
            <w:r w:rsidRPr="00F61832">
              <w:rPr>
                <w:rFonts w:ascii="Tahoma" w:hAnsi="Tahoma" w:cs="Tahoma"/>
                <w:sz w:val="20"/>
                <w:szCs w:val="20"/>
              </w:rPr>
              <w:t xml:space="preserve"> </w:t>
            </w:r>
          </w:p>
          <w:p w14:paraId="7EEB082C" w14:textId="3B284840" w:rsidR="00C91A53" w:rsidRPr="00F61832" w:rsidRDefault="00BC6235" w:rsidP="00BC6235">
            <w:pPr>
              <w:autoSpaceDE w:val="0"/>
              <w:autoSpaceDN w:val="0"/>
              <w:spacing w:before="60" w:after="60"/>
              <w:rPr>
                <w:rFonts w:ascii="Tahoma" w:hAnsi="Tahoma" w:cs="Tahoma"/>
                <w:b/>
                <w:bCs/>
                <w:sz w:val="20"/>
                <w:szCs w:val="20"/>
              </w:rPr>
            </w:pPr>
            <w:r w:rsidRPr="00F61832">
              <w:rPr>
                <w:rFonts w:ascii="Tahoma" w:hAnsi="Tahoma" w:cs="Tahoma"/>
                <w:sz w:val="20"/>
                <w:szCs w:val="20"/>
              </w:rPr>
              <w:t>Medidas</w:t>
            </w:r>
          </w:p>
        </w:tc>
        <w:tc>
          <w:tcPr>
            <w:tcW w:w="851" w:type="pct"/>
          </w:tcPr>
          <w:p w14:paraId="19A5813D" w14:textId="7780E823" w:rsidR="00C91A53" w:rsidRPr="00F61832" w:rsidRDefault="00C91A53" w:rsidP="00EC1D3C">
            <w:pPr>
              <w:spacing w:before="60" w:after="60"/>
              <w:rPr>
                <w:rFonts w:ascii="Tahoma" w:hAnsi="Tahoma" w:cs="Tahoma"/>
                <w:b/>
                <w:bCs/>
                <w:sz w:val="20"/>
                <w:szCs w:val="20"/>
              </w:rPr>
            </w:pPr>
            <w:r w:rsidRPr="00F61832">
              <w:rPr>
                <w:rFonts w:ascii="Tahoma" w:hAnsi="Tahoma" w:cs="Tahoma"/>
                <w:b/>
                <w:bCs/>
                <w:sz w:val="20"/>
                <w:szCs w:val="20"/>
              </w:rPr>
              <w:t>Grandezas e Medidas</w:t>
            </w:r>
          </w:p>
        </w:tc>
        <w:tc>
          <w:tcPr>
            <w:tcW w:w="1364" w:type="pct"/>
          </w:tcPr>
          <w:p w14:paraId="7D5BC15F"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Medidas de comprimento, área, massa, tempo, temperatura e capacidade: utilização de unidades convencionais e relações entre as unidades de medida mais usuais.</w:t>
            </w:r>
          </w:p>
        </w:tc>
        <w:tc>
          <w:tcPr>
            <w:tcW w:w="1970" w:type="pct"/>
          </w:tcPr>
          <w:p w14:paraId="44164CE7"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(EF05MA19) Resolver e elaborar problemas envolvendo medidas das grandezas comprimento, área, massa, tempo, temperatura e capacidade, recorrendo a transformações entre as unidades mais usuais em contextos socioculturais.</w:t>
            </w:r>
          </w:p>
        </w:tc>
      </w:tr>
      <w:tr w:rsidR="00C91A53" w:rsidRPr="00F61832" w14:paraId="5C7C8C08" w14:textId="77777777" w:rsidTr="00BC6235">
        <w:trPr>
          <w:trHeight w:val="20"/>
        </w:trPr>
        <w:tc>
          <w:tcPr>
            <w:tcW w:w="814" w:type="pct"/>
            <w:vMerge w:val="restart"/>
          </w:tcPr>
          <w:p w14:paraId="251D5D42" w14:textId="77777777" w:rsidR="00C91A53" w:rsidRPr="00F61832" w:rsidRDefault="00C91A53" w:rsidP="00B551DE">
            <w:pPr>
              <w:autoSpaceDE w:val="0"/>
              <w:autoSpaceDN w:val="0"/>
              <w:spacing w:before="60" w:after="60"/>
              <w:rPr>
                <w:rFonts w:ascii="Tahoma" w:hAnsi="Tahoma" w:cs="Tahoma"/>
                <w:b/>
                <w:bCs/>
                <w:sz w:val="20"/>
                <w:szCs w:val="20"/>
              </w:rPr>
            </w:pPr>
            <w:r w:rsidRPr="00F61832">
              <w:rPr>
                <w:rFonts w:ascii="Tahoma" w:hAnsi="Tahoma" w:cs="Tahoma"/>
                <w:b/>
                <w:bCs/>
                <w:sz w:val="20"/>
                <w:szCs w:val="20"/>
              </w:rPr>
              <w:t>Unidade 6</w:t>
            </w:r>
          </w:p>
          <w:p w14:paraId="728F6180" w14:textId="77777777" w:rsidR="00C91A53" w:rsidRPr="00F61832" w:rsidRDefault="00C91A53" w:rsidP="00B551DE">
            <w:pPr>
              <w:autoSpaceDE w:val="0"/>
              <w:autoSpaceDN w:val="0"/>
              <w:spacing w:before="60" w:after="60"/>
              <w:rPr>
                <w:rFonts w:ascii="Tahoma" w:hAnsi="Tahoma" w:cs="Tahoma"/>
                <w:bCs/>
                <w:sz w:val="20"/>
                <w:szCs w:val="20"/>
              </w:rPr>
            </w:pPr>
            <w:r w:rsidRPr="00F61832">
              <w:rPr>
                <w:rFonts w:ascii="Tahoma" w:hAnsi="Tahoma" w:cs="Tahoma"/>
                <w:bCs/>
                <w:sz w:val="20"/>
                <w:szCs w:val="20"/>
              </w:rPr>
              <w:t>Divisão</w:t>
            </w:r>
          </w:p>
        </w:tc>
        <w:tc>
          <w:tcPr>
            <w:tcW w:w="851" w:type="pct"/>
          </w:tcPr>
          <w:p w14:paraId="019C5202" w14:textId="77777777" w:rsidR="00C91A53" w:rsidRPr="00F61832" w:rsidRDefault="00C91A53" w:rsidP="00B551DE">
            <w:pPr>
              <w:spacing w:before="60" w:after="60"/>
              <w:rPr>
                <w:rFonts w:ascii="Tahoma" w:hAnsi="Tahoma" w:cs="Tahoma"/>
                <w:b/>
                <w:bCs/>
                <w:sz w:val="20"/>
                <w:szCs w:val="20"/>
              </w:rPr>
            </w:pPr>
            <w:r w:rsidRPr="00F61832">
              <w:rPr>
                <w:rFonts w:ascii="Tahoma" w:hAnsi="Tahoma" w:cs="Tahoma"/>
                <w:b/>
                <w:bCs/>
                <w:sz w:val="20"/>
                <w:szCs w:val="20"/>
              </w:rPr>
              <w:t>Números</w:t>
            </w:r>
          </w:p>
        </w:tc>
        <w:tc>
          <w:tcPr>
            <w:tcW w:w="1364" w:type="pct"/>
          </w:tcPr>
          <w:p w14:paraId="6502B66B"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Problemas: multiplicação e divisão de números racionais cuja representação decimal é finita por números naturais.</w:t>
            </w:r>
          </w:p>
        </w:tc>
        <w:tc>
          <w:tcPr>
            <w:tcW w:w="1970" w:type="pct"/>
          </w:tcPr>
          <w:p w14:paraId="341D20B5"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(EF05MA08) Resolver e elaborar problemas de multiplicação e divisão com números naturais e com números racionais cuja representação decimal é finita (com multiplicador natural e divisor natural e diferente de zero), utilizando estratégias diversas, como cálculo por estimativa, cálculo mental e algoritmos.</w:t>
            </w:r>
          </w:p>
        </w:tc>
      </w:tr>
      <w:tr w:rsidR="00C91A53" w:rsidRPr="00F61832" w14:paraId="75796BCA" w14:textId="77777777" w:rsidTr="00BC6235">
        <w:trPr>
          <w:trHeight w:val="20"/>
        </w:trPr>
        <w:tc>
          <w:tcPr>
            <w:tcW w:w="814" w:type="pct"/>
            <w:vMerge/>
          </w:tcPr>
          <w:p w14:paraId="3114E54D" w14:textId="77777777" w:rsidR="00C91A53" w:rsidRPr="00F61832" w:rsidRDefault="00C91A53" w:rsidP="00B551DE">
            <w:pPr>
              <w:autoSpaceDE w:val="0"/>
              <w:autoSpaceDN w:val="0"/>
              <w:spacing w:before="60" w:after="60"/>
              <w:rPr>
                <w:rFonts w:ascii="Tahoma" w:hAnsi="Tahoma" w:cs="Tahoma"/>
                <w:b/>
                <w:bCs/>
                <w:sz w:val="20"/>
                <w:szCs w:val="20"/>
              </w:rPr>
            </w:pPr>
          </w:p>
        </w:tc>
        <w:tc>
          <w:tcPr>
            <w:tcW w:w="851" w:type="pct"/>
          </w:tcPr>
          <w:p w14:paraId="09AD7F03" w14:textId="77777777" w:rsidR="00C91A53" w:rsidRPr="00F61832" w:rsidRDefault="00C91A53" w:rsidP="00B551DE">
            <w:pPr>
              <w:spacing w:before="60" w:after="60"/>
              <w:rPr>
                <w:rFonts w:ascii="Tahoma" w:hAnsi="Tahoma" w:cs="Tahoma"/>
                <w:b/>
                <w:bCs/>
                <w:sz w:val="20"/>
                <w:szCs w:val="20"/>
              </w:rPr>
            </w:pPr>
            <w:r w:rsidRPr="00F61832">
              <w:rPr>
                <w:rFonts w:ascii="Tahoma" w:hAnsi="Tahoma" w:cs="Tahoma"/>
                <w:b/>
                <w:bCs/>
                <w:sz w:val="20"/>
                <w:szCs w:val="20"/>
              </w:rPr>
              <w:t>Álgebra</w:t>
            </w:r>
          </w:p>
        </w:tc>
        <w:tc>
          <w:tcPr>
            <w:tcW w:w="1364" w:type="pct"/>
          </w:tcPr>
          <w:p w14:paraId="5FEE46DE" w14:textId="77777777"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Propriedades da igualdade e noção de</w:t>
            </w:r>
          </w:p>
          <w:p w14:paraId="53219601" w14:textId="51766EB4" w:rsidR="00C91A53" w:rsidRPr="00F61832" w:rsidRDefault="00852676" w:rsidP="00B551DE">
            <w:pPr>
              <w:autoSpaceDE w:val="0"/>
              <w:autoSpaceDN w:val="0"/>
              <w:adjustRightInd w:val="0"/>
              <w:spacing w:before="60" w:after="60"/>
              <w:rPr>
                <w:rFonts w:ascii="Tahoma" w:hAnsi="Tahoma" w:cs="Tahoma"/>
                <w:sz w:val="20"/>
                <w:szCs w:val="20"/>
              </w:rPr>
            </w:pPr>
            <w:r>
              <w:rPr>
                <w:rFonts w:ascii="Tahoma" w:hAnsi="Tahoma" w:cs="Tahoma"/>
                <w:sz w:val="20"/>
                <w:szCs w:val="20"/>
              </w:rPr>
              <w:t>e</w:t>
            </w:r>
            <w:r w:rsidR="00C91A53" w:rsidRPr="00F61832">
              <w:rPr>
                <w:rFonts w:ascii="Tahoma" w:hAnsi="Tahoma" w:cs="Tahoma"/>
                <w:sz w:val="20"/>
                <w:szCs w:val="20"/>
              </w:rPr>
              <w:t xml:space="preserve">quivalência. </w:t>
            </w:r>
          </w:p>
        </w:tc>
        <w:tc>
          <w:tcPr>
            <w:tcW w:w="1970" w:type="pct"/>
          </w:tcPr>
          <w:p w14:paraId="5715AC22" w14:textId="62E2356E" w:rsidR="00C91A53" w:rsidRPr="00F61832" w:rsidRDefault="00C91A53" w:rsidP="00B551DE">
            <w:pPr>
              <w:autoSpaceDE w:val="0"/>
              <w:autoSpaceDN w:val="0"/>
              <w:adjustRightInd w:val="0"/>
              <w:spacing w:before="60" w:after="60"/>
              <w:rPr>
                <w:rFonts w:ascii="Tahoma" w:hAnsi="Tahoma" w:cs="Tahoma"/>
                <w:sz w:val="20"/>
                <w:szCs w:val="20"/>
              </w:rPr>
            </w:pPr>
            <w:r w:rsidRPr="00F61832">
              <w:rPr>
                <w:rFonts w:ascii="Tahoma" w:hAnsi="Tahoma" w:cs="Tahoma"/>
                <w:sz w:val="20"/>
                <w:szCs w:val="20"/>
              </w:rPr>
              <w:t>(EF05MA10) Concluir, por meio de investigações, que uma igualdade não se altera ao adicionar, subtrair, multiplicar ou dividir seus dois membros por um mesmo número, para</w:t>
            </w:r>
            <w:r w:rsidR="00EC1D3C">
              <w:rPr>
                <w:rFonts w:ascii="Tahoma" w:hAnsi="Tahoma" w:cs="Tahoma"/>
                <w:sz w:val="20"/>
                <w:szCs w:val="20"/>
              </w:rPr>
              <w:t xml:space="preserve"> </w:t>
            </w:r>
            <w:r w:rsidRPr="00F61832">
              <w:rPr>
                <w:rFonts w:ascii="Tahoma" w:hAnsi="Tahoma" w:cs="Tahoma"/>
                <w:sz w:val="20"/>
                <w:szCs w:val="20"/>
              </w:rPr>
              <w:t>construir a noção de equivalência.</w:t>
            </w:r>
          </w:p>
        </w:tc>
      </w:tr>
    </w:tbl>
    <w:p w14:paraId="4E29239C" w14:textId="77777777" w:rsidR="00C91A53" w:rsidRDefault="00C91A53" w:rsidP="00C91A53">
      <w:pPr>
        <w:pStyle w:val="00textosemparagrafo"/>
      </w:pPr>
      <w:r>
        <w:br w:type="page"/>
      </w:r>
    </w:p>
    <w:tbl>
      <w:tblPr>
        <w:tblStyle w:val="TabeladeGrade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58"/>
        <w:gridCol w:w="1605"/>
        <w:gridCol w:w="2837"/>
        <w:gridCol w:w="3622"/>
      </w:tblGrid>
      <w:tr w:rsidR="00C91A53" w:rsidRPr="000C2914" w14:paraId="348163D0" w14:textId="77777777" w:rsidTr="00B551DE">
        <w:trPr>
          <w:trHeight w:val="424"/>
        </w:trPr>
        <w:tc>
          <w:tcPr>
            <w:tcW w:w="5000" w:type="pct"/>
            <w:gridSpan w:val="4"/>
            <w:shd w:val="clear" w:color="auto" w:fill="767171" w:themeFill="background2" w:themeFillShade="80"/>
          </w:tcPr>
          <w:p w14:paraId="1B4801FF" w14:textId="77777777" w:rsidR="00C91A53" w:rsidRPr="00F61832" w:rsidRDefault="00C91A53" w:rsidP="00B551DE">
            <w:pPr>
              <w:spacing w:before="60" w:after="60"/>
              <w:jc w:val="center"/>
              <w:rPr>
                <w:rFonts w:ascii="Tahoma" w:hAnsi="Tahoma" w:cs="Tahoma"/>
                <w:color w:val="FFFFFF" w:themeColor="background1"/>
                <w:sz w:val="20"/>
                <w:szCs w:val="20"/>
              </w:rPr>
            </w:pPr>
            <w:r w:rsidRPr="00F61832">
              <w:rPr>
                <w:rFonts w:ascii="Tahoma" w:hAnsi="Tahoma" w:cs="Tahoma"/>
                <w:b/>
                <w:bCs/>
                <w:color w:val="FFFFFF" w:themeColor="background1"/>
                <w:sz w:val="20"/>
                <w:szCs w:val="20"/>
              </w:rPr>
              <w:lastRenderedPageBreak/>
              <w:t>Quadro do 3</w:t>
            </w:r>
            <w:r w:rsidRPr="00F61832">
              <w:rPr>
                <w:rFonts w:ascii="Tahoma" w:hAnsi="Tahoma" w:cs="Tahoma"/>
                <w:b/>
                <w:bCs/>
                <w:color w:val="FFFFFF" w:themeColor="background1"/>
                <w:sz w:val="20"/>
                <w:szCs w:val="20"/>
                <w:u w:val="single"/>
                <w:vertAlign w:val="superscript"/>
              </w:rPr>
              <w:t>o</w:t>
            </w:r>
            <w:r w:rsidRPr="00F61832">
              <w:rPr>
                <w:rFonts w:ascii="Tahoma" w:hAnsi="Tahoma" w:cs="Tahoma"/>
                <w:b/>
                <w:bCs/>
                <w:color w:val="FFFFFF" w:themeColor="background1"/>
                <w:sz w:val="20"/>
                <w:szCs w:val="20"/>
              </w:rPr>
              <w:t xml:space="preserve"> bimestre</w:t>
            </w:r>
            <w:r w:rsidRPr="00F61832">
              <w:rPr>
                <w:rFonts w:ascii="Tahoma" w:hAnsi="Tahoma" w:cs="Tahoma"/>
                <w:color w:val="FFFFFF" w:themeColor="background1"/>
                <w:sz w:val="20"/>
                <w:szCs w:val="20"/>
              </w:rPr>
              <w:t xml:space="preserve"> </w:t>
            </w:r>
          </w:p>
        </w:tc>
      </w:tr>
      <w:tr w:rsidR="00C91A53" w:rsidRPr="000C2914" w14:paraId="0857053D" w14:textId="77777777" w:rsidTr="00B551DE">
        <w:trPr>
          <w:trHeight w:val="1222"/>
        </w:trPr>
        <w:tc>
          <w:tcPr>
            <w:tcW w:w="810" w:type="pct"/>
            <w:shd w:val="clear" w:color="auto" w:fill="D9D9D9" w:themeFill="background1" w:themeFillShade="D9"/>
            <w:vAlign w:val="center"/>
          </w:tcPr>
          <w:p w14:paraId="62DEE3AC" w14:textId="77777777" w:rsidR="00C91A53" w:rsidRPr="00282E90" w:rsidRDefault="00C91A53" w:rsidP="00B551DE">
            <w:pPr>
              <w:spacing w:before="60" w:after="60"/>
              <w:jc w:val="center"/>
              <w:rPr>
                <w:rFonts w:ascii="Tahoma" w:hAnsi="Tahoma" w:cs="Tahoma"/>
                <w:sz w:val="20"/>
                <w:szCs w:val="20"/>
              </w:rPr>
            </w:pPr>
            <w:r w:rsidRPr="0095734E">
              <w:rPr>
                <w:rFonts w:ascii="Tahoma" w:hAnsi="Tahoma" w:cs="Tahoma"/>
                <w:b/>
                <w:bCs/>
                <w:sz w:val="20"/>
                <w:szCs w:val="20"/>
              </w:rPr>
              <w:t xml:space="preserve">Unidades do </w:t>
            </w:r>
            <w:r w:rsidRPr="0095734E">
              <w:rPr>
                <w:rFonts w:ascii="Tahoma" w:hAnsi="Tahoma" w:cs="Tahoma"/>
                <w:b/>
                <w:bCs/>
                <w:i/>
                <w:sz w:val="20"/>
                <w:szCs w:val="20"/>
              </w:rPr>
              <w:t>Livro do estudante</w:t>
            </w:r>
          </w:p>
        </w:tc>
        <w:tc>
          <w:tcPr>
            <w:tcW w:w="834" w:type="pct"/>
            <w:shd w:val="clear" w:color="auto" w:fill="D9D9D9" w:themeFill="background1" w:themeFillShade="D9"/>
            <w:vAlign w:val="center"/>
            <w:hideMark/>
          </w:tcPr>
          <w:p w14:paraId="1BD137C5" w14:textId="77777777" w:rsidR="00C91A53" w:rsidRPr="00282E90" w:rsidRDefault="00C91A53" w:rsidP="00B551DE">
            <w:pPr>
              <w:spacing w:before="60" w:after="60"/>
              <w:jc w:val="center"/>
              <w:rPr>
                <w:rFonts w:ascii="Tahoma" w:hAnsi="Tahoma" w:cs="Tahoma"/>
                <w:b/>
                <w:bCs/>
                <w:sz w:val="20"/>
                <w:szCs w:val="20"/>
              </w:rPr>
            </w:pPr>
            <w:r w:rsidRPr="0095734E">
              <w:rPr>
                <w:rFonts w:ascii="Tahoma" w:hAnsi="Tahoma" w:cs="Tahoma"/>
                <w:b/>
                <w:bCs/>
                <w:sz w:val="20"/>
                <w:szCs w:val="20"/>
              </w:rPr>
              <w:t>Unidades temáticas</w:t>
            </w:r>
            <w:r>
              <w:rPr>
                <w:rFonts w:ascii="Tahoma" w:hAnsi="Tahoma" w:cs="Tahoma"/>
                <w:b/>
                <w:bCs/>
                <w:sz w:val="20"/>
                <w:szCs w:val="20"/>
              </w:rPr>
              <w:t xml:space="preserve"> </w:t>
            </w:r>
            <w:r w:rsidRPr="0095734E">
              <w:rPr>
                <w:rFonts w:ascii="Tahoma" w:hAnsi="Tahoma" w:cs="Tahoma"/>
                <w:b/>
                <w:bCs/>
                <w:spacing w:val="-1"/>
                <w:sz w:val="20"/>
                <w:szCs w:val="20"/>
              </w:rPr>
              <w:t>B</w:t>
            </w:r>
            <w:r w:rsidRPr="0095734E">
              <w:rPr>
                <w:rFonts w:ascii="Tahoma" w:hAnsi="Tahoma" w:cs="Tahoma"/>
                <w:b/>
                <w:bCs/>
                <w:sz w:val="20"/>
                <w:szCs w:val="20"/>
              </w:rPr>
              <w:t>NCC</w:t>
            </w:r>
            <w:r>
              <w:rPr>
                <w:rFonts w:ascii="Tahoma" w:hAnsi="Tahoma" w:cs="Tahoma"/>
                <w:b/>
                <w:bCs/>
                <w:sz w:val="20"/>
                <w:szCs w:val="20"/>
              </w:rPr>
              <w:t xml:space="preserve"> </w:t>
            </w:r>
            <w:r w:rsidRPr="00884F23">
              <w:rPr>
                <w:rFonts w:ascii="Tahoma" w:hAnsi="Tahoma" w:cs="Tahoma"/>
                <w:b/>
                <w:bCs/>
                <w:sz w:val="20"/>
                <w:szCs w:val="20"/>
              </w:rPr>
              <w:t>(3</w:t>
            </w:r>
            <w:r w:rsidRPr="00884F23">
              <w:rPr>
                <w:rFonts w:ascii="Tahoma" w:hAnsi="Tahoma" w:cs="Tahoma"/>
                <w:b/>
                <w:bCs/>
                <w:sz w:val="20"/>
                <w:szCs w:val="20"/>
                <w:u w:val="single"/>
                <w:vertAlign w:val="superscript"/>
              </w:rPr>
              <w:t>a</w:t>
            </w:r>
            <w:r w:rsidRPr="00884F23">
              <w:rPr>
                <w:rFonts w:ascii="Tahoma" w:hAnsi="Tahoma" w:cs="Tahoma"/>
                <w:b/>
                <w:bCs/>
                <w:sz w:val="20"/>
                <w:szCs w:val="20"/>
              </w:rPr>
              <w:t xml:space="preserve"> versão)</w:t>
            </w:r>
          </w:p>
        </w:tc>
        <w:tc>
          <w:tcPr>
            <w:tcW w:w="1474" w:type="pct"/>
            <w:shd w:val="clear" w:color="auto" w:fill="D9D9D9" w:themeFill="background1" w:themeFillShade="D9"/>
            <w:vAlign w:val="center"/>
            <w:hideMark/>
          </w:tcPr>
          <w:p w14:paraId="445544D3" w14:textId="77777777" w:rsidR="00C91A53" w:rsidRPr="00282E90" w:rsidRDefault="00C91A53" w:rsidP="00B551DE">
            <w:pPr>
              <w:autoSpaceDE w:val="0"/>
              <w:autoSpaceDN w:val="0"/>
              <w:adjustRightInd w:val="0"/>
              <w:spacing w:before="60" w:after="60"/>
              <w:ind w:left="40" w:right="-20"/>
              <w:jc w:val="center"/>
              <w:rPr>
                <w:rFonts w:ascii="Tahoma" w:hAnsi="Tahoma" w:cs="Tahoma"/>
                <w:b/>
                <w:bCs/>
                <w:sz w:val="20"/>
                <w:szCs w:val="20"/>
              </w:rPr>
            </w:pPr>
            <w:r w:rsidRPr="0095734E">
              <w:rPr>
                <w:rFonts w:ascii="Tahoma" w:hAnsi="Tahoma" w:cs="Tahoma"/>
                <w:b/>
                <w:bCs/>
                <w:sz w:val="20"/>
                <w:szCs w:val="20"/>
              </w:rPr>
              <w:t xml:space="preserve">Objetos de conhecimento da </w:t>
            </w:r>
            <w:r w:rsidRPr="0095734E">
              <w:rPr>
                <w:rFonts w:ascii="Tahoma" w:hAnsi="Tahoma" w:cs="Tahoma"/>
                <w:b/>
                <w:bCs/>
                <w:spacing w:val="-1"/>
                <w:sz w:val="20"/>
                <w:szCs w:val="20"/>
              </w:rPr>
              <w:t>B</w:t>
            </w:r>
            <w:r w:rsidRPr="0095734E">
              <w:rPr>
                <w:rFonts w:ascii="Tahoma" w:hAnsi="Tahoma" w:cs="Tahoma"/>
                <w:b/>
                <w:bCs/>
                <w:sz w:val="20"/>
                <w:szCs w:val="20"/>
              </w:rPr>
              <w:t>NCC</w:t>
            </w:r>
            <w:r>
              <w:rPr>
                <w:rFonts w:ascii="Tahoma" w:hAnsi="Tahoma" w:cs="Tahoma"/>
                <w:b/>
                <w:bCs/>
                <w:sz w:val="20"/>
                <w:szCs w:val="20"/>
              </w:rPr>
              <w:t xml:space="preserve"> </w:t>
            </w:r>
            <w:r w:rsidRPr="00884F23">
              <w:rPr>
                <w:rFonts w:ascii="Tahoma" w:hAnsi="Tahoma" w:cs="Tahoma"/>
                <w:b/>
                <w:bCs/>
                <w:sz w:val="20"/>
                <w:szCs w:val="20"/>
              </w:rPr>
              <w:t>(3</w:t>
            </w:r>
            <w:r w:rsidRPr="00884F23">
              <w:rPr>
                <w:rFonts w:ascii="Tahoma" w:hAnsi="Tahoma" w:cs="Tahoma"/>
                <w:b/>
                <w:bCs/>
                <w:sz w:val="20"/>
                <w:szCs w:val="20"/>
                <w:u w:val="single"/>
                <w:vertAlign w:val="superscript"/>
              </w:rPr>
              <w:t>a</w:t>
            </w:r>
            <w:r w:rsidRPr="00884F23">
              <w:rPr>
                <w:rFonts w:ascii="Tahoma" w:hAnsi="Tahoma" w:cs="Tahoma"/>
                <w:b/>
                <w:bCs/>
                <w:sz w:val="20"/>
                <w:szCs w:val="20"/>
              </w:rPr>
              <w:t xml:space="preserve"> versão)</w:t>
            </w:r>
            <w:r w:rsidRPr="0095734E">
              <w:rPr>
                <w:rFonts w:ascii="Tahoma" w:hAnsi="Tahoma" w:cs="Tahoma"/>
                <w:b/>
                <w:bCs/>
                <w:sz w:val="20"/>
                <w:szCs w:val="20"/>
              </w:rPr>
              <w:t xml:space="preserve"> correlacionados</w:t>
            </w:r>
          </w:p>
        </w:tc>
        <w:tc>
          <w:tcPr>
            <w:tcW w:w="1882" w:type="pct"/>
            <w:shd w:val="clear" w:color="auto" w:fill="D9D9D9" w:themeFill="background1" w:themeFillShade="D9"/>
            <w:vAlign w:val="center"/>
            <w:hideMark/>
          </w:tcPr>
          <w:p w14:paraId="163E3EB4" w14:textId="77777777" w:rsidR="00C91A53" w:rsidRPr="0095734E" w:rsidRDefault="00C91A53" w:rsidP="00B551DE">
            <w:pPr>
              <w:autoSpaceDE w:val="0"/>
              <w:autoSpaceDN w:val="0"/>
              <w:adjustRightInd w:val="0"/>
              <w:spacing w:before="60" w:after="60"/>
              <w:ind w:left="40" w:right="-20"/>
              <w:jc w:val="center"/>
              <w:rPr>
                <w:rFonts w:ascii="Tahoma" w:hAnsi="Tahoma" w:cs="Tahoma"/>
                <w:sz w:val="20"/>
                <w:szCs w:val="20"/>
              </w:rPr>
            </w:pPr>
            <w:r w:rsidRPr="0095734E">
              <w:rPr>
                <w:rFonts w:ascii="Tahoma" w:hAnsi="Tahoma" w:cs="Tahoma"/>
                <w:b/>
                <w:bCs/>
                <w:sz w:val="20"/>
                <w:szCs w:val="20"/>
              </w:rPr>
              <w:t xml:space="preserve">Habilidades da </w:t>
            </w:r>
            <w:r w:rsidRPr="0095734E">
              <w:rPr>
                <w:rFonts w:ascii="Tahoma" w:hAnsi="Tahoma" w:cs="Tahoma"/>
                <w:b/>
                <w:bCs/>
                <w:spacing w:val="-1"/>
                <w:sz w:val="20"/>
                <w:szCs w:val="20"/>
              </w:rPr>
              <w:t>B</w:t>
            </w:r>
            <w:r w:rsidRPr="0095734E">
              <w:rPr>
                <w:rFonts w:ascii="Tahoma" w:hAnsi="Tahoma" w:cs="Tahoma"/>
                <w:b/>
                <w:bCs/>
                <w:sz w:val="20"/>
                <w:szCs w:val="20"/>
              </w:rPr>
              <w:t>NCC</w:t>
            </w:r>
          </w:p>
          <w:p w14:paraId="6CF83004" w14:textId="77777777" w:rsidR="00C91A53" w:rsidRPr="00282E90" w:rsidRDefault="00C91A53" w:rsidP="00B551DE">
            <w:pPr>
              <w:spacing w:before="60" w:after="60"/>
              <w:jc w:val="center"/>
              <w:rPr>
                <w:rFonts w:ascii="Tahoma" w:hAnsi="Tahoma" w:cs="Tahoma"/>
                <w:b/>
                <w:bCs/>
                <w:sz w:val="20"/>
                <w:szCs w:val="20"/>
              </w:rPr>
            </w:pPr>
            <w:r w:rsidRPr="00884F23">
              <w:rPr>
                <w:rFonts w:ascii="Tahoma" w:hAnsi="Tahoma" w:cs="Tahoma"/>
                <w:b/>
                <w:bCs/>
                <w:sz w:val="20"/>
                <w:szCs w:val="20"/>
              </w:rPr>
              <w:t>(3</w:t>
            </w:r>
            <w:r w:rsidRPr="00884F23">
              <w:rPr>
                <w:rFonts w:ascii="Tahoma" w:hAnsi="Tahoma" w:cs="Tahoma"/>
                <w:b/>
                <w:bCs/>
                <w:sz w:val="20"/>
                <w:szCs w:val="20"/>
                <w:u w:val="single"/>
                <w:vertAlign w:val="superscript"/>
              </w:rPr>
              <w:t>a</w:t>
            </w:r>
            <w:r w:rsidRPr="00884F23">
              <w:rPr>
                <w:rFonts w:ascii="Tahoma" w:hAnsi="Tahoma" w:cs="Tahoma"/>
                <w:b/>
                <w:bCs/>
                <w:sz w:val="20"/>
                <w:szCs w:val="20"/>
              </w:rPr>
              <w:t xml:space="preserve"> versão)</w:t>
            </w:r>
            <w:r w:rsidRPr="0095734E">
              <w:rPr>
                <w:rFonts w:ascii="Tahoma" w:hAnsi="Tahoma" w:cs="Tahoma"/>
                <w:b/>
                <w:bCs/>
                <w:sz w:val="20"/>
                <w:szCs w:val="20"/>
              </w:rPr>
              <w:t xml:space="preserve"> cujo desenvolvimento é favorecido</w:t>
            </w:r>
          </w:p>
        </w:tc>
      </w:tr>
      <w:tr w:rsidR="00C91A53" w:rsidRPr="000C2914" w14:paraId="5471F5B9" w14:textId="77777777" w:rsidTr="00B551DE">
        <w:trPr>
          <w:trHeight w:val="878"/>
        </w:trPr>
        <w:tc>
          <w:tcPr>
            <w:tcW w:w="810" w:type="pct"/>
            <w:vMerge w:val="restart"/>
          </w:tcPr>
          <w:p w14:paraId="0D70AB56" w14:textId="77777777" w:rsidR="00C91A53" w:rsidRPr="00282E90" w:rsidRDefault="00C91A53" w:rsidP="00B551DE">
            <w:pPr>
              <w:autoSpaceDE w:val="0"/>
              <w:autoSpaceDN w:val="0"/>
              <w:spacing w:before="60" w:after="60"/>
              <w:rPr>
                <w:rFonts w:ascii="Tahoma" w:hAnsi="Tahoma" w:cs="Tahoma"/>
                <w:b/>
                <w:bCs/>
                <w:sz w:val="20"/>
                <w:szCs w:val="20"/>
              </w:rPr>
            </w:pPr>
            <w:r w:rsidRPr="00282E90">
              <w:rPr>
                <w:rFonts w:ascii="Tahoma" w:hAnsi="Tahoma" w:cs="Tahoma"/>
                <w:b/>
                <w:bCs/>
                <w:sz w:val="20"/>
                <w:szCs w:val="20"/>
              </w:rPr>
              <w:t>Unidade 7</w:t>
            </w:r>
          </w:p>
          <w:p w14:paraId="3669C23B" w14:textId="77777777" w:rsidR="00C91A53" w:rsidRPr="00282E90" w:rsidRDefault="00C91A53" w:rsidP="00B551DE">
            <w:pPr>
              <w:autoSpaceDE w:val="0"/>
              <w:autoSpaceDN w:val="0"/>
              <w:spacing w:before="60" w:after="60"/>
              <w:rPr>
                <w:rFonts w:ascii="Tahoma" w:hAnsi="Tahoma" w:cs="Tahoma"/>
                <w:sz w:val="20"/>
                <w:szCs w:val="20"/>
              </w:rPr>
            </w:pPr>
          </w:p>
          <w:p w14:paraId="124D2FEC" w14:textId="76C5B057" w:rsidR="00C91A53" w:rsidRPr="007B0E4D" w:rsidRDefault="00C91A53" w:rsidP="00B551DE">
            <w:pPr>
              <w:autoSpaceDE w:val="0"/>
              <w:autoSpaceDN w:val="0"/>
              <w:spacing w:before="60" w:after="60"/>
              <w:rPr>
                <w:rFonts w:ascii="Tahoma" w:hAnsi="Tahoma" w:cs="Tahoma"/>
                <w:sz w:val="20"/>
                <w:szCs w:val="20"/>
              </w:rPr>
            </w:pPr>
            <w:r w:rsidRPr="007B0E4D">
              <w:rPr>
                <w:rFonts w:ascii="Tahoma" w:hAnsi="Tahoma" w:cs="Tahoma"/>
                <w:sz w:val="20"/>
                <w:szCs w:val="20"/>
              </w:rPr>
              <w:t xml:space="preserve">Mais </w:t>
            </w:r>
            <w:r w:rsidR="00566CBD">
              <w:rPr>
                <w:rFonts w:ascii="Tahoma" w:hAnsi="Tahoma" w:cs="Tahoma"/>
                <w:sz w:val="20"/>
                <w:szCs w:val="20"/>
              </w:rPr>
              <w:t>G</w:t>
            </w:r>
            <w:r w:rsidRPr="007B0E4D">
              <w:rPr>
                <w:rFonts w:ascii="Tahoma" w:hAnsi="Tahoma" w:cs="Tahoma"/>
                <w:sz w:val="20"/>
                <w:szCs w:val="20"/>
              </w:rPr>
              <w:t>eometria</w:t>
            </w:r>
          </w:p>
        </w:tc>
        <w:tc>
          <w:tcPr>
            <w:tcW w:w="834" w:type="pct"/>
            <w:vMerge w:val="restart"/>
          </w:tcPr>
          <w:p w14:paraId="36342616" w14:textId="77777777" w:rsidR="00C91A53" w:rsidRPr="00282E90" w:rsidRDefault="00C91A53" w:rsidP="00B551DE">
            <w:pPr>
              <w:spacing w:before="60" w:after="60"/>
              <w:rPr>
                <w:rFonts w:ascii="Tahoma" w:hAnsi="Tahoma" w:cs="Tahoma"/>
                <w:b/>
                <w:sz w:val="20"/>
                <w:szCs w:val="20"/>
              </w:rPr>
            </w:pPr>
            <w:r w:rsidRPr="00282E90">
              <w:rPr>
                <w:rFonts w:ascii="Tahoma" w:hAnsi="Tahoma" w:cs="Tahoma"/>
                <w:b/>
                <w:sz w:val="20"/>
                <w:szCs w:val="20"/>
              </w:rPr>
              <w:t>Geometria</w:t>
            </w:r>
          </w:p>
        </w:tc>
        <w:tc>
          <w:tcPr>
            <w:tcW w:w="1474" w:type="pct"/>
            <w:vMerge w:val="restart"/>
          </w:tcPr>
          <w:p w14:paraId="09A5DA0F"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Plano cartesiano: coordenadas cartesianas (1</w:t>
            </w:r>
            <w:r w:rsidRPr="007B0E4D">
              <w:rPr>
                <w:rFonts w:ascii="Tahoma" w:hAnsi="Tahoma" w:cs="Tahoma"/>
                <w:sz w:val="20"/>
                <w:szCs w:val="20"/>
                <w:u w:val="single"/>
                <w:vertAlign w:val="superscript"/>
              </w:rPr>
              <w:t>o</w:t>
            </w:r>
            <w:r w:rsidRPr="00282E90">
              <w:rPr>
                <w:rFonts w:ascii="Tahoma" w:hAnsi="Tahoma" w:cs="Tahoma"/>
                <w:sz w:val="20"/>
                <w:szCs w:val="20"/>
              </w:rPr>
              <w:t xml:space="preserve"> quadrante) e representação de deslocamentos no plano cartesiano</w:t>
            </w:r>
            <w:r>
              <w:rPr>
                <w:rFonts w:ascii="Tahoma" w:hAnsi="Tahoma" w:cs="Tahoma"/>
                <w:sz w:val="20"/>
                <w:szCs w:val="20"/>
              </w:rPr>
              <w:t>.</w:t>
            </w:r>
          </w:p>
        </w:tc>
        <w:tc>
          <w:tcPr>
            <w:tcW w:w="1882" w:type="pct"/>
          </w:tcPr>
          <w:p w14:paraId="3AAB308A"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(EF05MA14) Utilizar e compreender diferentes representações para a localização de objetos no plano, como mapas, células em planilhas eletrônicas e coordenadas geográficas, a fim de desenvolver as primeiras noções de coordenadas cartesianas.</w:t>
            </w:r>
          </w:p>
        </w:tc>
      </w:tr>
      <w:tr w:rsidR="00C91A53" w:rsidRPr="000C2914" w14:paraId="053B8B56" w14:textId="77777777" w:rsidTr="00B551DE">
        <w:trPr>
          <w:trHeight w:val="878"/>
        </w:trPr>
        <w:tc>
          <w:tcPr>
            <w:tcW w:w="810" w:type="pct"/>
            <w:vMerge/>
          </w:tcPr>
          <w:p w14:paraId="32ECA103" w14:textId="77777777" w:rsidR="00C91A53" w:rsidRPr="00282E90" w:rsidRDefault="00C91A53" w:rsidP="00B551DE">
            <w:pPr>
              <w:autoSpaceDE w:val="0"/>
              <w:autoSpaceDN w:val="0"/>
              <w:spacing w:before="60" w:after="60"/>
              <w:rPr>
                <w:rFonts w:ascii="Tahoma" w:hAnsi="Tahoma" w:cs="Tahoma"/>
                <w:b/>
                <w:bCs/>
                <w:sz w:val="20"/>
                <w:szCs w:val="20"/>
              </w:rPr>
            </w:pPr>
          </w:p>
        </w:tc>
        <w:tc>
          <w:tcPr>
            <w:tcW w:w="834" w:type="pct"/>
            <w:vMerge/>
          </w:tcPr>
          <w:p w14:paraId="3AE9ABA9" w14:textId="77777777" w:rsidR="00C91A53" w:rsidRPr="00282E90" w:rsidRDefault="00C91A53" w:rsidP="00B551DE">
            <w:pPr>
              <w:spacing w:before="60" w:after="60"/>
              <w:rPr>
                <w:rFonts w:ascii="Tahoma" w:hAnsi="Tahoma" w:cs="Tahoma"/>
                <w:b/>
                <w:sz w:val="20"/>
                <w:szCs w:val="20"/>
              </w:rPr>
            </w:pPr>
          </w:p>
        </w:tc>
        <w:tc>
          <w:tcPr>
            <w:tcW w:w="1474" w:type="pct"/>
            <w:vMerge/>
          </w:tcPr>
          <w:p w14:paraId="316B3562" w14:textId="77777777" w:rsidR="00C91A53" w:rsidRPr="00282E90" w:rsidRDefault="00C91A53" w:rsidP="00B551DE">
            <w:pPr>
              <w:autoSpaceDE w:val="0"/>
              <w:autoSpaceDN w:val="0"/>
              <w:adjustRightInd w:val="0"/>
              <w:spacing w:before="60" w:after="60"/>
              <w:rPr>
                <w:rFonts w:ascii="Tahoma" w:hAnsi="Tahoma" w:cs="Tahoma"/>
                <w:sz w:val="20"/>
                <w:szCs w:val="20"/>
              </w:rPr>
            </w:pPr>
          </w:p>
        </w:tc>
        <w:tc>
          <w:tcPr>
            <w:tcW w:w="1882" w:type="pct"/>
          </w:tcPr>
          <w:p w14:paraId="78EBB2E9" w14:textId="5FF3A722"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(EF05MA15) Interpretar, descrever e representar a localização ou movimentação de objetos no plano cartesiano (1</w:t>
            </w:r>
            <w:r w:rsidRPr="007B0E4D">
              <w:rPr>
                <w:rFonts w:ascii="Tahoma" w:hAnsi="Tahoma" w:cs="Tahoma"/>
                <w:sz w:val="20"/>
                <w:szCs w:val="20"/>
                <w:u w:val="single"/>
                <w:vertAlign w:val="superscript"/>
              </w:rPr>
              <w:t>o</w:t>
            </w:r>
            <w:r w:rsidRPr="00282E90">
              <w:rPr>
                <w:rFonts w:ascii="Tahoma" w:hAnsi="Tahoma" w:cs="Tahoma"/>
                <w:sz w:val="20"/>
                <w:szCs w:val="20"/>
              </w:rPr>
              <w:t xml:space="preserve"> quadrante), utilizando coordenadas cartesianas, indicando mudanças de direção e de sentido e giros.</w:t>
            </w:r>
          </w:p>
        </w:tc>
      </w:tr>
      <w:tr w:rsidR="00C91A53" w:rsidRPr="000C2914" w14:paraId="5096ECC8" w14:textId="77777777" w:rsidTr="00B551DE">
        <w:trPr>
          <w:trHeight w:val="878"/>
        </w:trPr>
        <w:tc>
          <w:tcPr>
            <w:tcW w:w="810" w:type="pct"/>
            <w:vMerge/>
          </w:tcPr>
          <w:p w14:paraId="585D0AED" w14:textId="77777777" w:rsidR="00C91A53" w:rsidRPr="00282E90" w:rsidRDefault="00C91A53" w:rsidP="00B551DE">
            <w:pPr>
              <w:autoSpaceDE w:val="0"/>
              <w:autoSpaceDN w:val="0"/>
              <w:spacing w:before="60" w:after="60"/>
              <w:rPr>
                <w:rFonts w:ascii="Tahoma" w:hAnsi="Tahoma" w:cs="Tahoma"/>
                <w:b/>
                <w:bCs/>
                <w:sz w:val="20"/>
                <w:szCs w:val="20"/>
              </w:rPr>
            </w:pPr>
          </w:p>
        </w:tc>
        <w:tc>
          <w:tcPr>
            <w:tcW w:w="834" w:type="pct"/>
            <w:vMerge/>
          </w:tcPr>
          <w:p w14:paraId="04791824" w14:textId="77777777" w:rsidR="00C91A53" w:rsidRPr="00282E90" w:rsidRDefault="00C91A53" w:rsidP="00B551DE">
            <w:pPr>
              <w:spacing w:before="60" w:after="60"/>
              <w:rPr>
                <w:rFonts w:ascii="Tahoma" w:hAnsi="Tahoma" w:cs="Tahoma"/>
                <w:b/>
                <w:sz w:val="20"/>
                <w:szCs w:val="20"/>
              </w:rPr>
            </w:pPr>
          </w:p>
        </w:tc>
        <w:tc>
          <w:tcPr>
            <w:tcW w:w="1474" w:type="pct"/>
          </w:tcPr>
          <w:p w14:paraId="349FE217"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Figuras geométricas planas: características, representações e ângulos</w:t>
            </w:r>
            <w:r>
              <w:rPr>
                <w:rFonts w:ascii="Tahoma" w:hAnsi="Tahoma" w:cs="Tahoma"/>
                <w:sz w:val="20"/>
                <w:szCs w:val="20"/>
              </w:rPr>
              <w:t>.</w:t>
            </w:r>
          </w:p>
        </w:tc>
        <w:tc>
          <w:tcPr>
            <w:tcW w:w="1882" w:type="pct"/>
          </w:tcPr>
          <w:p w14:paraId="48B5A96B" w14:textId="77777777" w:rsidR="00566CBD"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(EF05MA17) Reconhecer, nomear e comparar polígonos, considerando lados, vértices e ângulos, e desenhá-</w:t>
            </w:r>
          </w:p>
          <w:p w14:paraId="74B14AFE" w14:textId="23DFBB56" w:rsidR="00C91A53" w:rsidRPr="00282E90" w:rsidRDefault="00566CBD" w:rsidP="00B551DE">
            <w:pPr>
              <w:autoSpaceDE w:val="0"/>
              <w:autoSpaceDN w:val="0"/>
              <w:adjustRightInd w:val="0"/>
              <w:spacing w:before="60" w:after="60"/>
              <w:rPr>
                <w:rFonts w:ascii="Tahoma" w:hAnsi="Tahoma" w:cs="Tahoma"/>
                <w:sz w:val="20"/>
                <w:szCs w:val="20"/>
              </w:rPr>
            </w:pPr>
            <w:r>
              <w:rPr>
                <w:rFonts w:ascii="Tahoma" w:hAnsi="Tahoma" w:cs="Tahoma"/>
                <w:sz w:val="20"/>
                <w:szCs w:val="20"/>
              </w:rPr>
              <w:t>-</w:t>
            </w:r>
            <w:r w:rsidR="00C91A53" w:rsidRPr="00282E90">
              <w:rPr>
                <w:rFonts w:ascii="Tahoma" w:hAnsi="Tahoma" w:cs="Tahoma"/>
                <w:sz w:val="20"/>
                <w:szCs w:val="20"/>
              </w:rPr>
              <w:t>los, utilizando material de desenho ou tecnologias digitais.</w:t>
            </w:r>
          </w:p>
        </w:tc>
      </w:tr>
      <w:tr w:rsidR="00C91A53" w:rsidRPr="000C2914" w14:paraId="245D026E" w14:textId="77777777" w:rsidTr="00B551DE">
        <w:trPr>
          <w:trHeight w:val="865"/>
        </w:trPr>
        <w:tc>
          <w:tcPr>
            <w:tcW w:w="810" w:type="pct"/>
            <w:vMerge/>
            <w:hideMark/>
          </w:tcPr>
          <w:p w14:paraId="49068DE5" w14:textId="77777777" w:rsidR="00C91A53" w:rsidRPr="00282E90" w:rsidRDefault="00C91A53" w:rsidP="00B551DE">
            <w:pPr>
              <w:autoSpaceDE w:val="0"/>
              <w:autoSpaceDN w:val="0"/>
              <w:spacing w:before="60" w:after="60"/>
              <w:rPr>
                <w:rFonts w:ascii="Tahoma" w:hAnsi="Tahoma" w:cs="Tahoma"/>
                <w:sz w:val="20"/>
                <w:szCs w:val="20"/>
              </w:rPr>
            </w:pPr>
          </w:p>
        </w:tc>
        <w:tc>
          <w:tcPr>
            <w:tcW w:w="834" w:type="pct"/>
          </w:tcPr>
          <w:p w14:paraId="1B7E70D9" w14:textId="4FCE127A" w:rsidR="00C91A53" w:rsidRPr="00282E90" w:rsidRDefault="00C91A53" w:rsidP="00B551DE">
            <w:pPr>
              <w:autoSpaceDE w:val="0"/>
              <w:autoSpaceDN w:val="0"/>
              <w:spacing w:before="60" w:after="60"/>
              <w:rPr>
                <w:rFonts w:ascii="Tahoma" w:hAnsi="Tahoma" w:cs="Tahoma"/>
                <w:b/>
                <w:bCs/>
                <w:sz w:val="20"/>
                <w:szCs w:val="20"/>
              </w:rPr>
            </w:pPr>
            <w:r w:rsidRPr="00282E90">
              <w:rPr>
                <w:rFonts w:ascii="Tahoma" w:hAnsi="Tahoma" w:cs="Tahoma"/>
                <w:b/>
                <w:bCs/>
                <w:sz w:val="20"/>
                <w:szCs w:val="20"/>
              </w:rPr>
              <w:t xml:space="preserve">Probabilidade e </w:t>
            </w:r>
            <w:r w:rsidR="00BC6235">
              <w:rPr>
                <w:rFonts w:ascii="Tahoma" w:hAnsi="Tahoma" w:cs="Tahoma"/>
                <w:b/>
                <w:bCs/>
                <w:sz w:val="20"/>
                <w:szCs w:val="20"/>
              </w:rPr>
              <w:t>E</w:t>
            </w:r>
            <w:r w:rsidRPr="00282E90">
              <w:rPr>
                <w:rFonts w:ascii="Tahoma" w:hAnsi="Tahoma" w:cs="Tahoma"/>
                <w:b/>
                <w:bCs/>
                <w:sz w:val="20"/>
                <w:szCs w:val="20"/>
              </w:rPr>
              <w:t>statística</w:t>
            </w:r>
          </w:p>
        </w:tc>
        <w:tc>
          <w:tcPr>
            <w:tcW w:w="1474" w:type="pct"/>
          </w:tcPr>
          <w:p w14:paraId="5CBBE276"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Espaço amostral: análise de chances de eventos aleatórios</w:t>
            </w:r>
            <w:r>
              <w:rPr>
                <w:rFonts w:ascii="Tahoma" w:hAnsi="Tahoma" w:cs="Tahoma"/>
                <w:sz w:val="20"/>
                <w:szCs w:val="20"/>
              </w:rPr>
              <w:t>.</w:t>
            </w:r>
          </w:p>
        </w:tc>
        <w:tc>
          <w:tcPr>
            <w:tcW w:w="1882" w:type="pct"/>
          </w:tcPr>
          <w:p w14:paraId="2EEBBA76"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(EF05MA22) Apresentar todos os possíveis resultados de um experimento aleatório, estimando se esses resultados são igualmente prováveis ou não.</w:t>
            </w:r>
          </w:p>
        </w:tc>
      </w:tr>
    </w:tbl>
    <w:p w14:paraId="1F330D54" w14:textId="77777777" w:rsidR="00C91A53" w:rsidRDefault="00C91A53" w:rsidP="00C91A53">
      <w:pPr>
        <w:pStyle w:val="00textosemparagrafo"/>
        <w:jc w:val="right"/>
      </w:pPr>
      <w:r>
        <w:t>(continua)</w:t>
      </w:r>
    </w:p>
    <w:p w14:paraId="0493216B" w14:textId="77777777" w:rsidR="00C91A53" w:rsidRDefault="00C91A53" w:rsidP="00C91A53">
      <w:pPr>
        <w:pStyle w:val="00textosemparagrafo"/>
      </w:pPr>
      <w:r>
        <w:br w:type="page"/>
      </w:r>
    </w:p>
    <w:p w14:paraId="1B75A771" w14:textId="77777777" w:rsidR="00C91A53" w:rsidRDefault="00C91A53" w:rsidP="00C91A53">
      <w:pPr>
        <w:pStyle w:val="00textosemparagrafo"/>
      </w:pPr>
      <w:r>
        <w:lastRenderedPageBreak/>
        <w:t>(continuação)</w:t>
      </w:r>
    </w:p>
    <w:tbl>
      <w:tblPr>
        <w:tblStyle w:val="TabeladeGrade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6"/>
        <w:gridCol w:w="1559"/>
        <w:gridCol w:w="3150"/>
        <w:gridCol w:w="3497"/>
      </w:tblGrid>
      <w:tr w:rsidR="00C91A53" w:rsidRPr="000C2914" w14:paraId="4FC80D05" w14:textId="77777777" w:rsidTr="00B551DE">
        <w:trPr>
          <w:trHeight w:val="454"/>
        </w:trPr>
        <w:tc>
          <w:tcPr>
            <w:tcW w:w="736" w:type="pct"/>
            <w:vMerge w:val="restart"/>
          </w:tcPr>
          <w:p w14:paraId="0BA55BEB" w14:textId="77777777" w:rsidR="00C91A53" w:rsidRPr="00282E90" w:rsidRDefault="00C91A53" w:rsidP="00B551DE">
            <w:pPr>
              <w:autoSpaceDE w:val="0"/>
              <w:autoSpaceDN w:val="0"/>
              <w:spacing w:before="60" w:after="60"/>
              <w:rPr>
                <w:rFonts w:ascii="Tahoma" w:hAnsi="Tahoma" w:cs="Tahoma"/>
                <w:b/>
                <w:bCs/>
                <w:sz w:val="20"/>
                <w:szCs w:val="20"/>
              </w:rPr>
            </w:pPr>
            <w:r w:rsidRPr="00282E90">
              <w:rPr>
                <w:rFonts w:ascii="Tahoma" w:hAnsi="Tahoma" w:cs="Tahoma"/>
                <w:b/>
                <w:bCs/>
                <w:sz w:val="20"/>
                <w:szCs w:val="20"/>
              </w:rPr>
              <w:t>Unidade 8</w:t>
            </w:r>
          </w:p>
          <w:p w14:paraId="61C3ECE2" w14:textId="77777777" w:rsidR="00C91A53" w:rsidRPr="00147FEB" w:rsidRDefault="00C91A53" w:rsidP="00B551DE">
            <w:pPr>
              <w:autoSpaceDE w:val="0"/>
              <w:autoSpaceDN w:val="0"/>
              <w:spacing w:before="60" w:after="60"/>
              <w:rPr>
                <w:rFonts w:ascii="Tahoma" w:hAnsi="Tahoma" w:cs="Tahoma"/>
                <w:bCs/>
                <w:sz w:val="20"/>
                <w:szCs w:val="20"/>
              </w:rPr>
            </w:pPr>
            <w:r w:rsidRPr="00F8337A">
              <w:rPr>
                <w:rFonts w:ascii="Tahoma" w:hAnsi="Tahoma" w:cs="Tahoma"/>
                <w:bCs/>
                <w:sz w:val="20"/>
                <w:szCs w:val="20"/>
              </w:rPr>
              <w:t>Números na forma de fração</w:t>
            </w:r>
          </w:p>
        </w:tc>
        <w:tc>
          <w:tcPr>
            <w:tcW w:w="810" w:type="pct"/>
            <w:vMerge w:val="restart"/>
          </w:tcPr>
          <w:p w14:paraId="346381E1" w14:textId="77777777" w:rsidR="00C91A53" w:rsidRPr="00282E90" w:rsidRDefault="00C91A53" w:rsidP="00B551DE">
            <w:pPr>
              <w:autoSpaceDE w:val="0"/>
              <w:autoSpaceDN w:val="0"/>
              <w:spacing w:before="60" w:after="60"/>
              <w:rPr>
                <w:rFonts w:ascii="Tahoma" w:hAnsi="Tahoma" w:cs="Tahoma"/>
                <w:b/>
                <w:bCs/>
                <w:sz w:val="20"/>
                <w:szCs w:val="20"/>
              </w:rPr>
            </w:pPr>
            <w:r w:rsidRPr="00282E90">
              <w:rPr>
                <w:rFonts w:ascii="Tahoma" w:hAnsi="Tahoma" w:cs="Tahoma"/>
                <w:b/>
                <w:sz w:val="20"/>
                <w:szCs w:val="20"/>
              </w:rPr>
              <w:t>Números</w:t>
            </w:r>
          </w:p>
        </w:tc>
        <w:tc>
          <w:tcPr>
            <w:tcW w:w="1637" w:type="pct"/>
          </w:tcPr>
          <w:p w14:paraId="687A5E2A"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Representação fracionária dos números racionais: reconhecimento, significados, leitura e representação na reta numérica</w:t>
            </w:r>
            <w:r>
              <w:rPr>
                <w:rFonts w:ascii="Tahoma" w:hAnsi="Tahoma" w:cs="Tahoma"/>
                <w:sz w:val="20"/>
                <w:szCs w:val="20"/>
              </w:rPr>
              <w:t>.</w:t>
            </w:r>
          </w:p>
        </w:tc>
        <w:tc>
          <w:tcPr>
            <w:tcW w:w="1817" w:type="pct"/>
          </w:tcPr>
          <w:p w14:paraId="397B71C3" w14:textId="3CE687F0"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(EF05MA03) Identificar e representar frações (menores e maiores que a unidade), associando-as ao resultado de uma divisão ou à ideia de parte de um todo, utilizando a reta numérica como recurso.</w:t>
            </w:r>
          </w:p>
        </w:tc>
      </w:tr>
      <w:tr w:rsidR="00C91A53" w:rsidRPr="000C2914" w14:paraId="7BB4DD41" w14:textId="77777777" w:rsidTr="00B551DE">
        <w:trPr>
          <w:trHeight w:val="454"/>
        </w:trPr>
        <w:tc>
          <w:tcPr>
            <w:tcW w:w="736" w:type="pct"/>
            <w:vMerge/>
          </w:tcPr>
          <w:p w14:paraId="48A86816" w14:textId="77777777" w:rsidR="00C91A53" w:rsidRPr="00282E90" w:rsidRDefault="00C91A53" w:rsidP="00B551DE">
            <w:pPr>
              <w:autoSpaceDE w:val="0"/>
              <w:autoSpaceDN w:val="0"/>
              <w:spacing w:before="60" w:after="60"/>
              <w:rPr>
                <w:rFonts w:ascii="Tahoma" w:hAnsi="Tahoma" w:cs="Tahoma"/>
                <w:b/>
                <w:bCs/>
                <w:sz w:val="20"/>
                <w:szCs w:val="20"/>
              </w:rPr>
            </w:pPr>
          </w:p>
        </w:tc>
        <w:tc>
          <w:tcPr>
            <w:tcW w:w="810" w:type="pct"/>
            <w:vMerge/>
          </w:tcPr>
          <w:p w14:paraId="7FADE3B6" w14:textId="77777777" w:rsidR="00C91A53" w:rsidRPr="00282E90" w:rsidRDefault="00C91A53" w:rsidP="00B551DE">
            <w:pPr>
              <w:autoSpaceDE w:val="0"/>
              <w:autoSpaceDN w:val="0"/>
              <w:spacing w:before="60" w:after="60"/>
              <w:rPr>
                <w:rFonts w:ascii="Tahoma" w:hAnsi="Tahoma" w:cs="Tahoma"/>
                <w:b/>
                <w:bCs/>
                <w:sz w:val="20"/>
                <w:szCs w:val="20"/>
              </w:rPr>
            </w:pPr>
          </w:p>
        </w:tc>
        <w:tc>
          <w:tcPr>
            <w:tcW w:w="1637" w:type="pct"/>
            <w:vMerge w:val="restart"/>
          </w:tcPr>
          <w:p w14:paraId="4D05C782"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Comparação e ordenação de números racionais na representação decimal e na fracionária utilizando a noção de equivalência</w:t>
            </w:r>
            <w:r>
              <w:rPr>
                <w:rFonts w:ascii="Tahoma" w:hAnsi="Tahoma" w:cs="Tahoma"/>
                <w:sz w:val="20"/>
                <w:szCs w:val="20"/>
              </w:rPr>
              <w:t>.</w:t>
            </w:r>
          </w:p>
        </w:tc>
        <w:tc>
          <w:tcPr>
            <w:tcW w:w="1817" w:type="pct"/>
          </w:tcPr>
          <w:p w14:paraId="71C3B2F2"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(EF05MA04) Identificar frações equivalentes.</w:t>
            </w:r>
          </w:p>
        </w:tc>
      </w:tr>
      <w:tr w:rsidR="00C91A53" w:rsidRPr="000C2914" w14:paraId="27CB9FC5" w14:textId="77777777" w:rsidTr="00B551DE">
        <w:trPr>
          <w:trHeight w:val="454"/>
        </w:trPr>
        <w:tc>
          <w:tcPr>
            <w:tcW w:w="736" w:type="pct"/>
            <w:vMerge/>
          </w:tcPr>
          <w:p w14:paraId="649903D1" w14:textId="77777777" w:rsidR="00C91A53" w:rsidRPr="00282E90" w:rsidRDefault="00C91A53" w:rsidP="00B551DE">
            <w:pPr>
              <w:autoSpaceDE w:val="0"/>
              <w:autoSpaceDN w:val="0"/>
              <w:spacing w:before="60" w:after="60"/>
              <w:rPr>
                <w:rFonts w:ascii="Tahoma" w:hAnsi="Tahoma" w:cs="Tahoma"/>
                <w:b/>
                <w:bCs/>
                <w:sz w:val="20"/>
                <w:szCs w:val="20"/>
              </w:rPr>
            </w:pPr>
          </w:p>
        </w:tc>
        <w:tc>
          <w:tcPr>
            <w:tcW w:w="810" w:type="pct"/>
            <w:vMerge/>
          </w:tcPr>
          <w:p w14:paraId="5D3456D8" w14:textId="77777777" w:rsidR="00C91A53" w:rsidRPr="00282E90" w:rsidRDefault="00C91A53" w:rsidP="00B551DE">
            <w:pPr>
              <w:autoSpaceDE w:val="0"/>
              <w:autoSpaceDN w:val="0"/>
              <w:spacing w:before="60" w:after="60"/>
              <w:rPr>
                <w:rFonts w:ascii="Tahoma" w:hAnsi="Tahoma" w:cs="Tahoma"/>
                <w:b/>
                <w:bCs/>
                <w:sz w:val="20"/>
                <w:szCs w:val="20"/>
              </w:rPr>
            </w:pPr>
          </w:p>
        </w:tc>
        <w:tc>
          <w:tcPr>
            <w:tcW w:w="1637" w:type="pct"/>
            <w:vMerge/>
          </w:tcPr>
          <w:p w14:paraId="3BF48837" w14:textId="77777777" w:rsidR="00C91A53" w:rsidRPr="00282E90" w:rsidRDefault="00C91A53" w:rsidP="00B551DE">
            <w:pPr>
              <w:autoSpaceDE w:val="0"/>
              <w:autoSpaceDN w:val="0"/>
              <w:adjustRightInd w:val="0"/>
              <w:spacing w:before="60" w:after="60"/>
              <w:rPr>
                <w:rFonts w:ascii="Tahoma" w:hAnsi="Tahoma" w:cs="Tahoma"/>
                <w:sz w:val="20"/>
                <w:szCs w:val="20"/>
              </w:rPr>
            </w:pPr>
          </w:p>
        </w:tc>
        <w:tc>
          <w:tcPr>
            <w:tcW w:w="1817" w:type="pct"/>
          </w:tcPr>
          <w:p w14:paraId="2F1A8777"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(EF05MA05) Comparar e ordenar números racionais positivos (representações fracionária e decimal), relacionando-os a pontos na reta numérica.</w:t>
            </w:r>
          </w:p>
        </w:tc>
      </w:tr>
      <w:tr w:rsidR="00C91A53" w:rsidRPr="000C2914" w14:paraId="17A59375" w14:textId="77777777" w:rsidTr="00B551DE">
        <w:trPr>
          <w:trHeight w:val="454"/>
        </w:trPr>
        <w:tc>
          <w:tcPr>
            <w:tcW w:w="736" w:type="pct"/>
            <w:vMerge/>
          </w:tcPr>
          <w:p w14:paraId="49BD239B" w14:textId="77777777" w:rsidR="00C91A53" w:rsidRPr="00282E90" w:rsidRDefault="00C91A53" w:rsidP="00B551DE">
            <w:pPr>
              <w:autoSpaceDE w:val="0"/>
              <w:autoSpaceDN w:val="0"/>
              <w:spacing w:before="60" w:after="60"/>
              <w:rPr>
                <w:rFonts w:ascii="Tahoma" w:hAnsi="Tahoma" w:cs="Tahoma"/>
                <w:b/>
                <w:bCs/>
                <w:sz w:val="20"/>
                <w:szCs w:val="20"/>
              </w:rPr>
            </w:pPr>
          </w:p>
        </w:tc>
        <w:tc>
          <w:tcPr>
            <w:tcW w:w="810" w:type="pct"/>
            <w:vMerge/>
          </w:tcPr>
          <w:p w14:paraId="780BBF61" w14:textId="77777777" w:rsidR="00C91A53" w:rsidRPr="00282E90" w:rsidRDefault="00C91A53" w:rsidP="00B551DE">
            <w:pPr>
              <w:autoSpaceDE w:val="0"/>
              <w:autoSpaceDN w:val="0"/>
              <w:spacing w:before="60" w:after="60"/>
              <w:rPr>
                <w:rFonts w:ascii="Tahoma" w:hAnsi="Tahoma" w:cs="Tahoma"/>
                <w:b/>
                <w:bCs/>
                <w:sz w:val="20"/>
                <w:szCs w:val="20"/>
              </w:rPr>
            </w:pPr>
          </w:p>
        </w:tc>
        <w:tc>
          <w:tcPr>
            <w:tcW w:w="1637" w:type="pct"/>
          </w:tcPr>
          <w:p w14:paraId="75B9F6C7"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Cálculo de porcentagens e representação fracionária</w:t>
            </w:r>
            <w:r>
              <w:rPr>
                <w:rFonts w:ascii="Tahoma" w:hAnsi="Tahoma" w:cs="Tahoma"/>
                <w:sz w:val="20"/>
                <w:szCs w:val="20"/>
              </w:rPr>
              <w:t>.</w:t>
            </w:r>
          </w:p>
        </w:tc>
        <w:tc>
          <w:tcPr>
            <w:tcW w:w="1817" w:type="pct"/>
          </w:tcPr>
          <w:p w14:paraId="7A3D2AF3"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(EF05MA06) Associar as representações 10%, 25%, 50%, 75% e 100% respectivamente à décima parte, quarta parte, metade, três quartos e um inteiro, para calcular porcentagens, utilizando estratégias pessoais, cálculo mental e calculadora, em contextos de educação financeira, entre outros.</w:t>
            </w:r>
          </w:p>
        </w:tc>
      </w:tr>
      <w:tr w:rsidR="00C91A53" w:rsidRPr="000C2914" w14:paraId="7439635D" w14:textId="77777777" w:rsidTr="00B551DE">
        <w:trPr>
          <w:trHeight w:val="454"/>
        </w:trPr>
        <w:tc>
          <w:tcPr>
            <w:tcW w:w="736" w:type="pct"/>
            <w:vMerge/>
          </w:tcPr>
          <w:p w14:paraId="4616A7A0" w14:textId="77777777" w:rsidR="00C91A53" w:rsidRPr="00282E90" w:rsidRDefault="00C91A53" w:rsidP="00B551DE">
            <w:pPr>
              <w:autoSpaceDE w:val="0"/>
              <w:autoSpaceDN w:val="0"/>
              <w:spacing w:before="60" w:after="60"/>
              <w:rPr>
                <w:rFonts w:ascii="Tahoma" w:hAnsi="Tahoma" w:cs="Tahoma"/>
                <w:b/>
                <w:bCs/>
                <w:sz w:val="20"/>
                <w:szCs w:val="20"/>
              </w:rPr>
            </w:pPr>
          </w:p>
        </w:tc>
        <w:tc>
          <w:tcPr>
            <w:tcW w:w="810" w:type="pct"/>
            <w:vMerge/>
          </w:tcPr>
          <w:p w14:paraId="6E2980D6" w14:textId="77777777" w:rsidR="00C91A53" w:rsidRPr="00282E90" w:rsidRDefault="00C91A53" w:rsidP="00B551DE">
            <w:pPr>
              <w:autoSpaceDE w:val="0"/>
              <w:autoSpaceDN w:val="0"/>
              <w:spacing w:before="60" w:after="60"/>
              <w:rPr>
                <w:rFonts w:ascii="Tahoma" w:hAnsi="Tahoma" w:cs="Tahoma"/>
                <w:b/>
                <w:bCs/>
                <w:sz w:val="20"/>
                <w:szCs w:val="20"/>
              </w:rPr>
            </w:pPr>
          </w:p>
        </w:tc>
        <w:tc>
          <w:tcPr>
            <w:tcW w:w="1637" w:type="pct"/>
          </w:tcPr>
          <w:p w14:paraId="4940782B"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Problemas: adição e subtração de números naturais e números racionais cuja representação decimal é finita</w:t>
            </w:r>
            <w:r>
              <w:rPr>
                <w:rFonts w:ascii="Tahoma" w:hAnsi="Tahoma" w:cs="Tahoma"/>
                <w:sz w:val="20"/>
                <w:szCs w:val="20"/>
              </w:rPr>
              <w:t>.</w:t>
            </w:r>
          </w:p>
        </w:tc>
        <w:tc>
          <w:tcPr>
            <w:tcW w:w="1817" w:type="pct"/>
          </w:tcPr>
          <w:p w14:paraId="494EEF26"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(EF05MA07) Resolver e elaborar problemas de adição e subtração com números naturais e com números racionais, cuja representação decimal seja finita, utilizando estratégias diversas, como cálculo por estimativa, cálculo mental e algoritmos.</w:t>
            </w:r>
          </w:p>
        </w:tc>
      </w:tr>
      <w:tr w:rsidR="00C91A53" w:rsidRPr="000C2914" w14:paraId="25968725" w14:textId="77777777" w:rsidTr="00B551DE">
        <w:trPr>
          <w:trHeight w:val="454"/>
        </w:trPr>
        <w:tc>
          <w:tcPr>
            <w:tcW w:w="736" w:type="pct"/>
            <w:vMerge/>
          </w:tcPr>
          <w:p w14:paraId="58A5C977" w14:textId="77777777" w:rsidR="00C91A53" w:rsidRPr="00282E90" w:rsidRDefault="00C91A53" w:rsidP="00B551DE">
            <w:pPr>
              <w:autoSpaceDE w:val="0"/>
              <w:autoSpaceDN w:val="0"/>
              <w:spacing w:before="60" w:after="60"/>
              <w:rPr>
                <w:rFonts w:ascii="Tahoma" w:hAnsi="Tahoma" w:cs="Tahoma"/>
                <w:b/>
                <w:bCs/>
                <w:sz w:val="20"/>
                <w:szCs w:val="20"/>
              </w:rPr>
            </w:pPr>
          </w:p>
        </w:tc>
        <w:tc>
          <w:tcPr>
            <w:tcW w:w="810" w:type="pct"/>
            <w:vMerge/>
          </w:tcPr>
          <w:p w14:paraId="6B2EBC9C" w14:textId="77777777" w:rsidR="00C91A53" w:rsidRPr="00282E90" w:rsidRDefault="00C91A53" w:rsidP="00B551DE">
            <w:pPr>
              <w:autoSpaceDE w:val="0"/>
              <w:autoSpaceDN w:val="0"/>
              <w:spacing w:before="60" w:after="60"/>
              <w:rPr>
                <w:rFonts w:ascii="Tahoma" w:hAnsi="Tahoma" w:cs="Tahoma"/>
                <w:b/>
                <w:bCs/>
                <w:sz w:val="20"/>
                <w:szCs w:val="20"/>
              </w:rPr>
            </w:pPr>
          </w:p>
        </w:tc>
        <w:tc>
          <w:tcPr>
            <w:tcW w:w="1637" w:type="pct"/>
          </w:tcPr>
          <w:p w14:paraId="7B069977"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Problemas: multiplicação e divisão de números racionais cuja representação decimal é finita por números naturais</w:t>
            </w:r>
            <w:r>
              <w:rPr>
                <w:rFonts w:ascii="Tahoma" w:hAnsi="Tahoma" w:cs="Tahoma"/>
                <w:sz w:val="20"/>
                <w:szCs w:val="20"/>
              </w:rPr>
              <w:t>.</w:t>
            </w:r>
          </w:p>
        </w:tc>
        <w:tc>
          <w:tcPr>
            <w:tcW w:w="1817" w:type="pct"/>
          </w:tcPr>
          <w:p w14:paraId="473A608B" w14:textId="77777777" w:rsidR="00C91A53" w:rsidRPr="00282E90" w:rsidRDefault="00C91A53" w:rsidP="00B551DE">
            <w:pPr>
              <w:autoSpaceDE w:val="0"/>
              <w:autoSpaceDN w:val="0"/>
              <w:adjustRightInd w:val="0"/>
              <w:spacing w:before="60" w:after="60"/>
              <w:rPr>
                <w:rFonts w:ascii="Tahoma" w:hAnsi="Tahoma" w:cs="Tahoma"/>
                <w:sz w:val="20"/>
                <w:szCs w:val="20"/>
              </w:rPr>
            </w:pPr>
            <w:r w:rsidRPr="00282E90">
              <w:rPr>
                <w:rFonts w:ascii="Tahoma" w:hAnsi="Tahoma" w:cs="Tahoma"/>
                <w:sz w:val="20"/>
                <w:szCs w:val="20"/>
              </w:rPr>
              <w:t>(EF05MA08) Resolver e elaborar problemas de multiplicação e divisão com números naturais e com números racionais cuja representação decimal é finita (com multiplicador natural e divisor natural e diferente de zero), utilizando estratégias diversas, como cálculo por estimativa,</w:t>
            </w:r>
            <w:r>
              <w:rPr>
                <w:rFonts w:ascii="Tahoma" w:hAnsi="Tahoma" w:cs="Tahoma"/>
                <w:sz w:val="20"/>
                <w:szCs w:val="20"/>
              </w:rPr>
              <w:t xml:space="preserve"> </w:t>
            </w:r>
            <w:r w:rsidRPr="00282E90">
              <w:rPr>
                <w:rFonts w:ascii="Tahoma" w:hAnsi="Tahoma" w:cs="Tahoma"/>
                <w:sz w:val="20"/>
                <w:szCs w:val="20"/>
              </w:rPr>
              <w:t>cálculo mental e algoritmos.</w:t>
            </w:r>
          </w:p>
        </w:tc>
      </w:tr>
    </w:tbl>
    <w:p w14:paraId="1ACB5755" w14:textId="77777777" w:rsidR="00C91A53" w:rsidRPr="000C2914" w:rsidRDefault="00C91A53" w:rsidP="00C91A53">
      <w:pPr>
        <w:jc w:val="center"/>
        <w:rPr>
          <w:rFonts w:ascii="Arial" w:hAnsi="Arial" w:cs="Arial"/>
          <w:sz w:val="18"/>
          <w:szCs w:val="18"/>
        </w:rPr>
      </w:pPr>
    </w:p>
    <w:p w14:paraId="05E216E6" w14:textId="77777777" w:rsidR="00C91A53" w:rsidRPr="000C2914" w:rsidRDefault="00C91A53" w:rsidP="00C91A53">
      <w:pPr>
        <w:jc w:val="center"/>
        <w:rPr>
          <w:rFonts w:ascii="Arial" w:hAnsi="Arial" w:cs="Arial"/>
          <w:sz w:val="18"/>
          <w:szCs w:val="18"/>
        </w:rPr>
      </w:pPr>
    </w:p>
    <w:p w14:paraId="4D951FD0" w14:textId="77777777" w:rsidR="00C91A53" w:rsidRDefault="00C91A53" w:rsidP="00C91A53">
      <w:pPr>
        <w:rPr>
          <w:rFonts w:ascii="Arial" w:hAnsi="Arial" w:cs="Arial"/>
          <w:sz w:val="18"/>
          <w:szCs w:val="18"/>
        </w:rPr>
      </w:pPr>
      <w:r>
        <w:rPr>
          <w:rFonts w:ascii="Arial" w:hAnsi="Arial" w:cs="Arial"/>
          <w:sz w:val="18"/>
          <w:szCs w:val="18"/>
        </w:rPr>
        <w:br w:type="page"/>
      </w:r>
    </w:p>
    <w:tbl>
      <w:tblPr>
        <w:tblStyle w:val="TabeladeGradeClara1"/>
        <w:tblW w:w="9204" w:type="dxa"/>
        <w:tblLayout w:type="fixed"/>
        <w:tblLook w:val="04A0" w:firstRow="1" w:lastRow="0" w:firstColumn="1" w:lastColumn="0" w:noHBand="0" w:noVBand="1"/>
      </w:tblPr>
      <w:tblGrid>
        <w:gridCol w:w="1421"/>
        <w:gridCol w:w="2101"/>
        <w:gridCol w:w="2430"/>
        <w:gridCol w:w="3252"/>
      </w:tblGrid>
      <w:tr w:rsidR="00C91A53" w:rsidRPr="00586AB6" w14:paraId="285FCB9B" w14:textId="77777777" w:rsidTr="00B551DE">
        <w:trPr>
          <w:trHeight w:val="20"/>
        </w:trPr>
        <w:tc>
          <w:tcPr>
            <w:tcW w:w="92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tcPr>
          <w:p w14:paraId="6CF2597C" w14:textId="77777777" w:rsidR="00C91A53" w:rsidRPr="00147FEB" w:rsidRDefault="00C91A53" w:rsidP="00B551DE">
            <w:pPr>
              <w:spacing w:before="60" w:after="60"/>
              <w:jc w:val="center"/>
              <w:rPr>
                <w:rFonts w:ascii="Tahoma" w:hAnsi="Tahoma" w:cs="Tahoma"/>
                <w:color w:val="FFFFFF" w:themeColor="background1"/>
                <w:sz w:val="20"/>
                <w:szCs w:val="20"/>
              </w:rPr>
            </w:pPr>
            <w:r w:rsidRPr="00147FEB">
              <w:rPr>
                <w:rFonts w:ascii="Tahoma" w:hAnsi="Tahoma" w:cs="Tahoma"/>
                <w:b/>
                <w:bCs/>
                <w:color w:val="FFFFFF" w:themeColor="background1"/>
                <w:sz w:val="20"/>
                <w:szCs w:val="20"/>
              </w:rPr>
              <w:lastRenderedPageBreak/>
              <w:t>Quadro do 4</w:t>
            </w:r>
            <w:r w:rsidRPr="00147FEB">
              <w:rPr>
                <w:rFonts w:ascii="Tahoma" w:hAnsi="Tahoma" w:cs="Tahoma"/>
                <w:b/>
                <w:bCs/>
                <w:color w:val="FFFFFF" w:themeColor="background1"/>
                <w:sz w:val="20"/>
                <w:szCs w:val="20"/>
                <w:u w:val="single"/>
                <w:vertAlign w:val="superscript"/>
              </w:rPr>
              <w:t>o</w:t>
            </w:r>
            <w:r w:rsidRPr="00147FEB">
              <w:rPr>
                <w:rFonts w:ascii="Tahoma" w:hAnsi="Tahoma" w:cs="Tahoma"/>
                <w:b/>
                <w:bCs/>
                <w:color w:val="FFFFFF" w:themeColor="background1"/>
                <w:sz w:val="20"/>
                <w:szCs w:val="20"/>
              </w:rPr>
              <w:t xml:space="preserve"> bimestre</w:t>
            </w:r>
            <w:r w:rsidRPr="00147FEB">
              <w:rPr>
                <w:rFonts w:ascii="Tahoma" w:hAnsi="Tahoma" w:cs="Tahoma"/>
                <w:color w:val="FFFFFF" w:themeColor="background1"/>
                <w:sz w:val="20"/>
                <w:szCs w:val="20"/>
              </w:rPr>
              <w:t xml:space="preserve"> </w:t>
            </w:r>
          </w:p>
        </w:tc>
      </w:tr>
      <w:tr w:rsidR="00C91A53" w:rsidRPr="00586AB6" w14:paraId="641C700A" w14:textId="77777777" w:rsidTr="00B551DE">
        <w:trPr>
          <w:trHeight w:val="20"/>
        </w:trPr>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E12BFF6" w14:textId="77777777" w:rsidR="00C91A53" w:rsidRPr="00147FEB" w:rsidRDefault="00C91A53" w:rsidP="00B551DE">
            <w:pPr>
              <w:autoSpaceDE w:val="0"/>
              <w:autoSpaceDN w:val="0"/>
              <w:spacing w:before="60" w:after="60"/>
              <w:jc w:val="center"/>
              <w:rPr>
                <w:rFonts w:ascii="Tahoma" w:hAnsi="Tahoma" w:cs="Tahoma"/>
                <w:b/>
                <w:bCs/>
                <w:sz w:val="20"/>
                <w:szCs w:val="20"/>
              </w:rPr>
            </w:pPr>
            <w:r w:rsidRPr="00147FEB">
              <w:rPr>
                <w:rFonts w:ascii="Tahoma" w:hAnsi="Tahoma" w:cs="Tahoma"/>
                <w:b/>
                <w:bCs/>
                <w:sz w:val="20"/>
                <w:szCs w:val="20"/>
              </w:rPr>
              <w:t xml:space="preserve">Unidades do </w:t>
            </w:r>
            <w:r w:rsidRPr="00147FEB">
              <w:rPr>
                <w:rFonts w:ascii="Tahoma" w:hAnsi="Tahoma" w:cs="Tahoma"/>
                <w:b/>
                <w:bCs/>
                <w:i/>
                <w:sz w:val="20"/>
                <w:szCs w:val="20"/>
              </w:rPr>
              <w:t>Livro do estudante</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05B4B96" w14:textId="77777777" w:rsidR="00C91A53" w:rsidRPr="00147FEB" w:rsidRDefault="00C91A53" w:rsidP="00B551DE">
            <w:pPr>
              <w:spacing w:before="60" w:after="60"/>
              <w:jc w:val="center"/>
              <w:rPr>
                <w:rFonts w:ascii="Tahoma" w:hAnsi="Tahoma" w:cs="Tahoma"/>
                <w:b/>
                <w:sz w:val="20"/>
                <w:szCs w:val="20"/>
              </w:rPr>
            </w:pPr>
            <w:r w:rsidRPr="00147FEB">
              <w:rPr>
                <w:rFonts w:ascii="Tahoma" w:hAnsi="Tahoma" w:cs="Tahoma"/>
                <w:b/>
                <w:bCs/>
                <w:sz w:val="20"/>
                <w:szCs w:val="20"/>
              </w:rPr>
              <w:t xml:space="preserve">Unidades temáticas </w:t>
            </w:r>
            <w:r w:rsidRPr="00147FEB">
              <w:rPr>
                <w:rFonts w:ascii="Tahoma" w:hAnsi="Tahoma" w:cs="Tahoma"/>
                <w:b/>
                <w:bCs/>
                <w:spacing w:val="-1"/>
                <w:sz w:val="20"/>
                <w:szCs w:val="20"/>
              </w:rPr>
              <w:t>B</w:t>
            </w:r>
            <w:r w:rsidRPr="00147FEB">
              <w:rPr>
                <w:rFonts w:ascii="Tahoma" w:hAnsi="Tahoma" w:cs="Tahoma"/>
                <w:b/>
                <w:bCs/>
                <w:sz w:val="20"/>
                <w:szCs w:val="20"/>
              </w:rPr>
              <w:t>NCC (3</w:t>
            </w:r>
            <w:r w:rsidRPr="00147FEB">
              <w:rPr>
                <w:rFonts w:ascii="Tahoma" w:hAnsi="Tahoma" w:cs="Tahoma"/>
                <w:b/>
                <w:bCs/>
                <w:sz w:val="20"/>
                <w:szCs w:val="20"/>
                <w:u w:val="single"/>
                <w:vertAlign w:val="superscript"/>
              </w:rPr>
              <w:t>a</w:t>
            </w:r>
            <w:r w:rsidRPr="00147FEB">
              <w:rPr>
                <w:rFonts w:ascii="Tahoma" w:hAnsi="Tahoma" w:cs="Tahoma"/>
                <w:b/>
                <w:bCs/>
                <w:sz w:val="20"/>
                <w:szCs w:val="20"/>
              </w:rPr>
              <w:t xml:space="preserve"> versão)</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6F7FDA" w14:textId="77777777" w:rsidR="00C91A53" w:rsidRPr="00147FEB" w:rsidRDefault="00C91A53" w:rsidP="00B551DE">
            <w:pPr>
              <w:autoSpaceDE w:val="0"/>
              <w:autoSpaceDN w:val="0"/>
              <w:adjustRightInd w:val="0"/>
              <w:spacing w:before="60" w:after="60"/>
              <w:jc w:val="center"/>
              <w:rPr>
                <w:rFonts w:ascii="Tahoma" w:hAnsi="Tahoma" w:cs="Tahoma"/>
                <w:sz w:val="20"/>
                <w:szCs w:val="20"/>
              </w:rPr>
            </w:pPr>
            <w:r w:rsidRPr="00147FEB">
              <w:rPr>
                <w:rFonts w:ascii="Tahoma" w:hAnsi="Tahoma" w:cs="Tahoma"/>
                <w:b/>
                <w:bCs/>
                <w:sz w:val="20"/>
                <w:szCs w:val="20"/>
              </w:rPr>
              <w:t xml:space="preserve">Objetos de conhecimento da </w:t>
            </w:r>
            <w:r w:rsidRPr="00147FEB">
              <w:rPr>
                <w:rFonts w:ascii="Tahoma" w:hAnsi="Tahoma" w:cs="Tahoma"/>
                <w:b/>
                <w:bCs/>
                <w:spacing w:val="-1"/>
                <w:sz w:val="20"/>
                <w:szCs w:val="20"/>
              </w:rPr>
              <w:t>B</w:t>
            </w:r>
            <w:r w:rsidRPr="00147FEB">
              <w:rPr>
                <w:rFonts w:ascii="Tahoma" w:hAnsi="Tahoma" w:cs="Tahoma"/>
                <w:b/>
                <w:bCs/>
                <w:sz w:val="20"/>
                <w:szCs w:val="20"/>
              </w:rPr>
              <w:t>NCC (3</w:t>
            </w:r>
            <w:r w:rsidRPr="00147FEB">
              <w:rPr>
                <w:rFonts w:ascii="Tahoma" w:hAnsi="Tahoma" w:cs="Tahoma"/>
                <w:b/>
                <w:bCs/>
                <w:sz w:val="20"/>
                <w:szCs w:val="20"/>
                <w:u w:val="single"/>
                <w:vertAlign w:val="superscript"/>
              </w:rPr>
              <w:t>a</w:t>
            </w:r>
            <w:r w:rsidRPr="00147FEB">
              <w:rPr>
                <w:rFonts w:ascii="Tahoma" w:hAnsi="Tahoma" w:cs="Tahoma"/>
                <w:b/>
                <w:bCs/>
                <w:sz w:val="20"/>
                <w:szCs w:val="20"/>
              </w:rPr>
              <w:t xml:space="preserve"> versão) correlacionados</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588972E" w14:textId="77777777" w:rsidR="00C91A53" w:rsidRPr="00147FEB" w:rsidRDefault="00C91A53" w:rsidP="00B551DE">
            <w:pPr>
              <w:autoSpaceDE w:val="0"/>
              <w:autoSpaceDN w:val="0"/>
              <w:adjustRightInd w:val="0"/>
              <w:spacing w:before="60" w:after="60"/>
              <w:ind w:left="40" w:right="-20"/>
              <w:jc w:val="center"/>
              <w:rPr>
                <w:rFonts w:ascii="Tahoma" w:hAnsi="Tahoma" w:cs="Tahoma"/>
                <w:sz w:val="20"/>
                <w:szCs w:val="20"/>
              </w:rPr>
            </w:pPr>
            <w:r w:rsidRPr="00147FEB">
              <w:rPr>
                <w:rFonts w:ascii="Tahoma" w:hAnsi="Tahoma" w:cs="Tahoma"/>
                <w:b/>
                <w:bCs/>
                <w:sz w:val="20"/>
                <w:szCs w:val="20"/>
              </w:rPr>
              <w:t xml:space="preserve">Habilidades da </w:t>
            </w:r>
            <w:r w:rsidRPr="00147FEB">
              <w:rPr>
                <w:rFonts w:ascii="Tahoma" w:hAnsi="Tahoma" w:cs="Tahoma"/>
                <w:b/>
                <w:bCs/>
                <w:spacing w:val="-1"/>
                <w:sz w:val="20"/>
                <w:szCs w:val="20"/>
              </w:rPr>
              <w:t>B</w:t>
            </w:r>
            <w:r w:rsidRPr="00147FEB">
              <w:rPr>
                <w:rFonts w:ascii="Tahoma" w:hAnsi="Tahoma" w:cs="Tahoma"/>
                <w:b/>
                <w:bCs/>
                <w:sz w:val="20"/>
                <w:szCs w:val="20"/>
              </w:rPr>
              <w:t>NCC</w:t>
            </w:r>
            <w:r>
              <w:rPr>
                <w:rFonts w:ascii="Tahoma" w:hAnsi="Tahoma" w:cs="Tahoma"/>
                <w:sz w:val="20"/>
                <w:szCs w:val="20"/>
              </w:rPr>
              <w:br/>
            </w:r>
            <w:r w:rsidRPr="00147FEB">
              <w:rPr>
                <w:rFonts w:ascii="Tahoma" w:hAnsi="Tahoma" w:cs="Tahoma"/>
                <w:b/>
                <w:bCs/>
                <w:sz w:val="20"/>
                <w:szCs w:val="20"/>
              </w:rPr>
              <w:t>(3</w:t>
            </w:r>
            <w:r w:rsidRPr="00147FEB">
              <w:rPr>
                <w:rFonts w:ascii="Tahoma" w:hAnsi="Tahoma" w:cs="Tahoma"/>
                <w:b/>
                <w:bCs/>
                <w:sz w:val="20"/>
                <w:szCs w:val="20"/>
                <w:u w:val="single"/>
                <w:vertAlign w:val="superscript"/>
              </w:rPr>
              <w:t>a</w:t>
            </w:r>
            <w:r w:rsidRPr="00147FEB">
              <w:rPr>
                <w:rFonts w:ascii="Tahoma" w:hAnsi="Tahoma" w:cs="Tahoma"/>
                <w:b/>
                <w:bCs/>
                <w:sz w:val="20"/>
                <w:szCs w:val="20"/>
              </w:rPr>
              <w:t xml:space="preserve"> versão) cujo desenvolvimento é favorecido</w:t>
            </w:r>
          </w:p>
        </w:tc>
      </w:tr>
      <w:tr w:rsidR="00C91A53" w:rsidRPr="00586AB6" w14:paraId="76B9C171" w14:textId="77777777" w:rsidTr="00B551DE">
        <w:trPr>
          <w:trHeight w:val="20"/>
        </w:trPr>
        <w:tc>
          <w:tcPr>
            <w:tcW w:w="14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30F8B" w14:textId="77777777" w:rsidR="00C91A53" w:rsidRPr="00147FEB" w:rsidRDefault="00C91A53" w:rsidP="00B551DE">
            <w:pPr>
              <w:autoSpaceDE w:val="0"/>
              <w:autoSpaceDN w:val="0"/>
              <w:spacing w:before="60" w:after="60"/>
              <w:rPr>
                <w:rFonts w:ascii="Tahoma" w:hAnsi="Tahoma" w:cs="Tahoma"/>
                <w:b/>
                <w:bCs/>
                <w:sz w:val="20"/>
                <w:szCs w:val="20"/>
              </w:rPr>
            </w:pPr>
            <w:r w:rsidRPr="00147FEB">
              <w:rPr>
                <w:rFonts w:ascii="Tahoma" w:hAnsi="Tahoma" w:cs="Tahoma"/>
                <w:b/>
                <w:bCs/>
                <w:sz w:val="20"/>
                <w:szCs w:val="20"/>
              </w:rPr>
              <w:t xml:space="preserve">Unidade 9 </w:t>
            </w:r>
          </w:p>
          <w:p w14:paraId="3A780E27" w14:textId="77777777" w:rsidR="00C91A53" w:rsidRPr="00147FEB" w:rsidRDefault="00C91A53" w:rsidP="00B551DE">
            <w:pPr>
              <w:autoSpaceDE w:val="0"/>
              <w:autoSpaceDN w:val="0"/>
              <w:spacing w:before="60" w:after="60"/>
              <w:rPr>
                <w:rFonts w:ascii="Tahoma" w:hAnsi="Tahoma" w:cs="Tahoma"/>
                <w:sz w:val="20"/>
                <w:szCs w:val="20"/>
              </w:rPr>
            </w:pPr>
            <w:r w:rsidRPr="00147FEB">
              <w:rPr>
                <w:rFonts w:ascii="Tahoma" w:hAnsi="Tahoma" w:cs="Tahoma"/>
                <w:sz w:val="20"/>
                <w:szCs w:val="20"/>
              </w:rPr>
              <w:t>Números na forma decimal</w:t>
            </w:r>
          </w:p>
        </w:tc>
        <w:tc>
          <w:tcPr>
            <w:tcW w:w="2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3D306" w14:textId="77777777" w:rsidR="00C91A53" w:rsidRPr="00147FEB" w:rsidRDefault="00C91A53" w:rsidP="00B551DE">
            <w:pPr>
              <w:spacing w:before="60" w:after="60"/>
              <w:rPr>
                <w:rFonts w:ascii="Tahoma" w:hAnsi="Tahoma" w:cs="Tahoma"/>
                <w:b/>
                <w:sz w:val="20"/>
                <w:szCs w:val="20"/>
              </w:rPr>
            </w:pPr>
            <w:r w:rsidRPr="00147FEB">
              <w:rPr>
                <w:rFonts w:ascii="Tahoma" w:hAnsi="Tahoma" w:cs="Tahoma"/>
                <w:b/>
                <w:sz w:val="20"/>
                <w:szCs w:val="20"/>
              </w:rPr>
              <w:t>Números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35363"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Números racionais expressos na forma decimal e sua representação na reta numérica.</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2DE60"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(EF05MA02) Ler, escrever e ordenar números racionais na forma decimal com compreensão das principais características do sistema de numeração decimal, utilizando, como recursos, a composição e decomposição e a reta numérica.</w:t>
            </w:r>
          </w:p>
        </w:tc>
      </w:tr>
      <w:tr w:rsidR="00C91A53" w:rsidRPr="00586AB6" w14:paraId="4E8FD25E" w14:textId="77777777" w:rsidTr="00B551DE">
        <w:trPr>
          <w:trHeight w:val="20"/>
        </w:trPr>
        <w:tc>
          <w:tcPr>
            <w:tcW w:w="14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F1193" w14:textId="77777777" w:rsidR="00C91A53" w:rsidRPr="00147FEB" w:rsidRDefault="00C91A53" w:rsidP="00B551DE">
            <w:pPr>
              <w:autoSpaceDE w:val="0"/>
              <w:autoSpaceDN w:val="0"/>
              <w:spacing w:before="60" w:after="60"/>
              <w:rPr>
                <w:rFonts w:ascii="Tahoma" w:hAnsi="Tahoma" w:cs="Tahoma"/>
                <w:b/>
                <w:bCs/>
                <w:sz w:val="20"/>
                <w:szCs w:val="20"/>
              </w:rPr>
            </w:pPr>
          </w:p>
        </w:tc>
        <w:tc>
          <w:tcPr>
            <w:tcW w:w="2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20241" w14:textId="77777777" w:rsidR="00C91A53" w:rsidRPr="00147FEB" w:rsidRDefault="00C91A53" w:rsidP="00B551DE">
            <w:pPr>
              <w:spacing w:before="60" w:after="60"/>
              <w:rPr>
                <w:rFonts w:ascii="Tahoma" w:hAnsi="Tahoma" w:cs="Tahoma"/>
                <w:b/>
                <w:sz w:val="20"/>
                <w:szCs w:val="20"/>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D46E4"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Comparação e ordenação de números racionais na representação decimal e na fracionária utilizando a noção de equivalência.</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5530D"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(EF05MA05) Comparar e ordenar números racionais positivos (representações fracionária e decimal), relacionando-os a pontos na reta numérica.</w:t>
            </w:r>
          </w:p>
        </w:tc>
      </w:tr>
      <w:tr w:rsidR="00C91A53" w:rsidRPr="00586AB6" w14:paraId="7EF54BEE" w14:textId="77777777" w:rsidTr="00B551DE">
        <w:trPr>
          <w:trHeight w:val="20"/>
        </w:trPr>
        <w:tc>
          <w:tcPr>
            <w:tcW w:w="14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64646" w14:textId="77777777" w:rsidR="00C91A53" w:rsidRPr="00147FEB" w:rsidRDefault="00C91A53" w:rsidP="00B551DE">
            <w:pPr>
              <w:autoSpaceDE w:val="0"/>
              <w:autoSpaceDN w:val="0"/>
              <w:spacing w:before="60" w:after="60"/>
              <w:rPr>
                <w:rFonts w:ascii="Tahoma" w:hAnsi="Tahoma" w:cs="Tahoma"/>
                <w:b/>
                <w:bCs/>
                <w:sz w:val="20"/>
                <w:szCs w:val="20"/>
              </w:rPr>
            </w:pPr>
          </w:p>
        </w:tc>
        <w:tc>
          <w:tcPr>
            <w:tcW w:w="2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2DB60" w14:textId="77777777" w:rsidR="00C91A53" w:rsidRPr="00147FEB" w:rsidRDefault="00C91A53" w:rsidP="00B551DE">
            <w:pPr>
              <w:spacing w:before="60" w:after="60"/>
              <w:rPr>
                <w:rFonts w:ascii="Tahoma" w:hAnsi="Tahoma" w:cs="Tahoma"/>
                <w:b/>
                <w:sz w:val="20"/>
                <w:szCs w:val="20"/>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6B3BD"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Problemas: adição e subtração de números naturais e números racionais cuja representação decimal é finita.</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A2689"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(EF05MA07) Resolver e elaborar problemas de adição e subtração com números naturais e com números racionais, cuja representação decimal seja finita, utilizando estratégias diversas, como cálculo por estimativa, cálculo mental e algoritmos.</w:t>
            </w:r>
          </w:p>
        </w:tc>
      </w:tr>
      <w:tr w:rsidR="00C91A53" w:rsidRPr="00586AB6" w14:paraId="5E438AA2" w14:textId="77777777" w:rsidTr="00B551DE">
        <w:trPr>
          <w:trHeight w:val="20"/>
        </w:trPr>
        <w:tc>
          <w:tcPr>
            <w:tcW w:w="14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ED489" w14:textId="77777777" w:rsidR="00C91A53" w:rsidRPr="00147FEB" w:rsidRDefault="00C91A53" w:rsidP="00B551DE">
            <w:pPr>
              <w:autoSpaceDE w:val="0"/>
              <w:autoSpaceDN w:val="0"/>
              <w:spacing w:before="60" w:after="60"/>
              <w:rPr>
                <w:rFonts w:ascii="Tahoma" w:hAnsi="Tahoma" w:cs="Tahoma"/>
                <w:b/>
                <w:bCs/>
                <w:sz w:val="20"/>
                <w:szCs w:val="20"/>
              </w:rPr>
            </w:pPr>
          </w:p>
        </w:tc>
        <w:tc>
          <w:tcPr>
            <w:tcW w:w="2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C54F9" w14:textId="77777777" w:rsidR="00C91A53" w:rsidRPr="00147FEB" w:rsidRDefault="00C91A53" w:rsidP="00B551DE">
            <w:pPr>
              <w:spacing w:before="60" w:after="60"/>
              <w:rPr>
                <w:rFonts w:ascii="Tahoma" w:hAnsi="Tahoma" w:cs="Tahoma"/>
                <w:b/>
                <w:sz w:val="20"/>
                <w:szCs w:val="20"/>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4C00E"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Problemas: multiplicação e divisão de números racionais cuja representação decimal é finita por números naturais.</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8ACA2"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(EF05MA08) Resolver e elaborar problemas de multiplicação e divisão com números naturais e com números racionais cuja representação decimal é finita (com multiplicador natural e divisor natural e diferente de zero), utilizando estratégias diversas, como cálculo por estimativa, cálculo mental e algoritmos.</w:t>
            </w:r>
          </w:p>
        </w:tc>
      </w:tr>
      <w:tr w:rsidR="00C91A53" w:rsidRPr="00586AB6" w14:paraId="120F046B" w14:textId="77777777" w:rsidTr="00B551DE">
        <w:trPr>
          <w:trHeight w:val="20"/>
        </w:trPr>
        <w:tc>
          <w:tcPr>
            <w:tcW w:w="14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A4323" w14:textId="77777777" w:rsidR="00C91A53" w:rsidRPr="00147FEB" w:rsidRDefault="00C91A53" w:rsidP="00B551DE">
            <w:pPr>
              <w:autoSpaceDE w:val="0"/>
              <w:autoSpaceDN w:val="0"/>
              <w:spacing w:before="60" w:after="60"/>
              <w:rPr>
                <w:rFonts w:ascii="Tahoma" w:hAnsi="Tahoma" w:cs="Tahoma"/>
                <w:b/>
                <w:bCs/>
                <w:sz w:val="20"/>
                <w:szCs w:val="20"/>
              </w:rPr>
            </w:pP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E9132" w14:textId="0B274DEC" w:rsidR="00C91A53" w:rsidRPr="00147FEB" w:rsidRDefault="00C91A53" w:rsidP="00EC1D3C">
            <w:pPr>
              <w:spacing w:before="60" w:after="60"/>
              <w:rPr>
                <w:rFonts w:ascii="Tahoma" w:hAnsi="Tahoma" w:cs="Tahoma"/>
                <w:b/>
                <w:sz w:val="20"/>
                <w:szCs w:val="20"/>
              </w:rPr>
            </w:pPr>
            <w:r w:rsidRPr="00147FEB">
              <w:rPr>
                <w:rFonts w:ascii="Tahoma" w:hAnsi="Tahoma" w:cs="Tahoma"/>
                <w:b/>
                <w:sz w:val="20"/>
                <w:szCs w:val="20"/>
              </w:rPr>
              <w:t>Probabilidade e Estatística</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51230"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Cálculo de probabilidade de eventos equiprováveis.</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7B247"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(EF05MA23) Determinar a probabilidade de ocorrência de um resultado em eventos aleatórios, quando todos os resultados possíveis têm a mesma chance de ocorrer (equiprováveis).</w:t>
            </w:r>
          </w:p>
        </w:tc>
      </w:tr>
    </w:tbl>
    <w:p w14:paraId="6529404E" w14:textId="77777777" w:rsidR="00C91A53" w:rsidRDefault="00C91A53" w:rsidP="00C91A53">
      <w:pPr>
        <w:pStyle w:val="00textosemparagrafo"/>
        <w:ind w:right="397"/>
        <w:jc w:val="right"/>
      </w:pPr>
      <w:r>
        <w:t>(continua)</w:t>
      </w:r>
    </w:p>
    <w:p w14:paraId="7A94DC74" w14:textId="77777777" w:rsidR="00C91A53" w:rsidRDefault="00C91A53" w:rsidP="00C91A53">
      <w:pPr>
        <w:pStyle w:val="00textosemparagrafo"/>
      </w:pPr>
      <w:r>
        <w:br w:type="page"/>
      </w:r>
    </w:p>
    <w:p w14:paraId="3BDA5277" w14:textId="77777777" w:rsidR="00C91A53" w:rsidRDefault="00C91A53" w:rsidP="00C91A53">
      <w:pPr>
        <w:pStyle w:val="00textosemparagrafo"/>
      </w:pPr>
      <w:r>
        <w:lastRenderedPageBreak/>
        <w:t>(continuação)</w:t>
      </w:r>
    </w:p>
    <w:tbl>
      <w:tblPr>
        <w:tblStyle w:val="TabeladeGradeClara1"/>
        <w:tblW w:w="9204" w:type="dxa"/>
        <w:tblLayout w:type="fixed"/>
        <w:tblLook w:val="04A0" w:firstRow="1" w:lastRow="0" w:firstColumn="1" w:lastColumn="0" w:noHBand="0" w:noVBand="1"/>
      </w:tblPr>
      <w:tblGrid>
        <w:gridCol w:w="1558"/>
        <w:gridCol w:w="1964"/>
        <w:gridCol w:w="2713"/>
        <w:gridCol w:w="2969"/>
      </w:tblGrid>
      <w:tr w:rsidR="00C91A53" w:rsidRPr="00586AB6" w14:paraId="39C5FD39" w14:textId="77777777" w:rsidTr="00B551DE">
        <w:trPr>
          <w:trHeight w:val="20"/>
        </w:trPr>
        <w:tc>
          <w:tcPr>
            <w:tcW w:w="15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A70AE" w14:textId="77777777" w:rsidR="00C91A53" w:rsidRPr="00147FEB" w:rsidRDefault="00C91A53" w:rsidP="00B551DE">
            <w:pPr>
              <w:spacing w:before="60" w:after="60"/>
              <w:rPr>
                <w:rFonts w:ascii="Tahoma" w:hAnsi="Tahoma" w:cs="Tahoma"/>
                <w:b/>
                <w:sz w:val="20"/>
                <w:szCs w:val="20"/>
              </w:rPr>
            </w:pPr>
            <w:r w:rsidRPr="00147FEB">
              <w:rPr>
                <w:rFonts w:ascii="Tahoma" w:hAnsi="Tahoma" w:cs="Tahoma"/>
                <w:b/>
                <w:sz w:val="20"/>
                <w:szCs w:val="20"/>
              </w:rPr>
              <w:t>Unidade 10</w:t>
            </w:r>
          </w:p>
          <w:p w14:paraId="5CE187B2" w14:textId="77777777" w:rsidR="00C91A53" w:rsidRPr="00147FEB" w:rsidRDefault="00C91A53" w:rsidP="00B551DE">
            <w:pPr>
              <w:spacing w:before="60" w:after="60"/>
              <w:rPr>
                <w:rFonts w:ascii="Tahoma" w:hAnsi="Tahoma" w:cs="Tahoma"/>
                <w:sz w:val="20"/>
                <w:szCs w:val="20"/>
              </w:rPr>
            </w:pPr>
            <w:r w:rsidRPr="00147FEB">
              <w:rPr>
                <w:rFonts w:ascii="Tahoma" w:hAnsi="Tahoma" w:cs="Tahoma"/>
                <w:sz w:val="20"/>
                <w:szCs w:val="20"/>
              </w:rPr>
              <w:t>Mais medidas</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F9240" w14:textId="77777777" w:rsidR="00C91A53" w:rsidRPr="00147FEB" w:rsidRDefault="00C91A53" w:rsidP="00B551DE">
            <w:pPr>
              <w:autoSpaceDE w:val="0"/>
              <w:autoSpaceDN w:val="0"/>
              <w:spacing w:before="60" w:after="60"/>
              <w:rPr>
                <w:rFonts w:ascii="Tahoma" w:hAnsi="Tahoma" w:cs="Tahoma"/>
                <w:b/>
                <w:bCs/>
                <w:sz w:val="20"/>
                <w:szCs w:val="20"/>
              </w:rPr>
            </w:pPr>
            <w:r w:rsidRPr="00147FEB">
              <w:rPr>
                <w:rFonts w:ascii="Tahoma" w:hAnsi="Tahoma" w:cs="Tahoma"/>
                <w:b/>
                <w:bCs/>
                <w:sz w:val="20"/>
                <w:szCs w:val="20"/>
              </w:rPr>
              <w:t>Geometria</w:t>
            </w:r>
          </w:p>
        </w:tc>
        <w:tc>
          <w:tcPr>
            <w:tcW w:w="2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A923D"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Ampliação e redução de figuras poligonais em malhas quadriculadas: reconhecimento da congruência dos ângulos e da proporcionalidade dos lados correspondentes.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92B11"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(EF05MA18) Reconhecer a congruência dos ângulos e a proporcionalidade entre os lados correspondentes de figuras poligonais em situações de ampliação e de redução em malhas quadriculadas e usando tecnologias digitais.</w:t>
            </w:r>
          </w:p>
        </w:tc>
      </w:tr>
      <w:tr w:rsidR="00C91A53" w:rsidRPr="00586AB6" w14:paraId="36D0C554" w14:textId="77777777" w:rsidTr="00B551DE">
        <w:trPr>
          <w:trHeight w:val="20"/>
        </w:trPr>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04992" w14:textId="77777777" w:rsidR="00C91A53" w:rsidRPr="00147FEB" w:rsidRDefault="00C91A53" w:rsidP="00B551DE">
            <w:pPr>
              <w:spacing w:before="60" w:after="60"/>
              <w:rPr>
                <w:rFonts w:ascii="Tahoma" w:hAnsi="Tahoma" w:cs="Tahoma"/>
                <w:sz w:val="20"/>
                <w:szCs w:val="20"/>
              </w:rPr>
            </w:pPr>
          </w:p>
        </w:tc>
        <w:tc>
          <w:tcPr>
            <w:tcW w:w="196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36C62" w14:textId="573933D0" w:rsidR="00C91A53" w:rsidRPr="00147FEB" w:rsidRDefault="00C91A53" w:rsidP="00EC1D3C">
            <w:pPr>
              <w:autoSpaceDE w:val="0"/>
              <w:autoSpaceDN w:val="0"/>
              <w:spacing w:before="60" w:after="60"/>
              <w:rPr>
                <w:rFonts w:ascii="Tahoma" w:hAnsi="Tahoma" w:cs="Tahoma"/>
                <w:b/>
                <w:bCs/>
                <w:sz w:val="20"/>
                <w:szCs w:val="20"/>
              </w:rPr>
            </w:pPr>
            <w:r w:rsidRPr="00147FEB">
              <w:rPr>
                <w:rFonts w:ascii="Tahoma" w:hAnsi="Tahoma" w:cs="Tahoma"/>
                <w:b/>
                <w:bCs/>
                <w:sz w:val="20"/>
                <w:szCs w:val="20"/>
              </w:rPr>
              <w:t>Grandezas e Medidas</w:t>
            </w:r>
          </w:p>
        </w:tc>
        <w:tc>
          <w:tcPr>
            <w:tcW w:w="2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1DFAB"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Medidas de comprimento, área, massa, tempo, temperatura e capacidade: utilização de unidades convencionais e relações entre as unidades de medida mais usuais.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E6475"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(EF05MA19) Resolver e elaborar problemas envolvendo medidas das grandezas comprimento, área, massa, tempo, temperatura e capacidade, recorrendo a transformações entre as unidades mais usuais em contextos socioculturais.</w:t>
            </w:r>
          </w:p>
        </w:tc>
      </w:tr>
      <w:tr w:rsidR="00C91A53" w:rsidRPr="00586AB6" w14:paraId="3DA42235" w14:textId="77777777" w:rsidTr="00B551DE">
        <w:trPr>
          <w:trHeight w:val="20"/>
        </w:trPr>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F05C8" w14:textId="77777777" w:rsidR="00C91A53" w:rsidRPr="00147FEB" w:rsidRDefault="00C91A53" w:rsidP="00B551DE">
            <w:pPr>
              <w:spacing w:before="60" w:after="60"/>
              <w:rPr>
                <w:rFonts w:ascii="Tahoma" w:hAnsi="Tahoma" w:cs="Tahoma"/>
                <w:sz w:val="20"/>
                <w:szCs w:val="20"/>
              </w:rPr>
            </w:pPr>
          </w:p>
        </w:tc>
        <w:tc>
          <w:tcPr>
            <w:tcW w:w="196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D6A19" w14:textId="77777777" w:rsidR="00C91A53" w:rsidRPr="00147FEB" w:rsidRDefault="00C91A53" w:rsidP="00B551DE">
            <w:pPr>
              <w:autoSpaceDE w:val="0"/>
              <w:autoSpaceDN w:val="0"/>
              <w:spacing w:before="60" w:after="60"/>
              <w:rPr>
                <w:rFonts w:ascii="Tahoma" w:hAnsi="Tahoma" w:cs="Tahoma"/>
                <w:b/>
                <w:bCs/>
                <w:sz w:val="20"/>
                <w:szCs w:val="20"/>
              </w:rPr>
            </w:pPr>
          </w:p>
        </w:tc>
        <w:tc>
          <w:tcPr>
            <w:tcW w:w="2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C33DF"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Áreas e perímetros de figuras poligonais: algumas relações.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EED58"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(EF05MA20) Concluir, por meio de investigações, que figuras de perímetros iguais podem ter áreas diferentes e que, também, figuras que têm a mesma área podem ter perímetros diferentes.</w:t>
            </w:r>
          </w:p>
        </w:tc>
      </w:tr>
      <w:tr w:rsidR="00C91A53" w:rsidRPr="00586AB6" w14:paraId="6C601B63" w14:textId="77777777" w:rsidTr="00B551DE">
        <w:trPr>
          <w:trHeight w:val="20"/>
        </w:trPr>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131E7" w14:textId="77777777" w:rsidR="00C91A53" w:rsidRPr="00147FEB" w:rsidRDefault="00C91A53" w:rsidP="00B551DE">
            <w:pPr>
              <w:spacing w:before="60" w:after="60"/>
              <w:rPr>
                <w:rFonts w:ascii="Tahoma" w:hAnsi="Tahoma" w:cs="Tahoma"/>
                <w:sz w:val="20"/>
                <w:szCs w:val="20"/>
              </w:rPr>
            </w:pPr>
          </w:p>
        </w:tc>
        <w:tc>
          <w:tcPr>
            <w:tcW w:w="196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46546" w14:textId="77777777" w:rsidR="00C91A53" w:rsidRPr="00147FEB" w:rsidRDefault="00C91A53" w:rsidP="00B551DE">
            <w:pPr>
              <w:autoSpaceDE w:val="0"/>
              <w:autoSpaceDN w:val="0"/>
              <w:spacing w:before="60" w:after="60"/>
              <w:rPr>
                <w:rFonts w:ascii="Tahoma" w:hAnsi="Tahoma" w:cs="Tahoma"/>
                <w:b/>
                <w:bCs/>
                <w:sz w:val="20"/>
                <w:szCs w:val="20"/>
              </w:rPr>
            </w:pPr>
          </w:p>
        </w:tc>
        <w:tc>
          <w:tcPr>
            <w:tcW w:w="2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E2006"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Noção de volume.</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F47BD"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(EF05MA21) Reconhecer volume como grandeza associada a sólidos geométricos e medir volumes por meio de empilhamento de cubos, utilizando, preferencialmente, objetos concretos.</w:t>
            </w:r>
          </w:p>
        </w:tc>
      </w:tr>
      <w:tr w:rsidR="00C91A53" w:rsidRPr="00586AB6" w14:paraId="6CDB45B4" w14:textId="77777777" w:rsidTr="00B551DE">
        <w:trPr>
          <w:trHeight w:val="20"/>
        </w:trPr>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79D60" w14:textId="77777777" w:rsidR="00C91A53" w:rsidRPr="00147FEB" w:rsidRDefault="00C91A53" w:rsidP="00B551DE">
            <w:pPr>
              <w:spacing w:before="60" w:after="60"/>
              <w:rPr>
                <w:rFonts w:ascii="Tahoma" w:hAnsi="Tahoma" w:cs="Tahoma"/>
                <w:sz w:val="20"/>
                <w:szCs w:val="20"/>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D41D1" w14:textId="6D6538D2" w:rsidR="00C91A53" w:rsidRPr="00147FEB" w:rsidRDefault="00C91A53" w:rsidP="00B551DE">
            <w:pPr>
              <w:autoSpaceDE w:val="0"/>
              <w:autoSpaceDN w:val="0"/>
              <w:spacing w:before="60" w:after="60"/>
              <w:rPr>
                <w:rFonts w:ascii="Tahoma" w:hAnsi="Tahoma" w:cs="Tahoma"/>
                <w:b/>
                <w:bCs/>
                <w:sz w:val="20"/>
                <w:szCs w:val="20"/>
              </w:rPr>
            </w:pPr>
            <w:r w:rsidRPr="00147FEB">
              <w:rPr>
                <w:rFonts w:ascii="Tahoma" w:hAnsi="Tahoma" w:cs="Tahoma"/>
                <w:b/>
                <w:sz w:val="20"/>
                <w:szCs w:val="20"/>
              </w:rPr>
              <w:t xml:space="preserve">Probabilidade e </w:t>
            </w:r>
            <w:r w:rsidR="00CA265D">
              <w:rPr>
                <w:rFonts w:ascii="Tahoma" w:hAnsi="Tahoma" w:cs="Tahoma"/>
                <w:b/>
                <w:sz w:val="20"/>
                <w:szCs w:val="20"/>
              </w:rPr>
              <w:t>E</w:t>
            </w:r>
            <w:r w:rsidRPr="00147FEB">
              <w:rPr>
                <w:rFonts w:ascii="Tahoma" w:hAnsi="Tahoma" w:cs="Tahoma"/>
                <w:b/>
                <w:sz w:val="20"/>
                <w:szCs w:val="20"/>
              </w:rPr>
              <w:t>statística</w:t>
            </w:r>
          </w:p>
        </w:tc>
        <w:tc>
          <w:tcPr>
            <w:tcW w:w="2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2D5E0"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Leitura, coleta, classificação interpretação e representação de dados em tabelas de dupla entrada, gráfico de colunas agrupadas, gráficos pictóricos e gráfico de linhas.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3E23E" w14:textId="77777777" w:rsidR="00C91A53" w:rsidRPr="00147FEB" w:rsidRDefault="00C91A53" w:rsidP="00B551DE">
            <w:pPr>
              <w:autoSpaceDE w:val="0"/>
              <w:autoSpaceDN w:val="0"/>
              <w:adjustRightInd w:val="0"/>
              <w:spacing w:before="60" w:after="60"/>
              <w:rPr>
                <w:rFonts w:ascii="Tahoma" w:hAnsi="Tahoma" w:cs="Tahoma"/>
                <w:sz w:val="20"/>
                <w:szCs w:val="20"/>
              </w:rPr>
            </w:pPr>
            <w:r w:rsidRPr="00147FEB">
              <w:rPr>
                <w:rFonts w:ascii="Tahoma" w:hAnsi="Tahoma" w:cs="Tahoma"/>
                <w:sz w:val="20"/>
                <w:szCs w:val="20"/>
              </w:rPr>
              <w:t>(EF05MA25) Realizar pesquisa envolvendo variáveis categóricas e numéricas, organizar dados coletados por meio de tabelas, gráficos de colunas, pictóricos e de linhas, com e sem uso de tecnologias digitais, e apresentar texto escrito sobre a finalidade da pesquisa e a síntese dos resultados</w:t>
            </w:r>
            <w:r>
              <w:rPr>
                <w:rFonts w:ascii="Tahoma" w:hAnsi="Tahoma" w:cs="Tahoma"/>
                <w:sz w:val="20"/>
                <w:szCs w:val="20"/>
              </w:rPr>
              <w:t>.</w:t>
            </w:r>
          </w:p>
        </w:tc>
      </w:tr>
    </w:tbl>
    <w:p w14:paraId="330DFAC9" w14:textId="77777777" w:rsidR="00C91A53" w:rsidRDefault="00C91A53" w:rsidP="00C91A53">
      <w:pPr>
        <w:jc w:val="center"/>
        <w:rPr>
          <w:rFonts w:ascii="Tahoma" w:hAnsi="Tahoma" w:cs="Tahoma"/>
          <w:sz w:val="20"/>
          <w:szCs w:val="20"/>
        </w:rPr>
      </w:pPr>
    </w:p>
    <w:p w14:paraId="3A5AB62E" w14:textId="77777777" w:rsidR="00C91A53" w:rsidRDefault="00C91A53" w:rsidP="00C91A53">
      <w:pPr>
        <w:rPr>
          <w:rFonts w:ascii="Tahoma" w:hAnsi="Tahoma" w:cs="Tahoma"/>
          <w:sz w:val="20"/>
          <w:szCs w:val="20"/>
        </w:rPr>
      </w:pPr>
      <w:r>
        <w:rPr>
          <w:rFonts w:ascii="Tahoma" w:hAnsi="Tahoma" w:cs="Tahoma"/>
          <w:sz w:val="20"/>
          <w:szCs w:val="20"/>
        </w:rPr>
        <w:br w:type="page"/>
      </w:r>
    </w:p>
    <w:p w14:paraId="450BCF4A" w14:textId="77777777" w:rsidR="00C91A53" w:rsidRPr="00F82F8F" w:rsidRDefault="00C91A53" w:rsidP="009A5CE6">
      <w:pPr>
        <w:pStyle w:val="00P1"/>
      </w:pPr>
      <w:r w:rsidRPr="00F82F8F">
        <w:lastRenderedPageBreak/>
        <w:t>Orientações gerais</w:t>
      </w:r>
    </w:p>
    <w:p w14:paraId="711C15C8" w14:textId="77777777" w:rsidR="00C91A53" w:rsidRDefault="00C91A53" w:rsidP="00C91A53">
      <w:pPr>
        <w:pStyle w:val="00Textogeral"/>
      </w:pPr>
    </w:p>
    <w:p w14:paraId="5D7C99EF" w14:textId="6804B363" w:rsidR="00C91A53" w:rsidRDefault="00C91A53" w:rsidP="00C91A53">
      <w:pPr>
        <w:pStyle w:val="00Textogeral"/>
      </w:pPr>
      <w:r w:rsidRPr="00757915">
        <w:t xml:space="preserve">Este material digital </w:t>
      </w:r>
      <w:r>
        <w:t xml:space="preserve">foi elaborado para oferecer mais um apoio ao trabalho pedagógico feito em sala de aula, ampliando os recursos de aprendizagem voltados aos alunos. Nesse sentido, </w:t>
      </w:r>
      <w:r w:rsidRPr="00757915">
        <w:t>traz reflexões sobre o ensino da Matemática, a formação do professor,</w:t>
      </w:r>
      <w:r>
        <w:t xml:space="preserve"> a gestão da sala de aula,</w:t>
      </w:r>
      <w:r w:rsidRPr="00757915">
        <w:t xml:space="preserve"> </w:t>
      </w:r>
      <w:r>
        <w:t xml:space="preserve">as habilidades essenciais a serem adquiridas de um ano para outro, projetos integradores, sequências didáticas, </w:t>
      </w:r>
      <w:r w:rsidRPr="00757915">
        <w:t xml:space="preserve">indicações de </w:t>
      </w:r>
      <w:r>
        <w:t xml:space="preserve">outras fontes de leitura e pesquisa para o professor, entre outras sugestões, </w:t>
      </w:r>
      <w:r w:rsidRPr="00757915">
        <w:t xml:space="preserve">que permitirão complementar as práticas pedagógicas </w:t>
      </w:r>
      <w:r>
        <w:t>em</w:t>
      </w:r>
      <w:r w:rsidRPr="00757915">
        <w:t xml:space="preserve"> sala de aula, tornando-as ainda mais </w:t>
      </w:r>
      <w:r>
        <w:t>produtivas,</w:t>
      </w:r>
      <w:r w:rsidRPr="00757915">
        <w:t xml:space="preserve"> </w:t>
      </w:r>
      <w:r>
        <w:t xml:space="preserve">e </w:t>
      </w:r>
      <w:r w:rsidRPr="00757915">
        <w:t xml:space="preserve">com o intuito de atingir as habilidades propostas na Base Nacional </w:t>
      </w:r>
      <w:r w:rsidR="007251BA" w:rsidRPr="00757915">
        <w:t xml:space="preserve">Comum </w:t>
      </w:r>
      <w:r w:rsidRPr="00757915">
        <w:t xml:space="preserve">Curricular </w:t>
      </w:r>
      <w:r>
        <w:t>(</w:t>
      </w:r>
      <w:r w:rsidRPr="00757915">
        <w:t>BNCC</w:t>
      </w:r>
      <w:r>
        <w:t>)</w:t>
      </w:r>
      <w:r w:rsidRPr="00757915">
        <w:t>, 3</w:t>
      </w:r>
      <w:r w:rsidRPr="00E851FA">
        <w:rPr>
          <w:u w:val="single"/>
          <w:vertAlign w:val="superscript"/>
        </w:rPr>
        <w:t>a</w:t>
      </w:r>
      <w:r w:rsidRPr="00757915">
        <w:t xml:space="preserve"> versão</w:t>
      </w:r>
      <w:r>
        <w:t>. As propostas aqui apresentadas têm o propósito de</w:t>
      </w:r>
      <w:r w:rsidRPr="00757915">
        <w:t xml:space="preserve"> </w:t>
      </w:r>
      <w:r>
        <w:t>auxiliar</w:t>
      </w:r>
      <w:r w:rsidRPr="00757915">
        <w:t xml:space="preserve"> o trabalho do professor, seja no planejamento das aulas, seja na sua execução.</w:t>
      </w:r>
    </w:p>
    <w:p w14:paraId="102A3E78" w14:textId="066317A8" w:rsidR="00C91A53" w:rsidRPr="00403787" w:rsidRDefault="00C91A53" w:rsidP="00C91A53">
      <w:pPr>
        <w:pStyle w:val="00Textogeral"/>
      </w:pPr>
      <w:r w:rsidRPr="00403787">
        <w:t xml:space="preserve">Ao longo deste material </w:t>
      </w:r>
      <w:r>
        <w:t xml:space="preserve">– </w:t>
      </w:r>
      <w:r w:rsidRPr="00403787">
        <w:t xml:space="preserve">e do </w:t>
      </w:r>
      <w:r w:rsidRPr="00403787">
        <w:rPr>
          <w:i/>
        </w:rPr>
        <w:t>Manual do professor</w:t>
      </w:r>
      <w:r w:rsidRPr="00403787">
        <w:t xml:space="preserve"> impresso</w:t>
      </w:r>
      <w:r>
        <w:t>,</w:t>
      </w:r>
      <w:r w:rsidRPr="00403787">
        <w:t xml:space="preserve"> para os adotantes da Coleção –, há orientações sobre planejamento e avaliação, ambos imbricados </w:t>
      </w:r>
      <w:r w:rsidRPr="006C1062">
        <w:t>ao</w:t>
      </w:r>
      <w:r w:rsidR="006C1062" w:rsidRPr="006C1062">
        <w:rPr>
          <w:rStyle w:val="Refdecomentrio"/>
          <w:rFonts w:eastAsiaTheme="minorHAnsi"/>
          <w:color w:val="auto"/>
          <w:sz w:val="22"/>
          <w:szCs w:val="22"/>
          <w:lang w:eastAsia="en-US"/>
        </w:rPr>
        <w:t xml:space="preserve"> </w:t>
      </w:r>
      <w:r w:rsidRPr="006C1062">
        <w:t>acompanhamento</w:t>
      </w:r>
      <w:r w:rsidRPr="00403787">
        <w:t xml:space="preserve"> do ensino e da aprendizagem. </w:t>
      </w:r>
    </w:p>
    <w:p w14:paraId="3FAB3080" w14:textId="77777777" w:rsidR="00C91A53" w:rsidRPr="00403787" w:rsidRDefault="00C91A53" w:rsidP="00C91A53">
      <w:pPr>
        <w:pStyle w:val="00Textogeral"/>
      </w:pPr>
      <w:r w:rsidRPr="00403787">
        <w:t xml:space="preserve">O planejamento das atividades ao longo da semana implica a análise dos resultados obtidos, ou seja, se foram atingidos os objetivos, o que deu certo ou não, quais as dificuldades encontradas pelos alunos e quais as facilidades. </w:t>
      </w:r>
    </w:p>
    <w:p w14:paraId="25706D1A" w14:textId="77777777" w:rsidR="00C91A53" w:rsidRPr="00403787" w:rsidRDefault="00C91A53" w:rsidP="00C91A53">
      <w:pPr>
        <w:pStyle w:val="00Textogeral"/>
      </w:pPr>
      <w:r w:rsidRPr="00403787">
        <w:t>Isso acontece a partir dos registros elaborados pelo professor</w:t>
      </w:r>
      <w:r>
        <w:t>,</w:t>
      </w:r>
      <w:r w:rsidRPr="00403787">
        <w:t xml:space="preserve"> que, ao escrever distanciado do ocorrido, reflete sobre as situações e os momentos de aprendizagem vivenciados em sala de aula, redirecionando seu olhar, pontuando aspectos relevantes, indo além do planejado, fazendo uma autoavaliação que lhe permita planejar novas atividades.</w:t>
      </w:r>
    </w:p>
    <w:p w14:paraId="651646AD" w14:textId="77777777" w:rsidR="00C91A53" w:rsidRPr="00403787" w:rsidRDefault="00C91A53" w:rsidP="00C91A53">
      <w:pPr>
        <w:pStyle w:val="00Textogeral"/>
      </w:pPr>
      <w:r w:rsidRPr="00403787">
        <w:t>Esse trabalho, que requer muita disciplina, permite acompanhar de forma mais detalhada o caminho percorrido pelos alunos para atingir os objetivos de aprendizagem esperados para cada proposta, garantindo a todos as condições de avançar nesse caminhar.</w:t>
      </w:r>
    </w:p>
    <w:p w14:paraId="22A23896" w14:textId="77777777" w:rsidR="00C91A53" w:rsidRPr="00403787" w:rsidRDefault="00C91A53" w:rsidP="00C91A53">
      <w:pPr>
        <w:pStyle w:val="00Textogeral"/>
      </w:pPr>
      <w:r w:rsidRPr="00403787">
        <w:t>Nesse processo, é imprescindível observar como os alunos realizam as propostas, analisando suas produções escritas, seus registros, desenhos, a forma como se expressam nas rodas de conversa e diante dos questionamentos. As sugestões de avaliações bimestrais contidas neste material digital também permitem acompanhar a aprendizagem como um todo.</w:t>
      </w:r>
    </w:p>
    <w:p w14:paraId="44618EE2" w14:textId="77777777" w:rsidR="00C91A53" w:rsidRPr="00403787" w:rsidRDefault="00C91A53" w:rsidP="00C91A53">
      <w:pPr>
        <w:pStyle w:val="00Textogeral"/>
      </w:pPr>
      <w:r w:rsidRPr="00403787">
        <w:t xml:space="preserve">Outro ponto de destaque deste material digital é a ficha de autoavaliação, que sugerimos no final das sequências didáticas de cada bimestre, por meio da qual os alunos poderão refletir sobre sua atuação a partir de alguns itens. </w:t>
      </w:r>
    </w:p>
    <w:p w14:paraId="6DB35D60" w14:textId="77777777" w:rsidR="00C91A53" w:rsidRPr="00403787" w:rsidRDefault="00C91A53" w:rsidP="00C91A53">
      <w:pPr>
        <w:pStyle w:val="00Textogeral"/>
      </w:pPr>
      <w:r w:rsidRPr="00403787">
        <w:t xml:space="preserve">A análise do material obtido com as observações que o professor faz dos alunos e com as suas autoavaliações permitirá elencar aqueles que precisam de intervenções individualizadas, que poderão acontecer enquanto os outros trabalham em pequenos grupos, como no trabalho diversificado sugerido nos “cantinhos”, ou enquanto realizam outras atividades de maneira mais autônoma. </w:t>
      </w:r>
    </w:p>
    <w:p w14:paraId="15120D96" w14:textId="77777777" w:rsidR="00C91A53" w:rsidRPr="00403787" w:rsidRDefault="00C91A53" w:rsidP="00C91A53">
      <w:pPr>
        <w:pStyle w:val="00Textogeral"/>
      </w:pPr>
      <w:r w:rsidRPr="00403787">
        <w:t>Quando houver alunos com necessidades especiais (auditivas, visuais ou outras), é necessário adequar e diversificar as atividades propostas e avaliá-los tendo em mente o que cada um dá conta de fazer, mas sempre buscando integrá-los ao grupo para que não fiquem isolados nem sofram preconceito.</w:t>
      </w:r>
    </w:p>
    <w:p w14:paraId="709FE192" w14:textId="77777777" w:rsidR="00C91A53" w:rsidRDefault="00C91A53" w:rsidP="00C91A53">
      <w:pPr>
        <w:pStyle w:val="00Textogeral"/>
      </w:pPr>
      <w:r w:rsidRPr="00403787">
        <w:t xml:space="preserve">Nesse sentido, o </w:t>
      </w:r>
      <w:r w:rsidRPr="00403787">
        <w:rPr>
          <w:i/>
        </w:rPr>
        <w:t>Caderno de</w:t>
      </w:r>
      <w:r w:rsidRPr="00403787">
        <w:t xml:space="preserve"> </w:t>
      </w:r>
      <w:r w:rsidRPr="00403787">
        <w:rPr>
          <w:i/>
        </w:rPr>
        <w:t>Educação inclusiva</w:t>
      </w:r>
      <w:r w:rsidRPr="00403787">
        <w:t xml:space="preserve"> do </w:t>
      </w:r>
      <w:r w:rsidRPr="00403787">
        <w:rPr>
          <w:i/>
        </w:rPr>
        <w:t>Plano Nacional de Alfabetização na Idade Certa</w:t>
      </w:r>
      <w:r w:rsidRPr="00403787">
        <w:t xml:space="preserve">, </w:t>
      </w:r>
      <w:r w:rsidRPr="00DB19A9">
        <w:t xml:space="preserve">daqui em diante apenas </w:t>
      </w:r>
      <w:r w:rsidRPr="00DB19A9">
        <w:rPr>
          <w:b/>
        </w:rPr>
        <w:t>PNAIC</w:t>
      </w:r>
      <w:r w:rsidRPr="00403787">
        <w:t xml:space="preserve">, traz </w:t>
      </w:r>
      <w:r>
        <w:t>orientações</w:t>
      </w:r>
      <w:r w:rsidRPr="00403787">
        <w:t xml:space="preserve"> que ajudarão a planejar atividades mais adequadas a esses alunos, além de sugestões de jogos e adaptações. Verifique se sua escola dispõe do documento impresso.</w:t>
      </w:r>
    </w:p>
    <w:p w14:paraId="409D9314" w14:textId="77777777" w:rsidR="00C91A53" w:rsidRDefault="00C91A53" w:rsidP="00C91A53">
      <w:pPr>
        <w:rPr>
          <w:rFonts w:ascii="Tahoma" w:eastAsiaTheme="minorEastAsia" w:hAnsi="Tahoma" w:cs="Tahoma"/>
          <w:color w:val="000000"/>
          <w:sz w:val="22"/>
          <w:szCs w:val="22"/>
          <w:lang w:eastAsia="es-ES"/>
        </w:rPr>
      </w:pPr>
      <w:r>
        <w:br w:type="page"/>
      </w:r>
    </w:p>
    <w:p w14:paraId="7820359D" w14:textId="77777777" w:rsidR="00C91A53" w:rsidRPr="00403787" w:rsidRDefault="00C91A53" w:rsidP="00C91A53">
      <w:pPr>
        <w:pStyle w:val="00Textogeral"/>
      </w:pPr>
      <w:r w:rsidRPr="00403787">
        <w:lastRenderedPageBreak/>
        <w:t>Vale reiterar que, ao longo das sequências didáticas, do projeto integrador e nas sugestões de avaliações bimestrais, há outras orientações que ajudarão a promover o avanço de todos.</w:t>
      </w:r>
    </w:p>
    <w:p w14:paraId="06B5AF97" w14:textId="77777777" w:rsidR="00C91A53" w:rsidRDefault="00C91A53" w:rsidP="00C91A53">
      <w:pPr>
        <w:pStyle w:val="00Textogeral"/>
      </w:pPr>
      <w:r w:rsidRPr="00403787">
        <w:t>A seguir, explicitamos algumas práticas com o objetivo de auxiliar o professor no dia a dia da sala de aula.</w:t>
      </w:r>
    </w:p>
    <w:p w14:paraId="031DE889" w14:textId="77777777" w:rsidR="00C91A53" w:rsidRPr="00403787" w:rsidRDefault="00C91A53" w:rsidP="00C91A53">
      <w:pPr>
        <w:pStyle w:val="00Textogeral"/>
      </w:pPr>
    </w:p>
    <w:p w14:paraId="2D6E777C" w14:textId="77777777" w:rsidR="00C91A53" w:rsidRPr="00F82F8F" w:rsidRDefault="00C91A53" w:rsidP="00C91A53">
      <w:pPr>
        <w:pStyle w:val="00PESO2"/>
        <w:rPr>
          <w:u w:val="single"/>
        </w:rPr>
      </w:pPr>
      <w:r w:rsidRPr="00757915">
        <w:t>Atividades recorrentes na sala de aula</w:t>
      </w:r>
    </w:p>
    <w:p w14:paraId="01EA8DDF" w14:textId="77777777" w:rsidR="00C91A53" w:rsidRPr="00DB19A9" w:rsidRDefault="00C91A53" w:rsidP="00C91A53">
      <w:pPr>
        <w:pStyle w:val="00Textogeral"/>
      </w:pPr>
      <w:r w:rsidRPr="00DB19A9">
        <w:t xml:space="preserve">De acordo com as orientações presentes nos cadernos que compõem o </w:t>
      </w:r>
      <w:r w:rsidRPr="006E090E">
        <w:t>PNAIC</w:t>
      </w:r>
      <w:r>
        <w:t>,</w:t>
      </w:r>
      <w:r w:rsidRPr="00DB19A9">
        <w:t xml:space="preserve"> a organização do trabalho pedagógico para a alfabetização matemática implica fazer da sala de aula um espaço que envolva as crianças na apropriação da função social da Matemática, além, é claro, da função social da leitura e da escrita em língua materna, visto que ela é a base da comunicação da criança com o mundo letrado.</w:t>
      </w:r>
    </w:p>
    <w:p w14:paraId="1E514283" w14:textId="77777777" w:rsidR="00C91A53" w:rsidRPr="00DB19A9" w:rsidRDefault="00C91A53" w:rsidP="00C91A53">
      <w:pPr>
        <w:pStyle w:val="00Textogeral"/>
      </w:pPr>
      <w:r w:rsidRPr="00DB19A9">
        <w:t xml:space="preserve">Dessa maneira, o ambiente da sala de aula deve ser estimulante à aprendizagem, oferecendo aos alunos informações numéricas diversas </w:t>
      </w:r>
      <w:r>
        <w:t>por meio de:</w:t>
      </w:r>
      <w:r w:rsidRPr="00DB19A9">
        <w:t xml:space="preserve"> calendário</w:t>
      </w:r>
      <w:r>
        <w:t>;</w:t>
      </w:r>
      <w:r w:rsidRPr="00DB19A9">
        <w:t xml:space="preserve"> quadro de números</w:t>
      </w:r>
      <w:r>
        <w:t>;</w:t>
      </w:r>
      <w:r w:rsidRPr="00DB19A9">
        <w:t xml:space="preserve"> reta numérica</w:t>
      </w:r>
      <w:r>
        <w:t>;</w:t>
      </w:r>
      <w:r w:rsidRPr="00DB19A9">
        <w:t xml:space="preserve"> materiais diversificados de contagem, </w:t>
      </w:r>
      <w:r>
        <w:t>por exemplo,</w:t>
      </w:r>
      <w:r w:rsidRPr="00DB19A9">
        <w:t xml:space="preserve"> tampinhas, grãos, botões</w:t>
      </w:r>
      <w:r>
        <w:t>;</w:t>
      </w:r>
      <w:r w:rsidRPr="00DB19A9">
        <w:t xml:space="preserve"> diferentes suportes de leitura e interpretação de dados, como gráficos e tabelas</w:t>
      </w:r>
      <w:r>
        <w:t>;</w:t>
      </w:r>
      <w:r w:rsidRPr="00DB19A9">
        <w:t xml:space="preserve"> jogos dos mais variados, tanto os já existentes como os produzidos pelo professor</w:t>
      </w:r>
      <w:r>
        <w:t>;</w:t>
      </w:r>
      <w:r w:rsidRPr="00DB19A9">
        <w:t xml:space="preserve"> livros</w:t>
      </w:r>
      <w:r>
        <w:t>;</w:t>
      </w:r>
      <w:r w:rsidRPr="00DB19A9">
        <w:t xml:space="preserve"> jornais</w:t>
      </w:r>
      <w:r>
        <w:t>;</w:t>
      </w:r>
      <w:r w:rsidRPr="00DB19A9">
        <w:t xml:space="preserve"> revistas</w:t>
      </w:r>
      <w:r>
        <w:t>;</w:t>
      </w:r>
      <w:r w:rsidRPr="00DB19A9">
        <w:t xml:space="preserve"> mural e painel para expor atividades</w:t>
      </w:r>
      <w:r>
        <w:t>;</w:t>
      </w:r>
      <w:r w:rsidRPr="00DB19A9">
        <w:t xml:space="preserve"> entre outros recursos.</w:t>
      </w:r>
    </w:p>
    <w:p w14:paraId="2E714C4C" w14:textId="77777777" w:rsidR="00C91A53" w:rsidRPr="00DB19A9" w:rsidRDefault="00C91A53" w:rsidP="00C91A53">
      <w:pPr>
        <w:pStyle w:val="00Textogeral"/>
      </w:pPr>
      <w:r w:rsidRPr="00DB19A9">
        <w:t>A organização desse espaço deve facilitar a circulação das informações e a acessibilidade de todos aos materiais presentes.</w:t>
      </w:r>
    </w:p>
    <w:p w14:paraId="4B88CCA3" w14:textId="77777777" w:rsidR="00C91A53" w:rsidRPr="00DB19A9" w:rsidRDefault="00C91A53" w:rsidP="00C91A53">
      <w:pPr>
        <w:pStyle w:val="00Textogeral"/>
      </w:pPr>
      <w:r w:rsidRPr="00DB19A9">
        <w:t>Mas, para fazer sentido para o processo de ensino-aprendizagem, todos esses recursos devem estar atrelados ao planejamento do professor (anual, bimestral</w:t>
      </w:r>
      <w:r>
        <w:t xml:space="preserve"> e</w:t>
      </w:r>
      <w:r w:rsidRPr="00DB19A9">
        <w:t xml:space="preserve"> semanal), </w:t>
      </w:r>
      <w:r>
        <w:t xml:space="preserve">que é </w:t>
      </w:r>
      <w:r w:rsidRPr="00DB19A9">
        <w:t>fundamental para que os objetivos previstos sejam realmente atingidos. O PNAIC indica que:</w:t>
      </w:r>
    </w:p>
    <w:p w14:paraId="5A1F5890" w14:textId="77777777" w:rsidR="00C91A53" w:rsidRPr="00A31A57" w:rsidRDefault="00C91A53" w:rsidP="00C91A53">
      <w:pPr>
        <w:pStyle w:val="00Textogeral"/>
      </w:pPr>
    </w:p>
    <w:p w14:paraId="7F9573DC" w14:textId="53C9EE36" w:rsidR="00C91A53" w:rsidRPr="00757915" w:rsidRDefault="00C91A53" w:rsidP="00C91A53">
      <w:pPr>
        <w:pStyle w:val="00Textogeral"/>
        <w:ind w:left="794" w:firstLine="0"/>
      </w:pPr>
      <w:r w:rsidRPr="00757915">
        <w:t xml:space="preserve">Pensar a organização do trabalho pedagógico para a Alfabetização Matemática envolve as diferentes formas de planejamento, desde a organização da sala até o fechamento da aula, entendidos de forma articulada e que orientam a ação do professor alfabetizador. O </w:t>
      </w:r>
      <w:r w:rsidRPr="006C1062">
        <w:t>planejamento pode ser pensado como espaço de antecipação do que deverá ser feito – o planejamento</w:t>
      </w:r>
      <w:r w:rsidRPr="00757915">
        <w:t xml:space="preserve"> anual – ou ainda como espaço de revisão continuada do que ocorre em sala de aula (planejamento bimestral e similares), chegando ao planejamento semanal. (CADERNO 1, p. 6)</w:t>
      </w:r>
    </w:p>
    <w:p w14:paraId="238AC02D" w14:textId="77777777" w:rsidR="00C91A53" w:rsidRPr="00A31A57" w:rsidRDefault="00C91A53" w:rsidP="00C91A53">
      <w:pPr>
        <w:pStyle w:val="00Textogeral"/>
      </w:pPr>
    </w:p>
    <w:p w14:paraId="1CFB3E90" w14:textId="22408978" w:rsidR="00C91A53" w:rsidRPr="0093184F" w:rsidRDefault="00C91A53" w:rsidP="00C91A53">
      <w:pPr>
        <w:pStyle w:val="00Textogeral"/>
        <w:rPr>
          <w:color w:val="auto"/>
        </w:rPr>
      </w:pPr>
      <w:r w:rsidRPr="0093184F">
        <w:rPr>
          <w:color w:val="auto"/>
        </w:rPr>
        <w:t xml:space="preserve">Essas considerações nos levam a pensar que o </w:t>
      </w:r>
      <w:r w:rsidR="006C1062">
        <w:rPr>
          <w:color w:val="auto"/>
        </w:rPr>
        <w:t>5</w:t>
      </w:r>
      <w:r w:rsidRPr="0093184F">
        <w:rPr>
          <w:color w:val="auto"/>
          <w:u w:val="single"/>
          <w:vertAlign w:val="superscript"/>
        </w:rPr>
        <w:t>o</w:t>
      </w:r>
      <w:r w:rsidRPr="0093184F">
        <w:rPr>
          <w:color w:val="auto"/>
        </w:rPr>
        <w:t xml:space="preserve"> ano precisa ser uma continuidade da proposta que vem acontecendo desde o 1</w:t>
      </w:r>
      <w:r w:rsidRPr="0093184F">
        <w:rPr>
          <w:color w:val="auto"/>
          <w:u w:val="single"/>
          <w:vertAlign w:val="superscript"/>
        </w:rPr>
        <w:t>o</w:t>
      </w:r>
      <w:r w:rsidRPr="0093184F">
        <w:rPr>
          <w:color w:val="auto"/>
        </w:rPr>
        <w:t xml:space="preserve"> ano, fortalecendo de maneira mais significativa</w:t>
      </w:r>
      <w:r>
        <w:rPr>
          <w:color w:val="auto"/>
        </w:rPr>
        <w:t xml:space="preserve"> </w:t>
      </w:r>
      <w:r w:rsidRPr="0093184F">
        <w:rPr>
          <w:color w:val="auto"/>
        </w:rPr>
        <w:t>o desenvolvimento das habilidades propostas para cada bimestre. São elas: o planejamento diário da rotina do dia, a roda de conversa, o calendário, a contagem da chamada como atividade permanente (agora com novos desafios para o cálculo mental), os jogos e as brincadeiras, as pesquisas, o uso do corpo, os materiais manipuláveis, as mídias digitais etc. Todas devem estar atreladas entre si e às propostas apresentadas nas sequências didáticas, nos projetos integradores e nos demais recursos didáticos.</w:t>
      </w:r>
    </w:p>
    <w:p w14:paraId="6D9BE756" w14:textId="77777777" w:rsidR="00C91A53" w:rsidRDefault="00C91A53" w:rsidP="00C91A53">
      <w:pPr>
        <w:rPr>
          <w:rFonts w:ascii="Tahoma" w:eastAsiaTheme="minorEastAsia" w:hAnsi="Tahoma" w:cs="Tahoma"/>
          <w:color w:val="000000"/>
          <w:sz w:val="22"/>
          <w:szCs w:val="22"/>
          <w:lang w:eastAsia="es-ES"/>
        </w:rPr>
      </w:pPr>
      <w:r>
        <w:br w:type="page"/>
      </w:r>
    </w:p>
    <w:p w14:paraId="1106C3F5" w14:textId="77777777" w:rsidR="00C91A53" w:rsidRPr="00F82F8F" w:rsidRDefault="00C91A53" w:rsidP="00C91A53">
      <w:pPr>
        <w:pStyle w:val="00Textogeral"/>
      </w:pPr>
      <w:r w:rsidRPr="00DB19A9">
        <w:lastRenderedPageBreak/>
        <w:t>Para</w:t>
      </w:r>
      <w:r w:rsidRPr="00F82F8F">
        <w:t xml:space="preserve"> aprofundar</w:t>
      </w:r>
      <w:r>
        <w:t xml:space="preserve"> </w:t>
      </w:r>
      <w:r w:rsidRPr="00F82F8F">
        <w:t xml:space="preserve">os conhecimentos sobre a organização da sala de aula, </w:t>
      </w:r>
      <w:r>
        <w:t>verifique se os cadernos do PNAIC estão disponíveis em sua escola.</w:t>
      </w:r>
    </w:p>
    <w:p w14:paraId="4B984F44" w14:textId="4594062F" w:rsidR="00C91A53" w:rsidRPr="007A2D2C" w:rsidRDefault="00C91A53" w:rsidP="00C91A53">
      <w:pPr>
        <w:pStyle w:val="00Textogeral"/>
      </w:pPr>
      <w:r w:rsidRPr="007A2D2C">
        <w:t xml:space="preserve">A seguir, abordamos as atividades recorrentes para a sala de aula do </w:t>
      </w:r>
      <w:r w:rsidR="002C5618">
        <w:t>5</w:t>
      </w:r>
      <w:r>
        <w:rPr>
          <w:u w:val="single"/>
          <w:vertAlign w:val="superscript"/>
        </w:rPr>
        <w:t>o</w:t>
      </w:r>
      <w:r w:rsidRPr="007A2D2C">
        <w:t xml:space="preserve"> ano.</w:t>
      </w:r>
    </w:p>
    <w:p w14:paraId="2D25C590" w14:textId="77777777" w:rsidR="00C91A53" w:rsidRPr="00A31A57" w:rsidRDefault="00C91A53" w:rsidP="00C91A53">
      <w:pPr>
        <w:pStyle w:val="00Textogeral"/>
      </w:pPr>
    </w:p>
    <w:p w14:paraId="1D18E155" w14:textId="77777777" w:rsidR="00C91A53" w:rsidRPr="00757915" w:rsidRDefault="00C91A53" w:rsidP="00C91A53">
      <w:pPr>
        <w:pStyle w:val="00peso3"/>
      </w:pPr>
      <w:r w:rsidRPr="00757915">
        <w:t>Planejamento diário da rotina</w:t>
      </w:r>
    </w:p>
    <w:p w14:paraId="5E89404F" w14:textId="10154399" w:rsidR="00C91A53" w:rsidRPr="004043F6" w:rsidRDefault="00C91A53" w:rsidP="00C91A53">
      <w:pPr>
        <w:pStyle w:val="00Textogeral"/>
        <w:rPr>
          <w:color w:val="auto"/>
        </w:rPr>
      </w:pPr>
      <w:r w:rsidRPr="004043F6">
        <w:rPr>
          <w:color w:val="auto"/>
        </w:rPr>
        <w:t xml:space="preserve">Espera-se que, nesse momento, a construção da noção de tempo </w:t>
      </w:r>
      <w:r w:rsidR="002C5618">
        <w:rPr>
          <w:color w:val="auto"/>
        </w:rPr>
        <w:t>esteja</w:t>
      </w:r>
      <w:r w:rsidRPr="004043F6">
        <w:rPr>
          <w:color w:val="auto"/>
        </w:rPr>
        <w:t xml:space="preserve"> mais desenvolvida e consolidada</w:t>
      </w:r>
      <w:r w:rsidR="00BE5A11">
        <w:rPr>
          <w:color w:val="auto"/>
        </w:rPr>
        <w:t>;</w:t>
      </w:r>
      <w:r w:rsidRPr="004043F6">
        <w:rPr>
          <w:color w:val="auto"/>
        </w:rPr>
        <w:t xml:space="preserve"> porém, é necessário reforçá-la fazendo o planejamento da rotina diariamente. Além de trabalhar a noção de tempo, ao planejar o dia com os alunos, </w:t>
      </w:r>
      <w:r w:rsidR="00BE5A11" w:rsidRPr="004043F6">
        <w:rPr>
          <w:color w:val="auto"/>
        </w:rPr>
        <w:t xml:space="preserve">também </w:t>
      </w:r>
      <w:r w:rsidRPr="004043F6">
        <w:rPr>
          <w:color w:val="auto"/>
        </w:rPr>
        <w:t xml:space="preserve">estamos ensinando-os a planejar outras rotinas. Nas classes de </w:t>
      </w:r>
      <w:r w:rsidR="00BE5A11">
        <w:rPr>
          <w:color w:val="auto"/>
        </w:rPr>
        <w:t>5</w:t>
      </w:r>
      <w:r w:rsidRPr="004043F6">
        <w:rPr>
          <w:color w:val="auto"/>
          <w:u w:val="single"/>
          <w:vertAlign w:val="superscript"/>
        </w:rPr>
        <w:t>o</w:t>
      </w:r>
      <w:r w:rsidRPr="004043F6">
        <w:rPr>
          <w:color w:val="auto"/>
        </w:rPr>
        <w:t xml:space="preserve"> ano, a rotina do dia planejada com o grupo pode ser escrita no quadro de giz: início da aula, roda de conversa, chamada, calendário, história etc. Para </w:t>
      </w:r>
      <w:r w:rsidR="00CA265D">
        <w:rPr>
          <w:color w:val="auto"/>
        </w:rPr>
        <w:t>dar continuidade ao desenvolvimento da</w:t>
      </w:r>
      <w:r w:rsidRPr="004043F6">
        <w:rPr>
          <w:color w:val="auto"/>
        </w:rPr>
        <w:t xml:space="preserve"> habilidade EF04MA22 da BCNN, 3</w:t>
      </w:r>
      <w:r w:rsidRPr="004043F6">
        <w:rPr>
          <w:color w:val="auto"/>
          <w:u w:val="single"/>
          <w:vertAlign w:val="superscript"/>
        </w:rPr>
        <w:t>a</w:t>
      </w:r>
      <w:r w:rsidRPr="004043F6">
        <w:rPr>
          <w:color w:val="auto"/>
        </w:rPr>
        <w:t xml:space="preserve"> versão, trabalhada no ano anterior, você poderá registrar ao lado de cada item do planejamento diário o horário de início e de término, explorando, em alguns momentos, a sua duração, por exemplo:</w:t>
      </w:r>
    </w:p>
    <w:p w14:paraId="52750D03" w14:textId="230AA5E5" w:rsidR="00C91A53" w:rsidRPr="004043F6" w:rsidRDefault="00C91A53" w:rsidP="00C91A53">
      <w:pPr>
        <w:pStyle w:val="00Textogeralbullet"/>
      </w:pPr>
      <w:r w:rsidRPr="004043F6">
        <w:t>&gt; 7 h 00 min às 7 h 20 min – organização da sala, chamada, calendário;</w:t>
      </w:r>
    </w:p>
    <w:p w14:paraId="6F80FEA9" w14:textId="77777777" w:rsidR="00C91A53" w:rsidRPr="004043F6" w:rsidRDefault="00C91A53" w:rsidP="00C91A53">
      <w:pPr>
        <w:pStyle w:val="00Textogeralbullet"/>
      </w:pPr>
      <w:r w:rsidRPr="004043F6">
        <w:t>&gt; 7 h 20 min às 7 h 40 min – correção da tarefa de casa;</w:t>
      </w:r>
    </w:p>
    <w:p w14:paraId="42B679AD" w14:textId="77777777" w:rsidR="00C91A53" w:rsidRPr="004043F6" w:rsidRDefault="00C91A53" w:rsidP="00C91A53">
      <w:pPr>
        <w:pStyle w:val="00Textogeralbullet"/>
      </w:pPr>
      <w:r w:rsidRPr="004043F6">
        <w:t xml:space="preserve">&gt; 7 h 40 min às 8 h 40 min – aula de Matemática, e assim sucessivamente com todas as aulas do dia. </w:t>
      </w:r>
    </w:p>
    <w:p w14:paraId="6D66CB6B" w14:textId="77777777" w:rsidR="00C91A53" w:rsidRPr="004043F6" w:rsidRDefault="00C91A53" w:rsidP="00C91A53">
      <w:pPr>
        <w:pStyle w:val="00Textogeral"/>
      </w:pPr>
      <w:r w:rsidRPr="004043F6">
        <w:t>Depois dessa etapa, você pode propor algumas questões: “Quanto tempo durará a aula de Matemática?”; “E a correção de tarefa?”; “Se atrasarmos 10 minutos a correção da tarefa, em que horário terminaremos a correção?; “E qual será, então, o horário que começaremos a aula de Matemática?”.</w:t>
      </w:r>
    </w:p>
    <w:p w14:paraId="1B96C574" w14:textId="3CA3D9DB" w:rsidR="00C91A53" w:rsidRPr="004043F6" w:rsidRDefault="00C91A53" w:rsidP="00C91A53">
      <w:pPr>
        <w:pStyle w:val="00Textogeral"/>
      </w:pPr>
      <w:r w:rsidRPr="004043F6">
        <w:t xml:space="preserve">Em outro momento, solicite a leitura do início ou do termino de cada momento, reforçando, assim, esse objeto de conhecimento para o </w:t>
      </w:r>
      <w:r w:rsidR="00BE5A11">
        <w:t>5</w:t>
      </w:r>
      <w:r w:rsidRPr="004043F6">
        <w:rPr>
          <w:u w:val="single"/>
          <w:vertAlign w:val="superscript"/>
        </w:rPr>
        <w:t>o</w:t>
      </w:r>
      <w:r w:rsidRPr="004043F6">
        <w:t xml:space="preserve"> ano.</w:t>
      </w:r>
    </w:p>
    <w:p w14:paraId="0221B71B" w14:textId="0F2B76CC" w:rsidR="00C91A53" w:rsidRPr="004043F6" w:rsidRDefault="00C91A53" w:rsidP="00C91A53">
      <w:pPr>
        <w:pStyle w:val="00Textogeral"/>
      </w:pPr>
      <w:r w:rsidRPr="004043F6">
        <w:t xml:space="preserve">Outra possibilidade é colocar apenas o horário de início de cada momento, explorar o tempo de duração de cada atividade ou propor situações-problema envolvendo o início e o término de cada uma. Por exemplo: “A aula de Língua Portuguesa começará às 8 h 00 min. A aula seguinte, de Matemática, começará às 8 h 50 min. Quanto tempo de duração terá a aula de Língua Portuguesa?”. A cada dia o professor poderá propor novos desafios. Para tanto, precisa planejar tais intervenções e questionamentos de forma variada no decorrer do ano. </w:t>
      </w:r>
    </w:p>
    <w:p w14:paraId="627A309E" w14:textId="77777777" w:rsidR="00C91A53" w:rsidRDefault="00C91A53" w:rsidP="00C91A53">
      <w:pPr>
        <w:pStyle w:val="00Textogeral"/>
        <w:rPr>
          <w:rFonts w:ascii="Arial" w:hAnsi="Arial" w:cs="Arial"/>
          <w:b/>
        </w:rPr>
      </w:pPr>
    </w:p>
    <w:p w14:paraId="04A804E1" w14:textId="77777777" w:rsidR="00C91A53" w:rsidRPr="00757915" w:rsidRDefault="00C91A53" w:rsidP="00C91A53">
      <w:pPr>
        <w:pStyle w:val="00peso3"/>
      </w:pPr>
      <w:r w:rsidRPr="00757915">
        <w:t>Roda de conversa</w:t>
      </w:r>
    </w:p>
    <w:p w14:paraId="3CCFF04C" w14:textId="77777777" w:rsidR="00C91A53" w:rsidRPr="00F82F8F" w:rsidRDefault="00C91A53" w:rsidP="00C91A53">
      <w:pPr>
        <w:pStyle w:val="00Textogeral"/>
      </w:pPr>
      <w:r w:rsidRPr="00F82F8F">
        <w:t xml:space="preserve">Com o objetivo de desenvolver a oralidade, a atenção ao ouvir o outro e o respeito pela fala dos colegas, a roda de conversa é uma </w:t>
      </w:r>
      <w:r>
        <w:t>prática</w:t>
      </w:r>
      <w:r w:rsidRPr="00F82F8F">
        <w:t xml:space="preserve"> que deve ser frequente </w:t>
      </w:r>
      <w:r>
        <w:t>em</w:t>
      </w:r>
      <w:r w:rsidRPr="00F82F8F">
        <w:t xml:space="preserve"> sala </w:t>
      </w:r>
      <w:r>
        <w:t xml:space="preserve">de </w:t>
      </w:r>
      <w:r w:rsidRPr="00F82F8F">
        <w:t>aula; no entanto, para atingir seus objetivos,</w:t>
      </w:r>
      <w:r>
        <w:t xml:space="preserve"> </w:t>
      </w:r>
      <w:r w:rsidRPr="00F82F8F">
        <w:t>deve ser planejada pelo professor</w:t>
      </w:r>
      <w:r>
        <w:t>,</w:t>
      </w:r>
      <w:r w:rsidRPr="00F82F8F">
        <w:t xml:space="preserve"> </w:t>
      </w:r>
      <w:r>
        <w:t>a fim de</w:t>
      </w:r>
      <w:r w:rsidRPr="00F82F8F">
        <w:t xml:space="preserve"> definir previamente quais perguntas serão propostas, os possíveis desdobramentos a partir das respostas esperadas</w:t>
      </w:r>
      <w:r>
        <w:t>,</w:t>
      </w:r>
      <w:r w:rsidRPr="00F82F8F">
        <w:t xml:space="preserve"> ou mesmo outras perguntas</w:t>
      </w:r>
      <w:r>
        <w:t>,</w:t>
      </w:r>
      <w:r w:rsidRPr="00F82F8F">
        <w:t xml:space="preserve"> caso não obtenha as respostas </w:t>
      </w:r>
      <w:r>
        <w:t>desejadas</w:t>
      </w:r>
      <w:r w:rsidRPr="00F82F8F">
        <w:t>. Essa conversa deve ocorrer sempre antes de iniciar um novo conteúdo, conforme proposto nas sequ</w:t>
      </w:r>
      <w:r>
        <w:t>ê</w:t>
      </w:r>
      <w:r w:rsidRPr="00F82F8F">
        <w:t xml:space="preserve">ncias didáticas, nos projetos integradores, entre outros momentos, pois fornecerá as informações necessárias para o planejamento das atividades propriamente ditas. É importante sempre dar voz e vez a todos, principalmente para </w:t>
      </w:r>
      <w:r>
        <w:t>os que são</w:t>
      </w:r>
      <w:r w:rsidRPr="00F82F8F">
        <w:t xml:space="preserve"> tímidos ou </w:t>
      </w:r>
      <w:r>
        <w:t xml:space="preserve">aqueles </w:t>
      </w:r>
      <w:r w:rsidRPr="00F82F8F">
        <w:t xml:space="preserve">que dificilmente expõem </w:t>
      </w:r>
      <w:r>
        <w:t>s</w:t>
      </w:r>
      <w:r w:rsidRPr="00F82F8F">
        <w:t xml:space="preserve">uas ideias, chamando-os para </w:t>
      </w:r>
      <w:r>
        <w:t>falar</w:t>
      </w:r>
      <w:r w:rsidRPr="00F82F8F">
        <w:t xml:space="preserve"> o que pensam, fazendo-lhes uma pergunta ou questionando se </w:t>
      </w:r>
      <w:r>
        <w:t xml:space="preserve">eles </w:t>
      </w:r>
      <w:r w:rsidRPr="00F82F8F">
        <w:t xml:space="preserve">concordam com a ideia </w:t>
      </w:r>
      <w:r>
        <w:t xml:space="preserve">que algum colega tenha </w:t>
      </w:r>
      <w:r w:rsidRPr="00F82F8F">
        <w:t>levantad</w:t>
      </w:r>
      <w:r>
        <w:t>o</w:t>
      </w:r>
      <w:r w:rsidRPr="00F82F8F">
        <w:t>. Portanto, a roda de conversa deve estar prevista no planejamento semanal do professor.</w:t>
      </w:r>
    </w:p>
    <w:p w14:paraId="1042752B" w14:textId="77777777" w:rsidR="00C91A53" w:rsidRDefault="00C91A53" w:rsidP="00C91A53">
      <w:pPr>
        <w:rPr>
          <w:rFonts w:ascii="Arial" w:eastAsiaTheme="minorEastAsia" w:hAnsi="Arial" w:cs="Arial"/>
          <w:b/>
          <w:color w:val="000000"/>
          <w:sz w:val="22"/>
          <w:szCs w:val="22"/>
          <w:lang w:eastAsia="es-ES"/>
        </w:rPr>
      </w:pPr>
      <w:r>
        <w:rPr>
          <w:rFonts w:ascii="Arial" w:hAnsi="Arial" w:cs="Arial"/>
          <w:b/>
        </w:rPr>
        <w:br w:type="page"/>
      </w:r>
    </w:p>
    <w:p w14:paraId="6095B921" w14:textId="77777777" w:rsidR="00C91A53" w:rsidRPr="00757915" w:rsidRDefault="00C91A53" w:rsidP="00C91A53">
      <w:pPr>
        <w:pStyle w:val="00peso3"/>
      </w:pPr>
      <w:r w:rsidRPr="00757915">
        <w:lastRenderedPageBreak/>
        <w:t>Calendário</w:t>
      </w:r>
    </w:p>
    <w:p w14:paraId="6AEBFDE7" w14:textId="1766F398" w:rsidR="00C91A53" w:rsidRPr="00244F73" w:rsidRDefault="00C91A53" w:rsidP="00C91A53">
      <w:pPr>
        <w:pStyle w:val="00Textogeral"/>
        <w:rPr>
          <w:color w:val="auto"/>
        </w:rPr>
      </w:pPr>
      <w:r w:rsidRPr="00244F73">
        <w:rPr>
          <w:color w:val="auto"/>
        </w:rPr>
        <w:t xml:space="preserve">O trabalho com o calendário continua uma atividade permanente no </w:t>
      </w:r>
      <w:r>
        <w:rPr>
          <w:color w:val="auto"/>
        </w:rPr>
        <w:t>5</w:t>
      </w:r>
      <w:r w:rsidRPr="00244F73">
        <w:rPr>
          <w:color w:val="auto"/>
          <w:u w:val="single"/>
          <w:vertAlign w:val="superscript"/>
        </w:rPr>
        <w:t>o</w:t>
      </w:r>
      <w:r w:rsidRPr="00244F73">
        <w:rPr>
          <w:color w:val="auto"/>
        </w:rPr>
        <w:t xml:space="preserve"> ano, alterando as estratégias conforme a necessidade, reforçando a função social da Matemática, além de ajudar aquelas crianças que ainda têm dificuldade nesse quesito. Dessa maneira, as propostas aplicadas ao longo dos anos anteriores podem ter continuidade no </w:t>
      </w:r>
      <w:r w:rsidR="00FA6127">
        <w:rPr>
          <w:color w:val="auto"/>
        </w:rPr>
        <w:t>5</w:t>
      </w:r>
      <w:r w:rsidRPr="00244F73">
        <w:rPr>
          <w:color w:val="auto"/>
          <w:u w:val="single"/>
          <w:vertAlign w:val="superscript"/>
        </w:rPr>
        <w:t>o</w:t>
      </w:r>
      <w:r w:rsidRPr="00244F73">
        <w:rPr>
          <w:color w:val="auto"/>
        </w:rPr>
        <w:t xml:space="preserve"> ano.</w:t>
      </w:r>
    </w:p>
    <w:p w14:paraId="7A787BBA" w14:textId="77777777" w:rsidR="00C91A53" w:rsidRPr="00757915" w:rsidRDefault="00C91A53" w:rsidP="00C91A53">
      <w:pPr>
        <w:pStyle w:val="00Textogeral"/>
      </w:pPr>
      <w:r w:rsidRPr="007A2D2C">
        <w:t>Diariamente</w:t>
      </w:r>
      <w:r w:rsidRPr="00757915">
        <w:t>, o ajudante do dia (prática presente nos anos iniciais, na qual um aluno é escolhido para a</w:t>
      </w:r>
      <w:r>
        <w:t>uxiliar</w:t>
      </w:r>
      <w:r w:rsidRPr="00757915">
        <w:t xml:space="preserve"> nas rotinas da sala) localizará o dia no calendário </w:t>
      </w:r>
      <w:r>
        <w:t xml:space="preserve">e o </w:t>
      </w:r>
      <w:r w:rsidRPr="00757915">
        <w:t>escreve</w:t>
      </w:r>
      <w:r>
        <w:t>rá</w:t>
      </w:r>
      <w:r w:rsidRPr="00757915">
        <w:t xml:space="preserve"> no quadro de giz para que os colegas possam anotá-lo em seus trabalhos.</w:t>
      </w:r>
    </w:p>
    <w:p w14:paraId="7B2F95AA" w14:textId="77777777" w:rsidR="00C91A53" w:rsidRPr="00757915" w:rsidRDefault="00C91A53" w:rsidP="00C91A53">
      <w:pPr>
        <w:pStyle w:val="00Textogeral"/>
      </w:pPr>
      <w:r w:rsidRPr="00757915">
        <w:t xml:space="preserve">Outra atividade a ser proposta é </w:t>
      </w:r>
      <w:r>
        <w:t xml:space="preserve">a </w:t>
      </w:r>
      <w:r w:rsidRPr="00757915">
        <w:t>marca</w:t>
      </w:r>
      <w:r>
        <w:t>ção</w:t>
      </w:r>
      <w:r w:rsidRPr="00757915">
        <w:t xml:space="preserve"> </w:t>
      </w:r>
      <w:r>
        <w:t>d</w:t>
      </w:r>
      <w:r w:rsidRPr="00757915">
        <w:t xml:space="preserve">os aniversariantes </w:t>
      </w:r>
      <w:r>
        <w:t xml:space="preserve">do mês </w:t>
      </w:r>
      <w:r w:rsidRPr="00757915">
        <w:t>no calendário, organizando posteriormente uma tabela e um gráfico.</w:t>
      </w:r>
    </w:p>
    <w:p w14:paraId="6B8D87C7" w14:textId="255178F6" w:rsidR="00C91A53" w:rsidRPr="009E50A9" w:rsidRDefault="00C91A53" w:rsidP="00C91A53">
      <w:pPr>
        <w:pStyle w:val="00Textogeral"/>
        <w:rPr>
          <w:color w:val="auto"/>
        </w:rPr>
      </w:pPr>
      <w:r w:rsidRPr="00757915">
        <w:t xml:space="preserve">Marcar e organizar as atividades e os acontecimentos da rotina escolar, como </w:t>
      </w:r>
      <w:r>
        <w:t xml:space="preserve">as festividades ocorridas na escola durante o ano, </w:t>
      </w:r>
      <w:r w:rsidRPr="00757915">
        <w:t>por exemplo, é outra possibilidade de trabalho.</w:t>
      </w:r>
      <w:r>
        <w:t xml:space="preserve"> Pode-se propor s</w:t>
      </w:r>
      <w:r w:rsidRPr="00757915">
        <w:t xml:space="preserve">ituações-problema envolvendo a observação de características e regularidades das informações presentes no </w:t>
      </w:r>
      <w:r w:rsidRPr="007A2D2C">
        <w:t>calendário</w:t>
      </w:r>
      <w:r>
        <w:t>,</w:t>
      </w:r>
      <w:r w:rsidRPr="00757915">
        <w:t xml:space="preserve"> como: “Quantos dias faltam para o aniversário do Lucas?”; “Nossa festa junina será dia 13, um sábado</w:t>
      </w:r>
      <w:r w:rsidR="00FA6127">
        <w:t xml:space="preserve">; </w:t>
      </w:r>
      <w:r w:rsidRPr="00757915">
        <w:t>quantos sábados faltam para a festa?”; ou “</w:t>
      </w:r>
      <w:r w:rsidRPr="00FA6127">
        <w:t xml:space="preserve">Quantos dias faltam para a nossa festa?”; </w:t>
      </w:r>
      <w:r w:rsidR="0069228E" w:rsidRPr="00757915">
        <w:t>“</w:t>
      </w:r>
      <w:r w:rsidRPr="00FA6127">
        <w:t>Hoje é dia 12, quantos dias do mês já se</w:t>
      </w:r>
      <w:bookmarkStart w:id="8" w:name="_GoBack"/>
      <w:bookmarkEnd w:id="8"/>
      <w:r w:rsidRPr="00FA6127">
        <w:t xml:space="preserve"> passaram? Quantos dias faltam para</w:t>
      </w:r>
      <w:r w:rsidRPr="00757915">
        <w:t xml:space="preserve"> acabar este mês?”</w:t>
      </w:r>
      <w:r>
        <w:t xml:space="preserve">; </w:t>
      </w:r>
      <w:r w:rsidRPr="009E50A9">
        <w:rPr>
          <w:color w:val="auto"/>
        </w:rPr>
        <w:t>“Hoje é dia 9, terça feira</w:t>
      </w:r>
      <w:r w:rsidR="00FA6127">
        <w:rPr>
          <w:color w:val="auto"/>
        </w:rPr>
        <w:t xml:space="preserve">, </w:t>
      </w:r>
      <w:r w:rsidRPr="009E50A9">
        <w:rPr>
          <w:color w:val="auto"/>
        </w:rPr>
        <w:t xml:space="preserve">daqui </w:t>
      </w:r>
      <w:r w:rsidR="00A35DEE">
        <w:rPr>
          <w:color w:val="auto"/>
        </w:rPr>
        <w:t xml:space="preserve">a </w:t>
      </w:r>
      <w:r w:rsidRPr="009E50A9">
        <w:rPr>
          <w:color w:val="auto"/>
        </w:rPr>
        <w:t>uma semana, qual dia do mês será? E daqui a 15 dias?”</w:t>
      </w:r>
      <w:r>
        <w:rPr>
          <w:color w:val="auto"/>
        </w:rPr>
        <w:t>.</w:t>
      </w:r>
    </w:p>
    <w:p w14:paraId="2F9EC239" w14:textId="1FE46FDC" w:rsidR="00C91A53" w:rsidRPr="009E50A9" w:rsidRDefault="00C91A53" w:rsidP="00C91A53">
      <w:pPr>
        <w:pStyle w:val="00Textogeral"/>
        <w:rPr>
          <w:color w:val="auto"/>
        </w:rPr>
      </w:pPr>
      <w:r w:rsidRPr="009E50A9">
        <w:rPr>
          <w:color w:val="auto"/>
        </w:rPr>
        <w:t>As crianças dos anos iniciais poderão construir o próprio calendário. Para isso, você pode entregar a cada aluno uma malha quadriculada e solicitar que escrevam os dias de aula em azul e os dias que ficam em casa em vermelho (</w:t>
      </w:r>
      <w:r>
        <w:rPr>
          <w:color w:val="auto"/>
        </w:rPr>
        <w:t>fins</w:t>
      </w:r>
      <w:r w:rsidRPr="009E50A9">
        <w:rPr>
          <w:color w:val="auto"/>
        </w:rPr>
        <w:t xml:space="preserve"> de semana e feriados), orientando-os a completar o calendário diariamente. Quando houver faltas, os alunos podem marcá-las na malha com um </w:t>
      </w:r>
      <w:r w:rsidRPr="009E50A9">
        <w:rPr>
          <w:b/>
          <w:color w:val="auto"/>
        </w:rPr>
        <w:t>X</w:t>
      </w:r>
      <w:r w:rsidRPr="009E50A9">
        <w:rPr>
          <w:color w:val="auto"/>
        </w:rPr>
        <w:t xml:space="preserve">. Com a ajuda dos alunos, ao final de cada mês, você poderá organizar uma tabela com todas as faltas. A cada novo mês, as tabelas podem ser comparadas. Além de trabalhar o tratamento da informação, as tabelas darão ideia da frequência da turma e você poderá enfatizar para os alunos a importância de não faltar. Se a escola possuir laboratório de informática, você poderá montar com os alunos gráficos e tabelas utilizando ferramentas de algum </w:t>
      </w:r>
      <w:r w:rsidRPr="009E50A9">
        <w:rPr>
          <w:i/>
          <w:color w:val="auto"/>
        </w:rPr>
        <w:t>software</w:t>
      </w:r>
      <w:r w:rsidRPr="009E50A9">
        <w:rPr>
          <w:color w:val="auto"/>
        </w:rPr>
        <w:t xml:space="preserve"> e os dados de frequências e ausências obtidos mês a mês, ou cada aluno poderá organizar uma tabela pessoal, acompanhando, assim, a própria frequência. Essa atividade permite problematizar os dados obtidos, por exemplo: “O que aconteceu com o número de faltas neste mês? E no mês passado? Se no próximo mês as faltas diminuírem, o que acontecerá com nosso gráfico? E se aumentarem?”.</w:t>
      </w:r>
    </w:p>
    <w:p w14:paraId="788DD1F4" w14:textId="77777777" w:rsidR="00C91A53" w:rsidRPr="007A2D2C" w:rsidRDefault="00C91A53" w:rsidP="00C91A53">
      <w:pPr>
        <w:pStyle w:val="00Textogeral"/>
      </w:pPr>
    </w:p>
    <w:p w14:paraId="73BC8841" w14:textId="77777777" w:rsidR="00C91A53" w:rsidRPr="00757915" w:rsidRDefault="00C91A53" w:rsidP="00C91A53">
      <w:pPr>
        <w:pStyle w:val="00peso3"/>
      </w:pPr>
      <w:r w:rsidRPr="00757915">
        <w:t>Contagem da chamada</w:t>
      </w:r>
    </w:p>
    <w:p w14:paraId="22C42751" w14:textId="77777777" w:rsidR="00C91A53" w:rsidRPr="00F82F8F" w:rsidRDefault="00C91A53" w:rsidP="00C91A53">
      <w:pPr>
        <w:pStyle w:val="00Textogeral"/>
      </w:pPr>
      <w:r w:rsidRPr="009E50A9">
        <w:rPr>
          <w:color w:val="auto"/>
        </w:rPr>
        <w:t>No 5</w:t>
      </w:r>
      <w:r w:rsidRPr="009E50A9">
        <w:rPr>
          <w:color w:val="auto"/>
          <w:u w:val="single"/>
          <w:vertAlign w:val="superscript"/>
        </w:rPr>
        <w:t>o</w:t>
      </w:r>
      <w:r w:rsidRPr="009E50A9">
        <w:rPr>
          <w:color w:val="auto"/>
        </w:rPr>
        <w:t xml:space="preserve"> ano, após a chamada, o ajudante do dia poderá anotar no quadro de giz os presentes e os ausentes, estratégia que auxilia o </w:t>
      </w:r>
      <w:r w:rsidRPr="00F82F8F">
        <w:t>trabalh</w:t>
      </w:r>
      <w:r>
        <w:t>o</w:t>
      </w:r>
      <w:r w:rsidRPr="00F82F8F">
        <w:t xml:space="preserve"> </w:t>
      </w:r>
      <w:r>
        <w:t xml:space="preserve">com </w:t>
      </w:r>
      <w:r w:rsidRPr="00F82F8F">
        <w:t>o sistema de escrita. A</w:t>
      </w:r>
      <w:r>
        <w:t>lém disso, a</w:t>
      </w:r>
      <w:r w:rsidRPr="00F82F8F">
        <w:t xml:space="preserve"> contagem dos presentes e </w:t>
      </w:r>
      <w:r>
        <w:t xml:space="preserve">dos </w:t>
      </w:r>
      <w:r w:rsidRPr="00F82F8F">
        <w:t xml:space="preserve">ausentes é mais uma possibilidade de trabalhar </w:t>
      </w:r>
      <w:r w:rsidRPr="005751AF">
        <w:t>a construção do número pensando naquelas crianças que ainda têm dificuldades</w:t>
      </w:r>
      <w:r>
        <w:t>.</w:t>
      </w:r>
      <w:r w:rsidRPr="005751AF" w:rsidDel="005751AF">
        <w:t xml:space="preserve"> </w:t>
      </w:r>
      <w:r>
        <w:t>Vale ressaltar</w:t>
      </w:r>
      <w:r w:rsidRPr="00F82F8F">
        <w:t xml:space="preserve"> que esse momento não </w:t>
      </w:r>
      <w:r>
        <w:t>serve</w:t>
      </w:r>
      <w:r w:rsidRPr="00F82F8F">
        <w:t xml:space="preserve"> apenas </w:t>
      </w:r>
      <w:r>
        <w:t>para a</w:t>
      </w:r>
      <w:r w:rsidRPr="00F82F8F">
        <w:t xml:space="preserve"> contagem 1 a 1, podendo incluir</w:t>
      </w:r>
      <w:r>
        <w:t xml:space="preserve"> </w:t>
      </w:r>
      <w:r w:rsidRPr="00F82F8F">
        <w:t>agrupamentos (contando de 2 em 2, de 3 em 3</w:t>
      </w:r>
      <w:r>
        <w:t>, de 4 em 4, de 5 em 5</w:t>
      </w:r>
      <w:r w:rsidRPr="00F82F8F">
        <w:t>),</w:t>
      </w:r>
      <w:r>
        <w:t xml:space="preserve"> </w:t>
      </w:r>
      <w:r w:rsidRPr="00F82F8F">
        <w:t>materiais de contagem e a reta numérica, que sempre deve estar presente na sala</w:t>
      </w:r>
      <w:r>
        <w:t xml:space="preserve"> de aula</w:t>
      </w:r>
      <w:r w:rsidRPr="00F82F8F">
        <w:t>, como citado anteriormente. Nesse momento, é possível trabalhar com outras estratégias de contagem, por exemplo</w:t>
      </w:r>
      <w:r>
        <w:t>:</w:t>
      </w:r>
      <w:r w:rsidRPr="00F82F8F">
        <w:t xml:space="preserve"> “</w:t>
      </w:r>
      <w:r>
        <w:t>S</w:t>
      </w:r>
      <w:r w:rsidRPr="00F82F8F">
        <w:t xml:space="preserve">e nossa turma tem 15 meninas e hoje faltaram 3, quantas estão aqui?”. Para </w:t>
      </w:r>
      <w:r>
        <w:t>isso</w:t>
      </w:r>
      <w:r w:rsidRPr="00F82F8F">
        <w:t>, pode-se incentivar a contagem na reta ou nos dedos.</w:t>
      </w:r>
    </w:p>
    <w:p w14:paraId="5A251216" w14:textId="77777777" w:rsidR="00C91A53" w:rsidRDefault="00C91A53" w:rsidP="00C91A53">
      <w:pPr>
        <w:rPr>
          <w:rFonts w:ascii="Arial" w:eastAsiaTheme="minorEastAsia" w:hAnsi="Arial" w:cs="Arial"/>
          <w:b/>
          <w:color w:val="000000"/>
          <w:sz w:val="22"/>
          <w:szCs w:val="22"/>
          <w:lang w:eastAsia="es-ES"/>
        </w:rPr>
      </w:pPr>
      <w:r>
        <w:rPr>
          <w:rFonts w:ascii="Arial" w:hAnsi="Arial" w:cs="Arial"/>
          <w:b/>
        </w:rPr>
        <w:br w:type="page"/>
      </w:r>
    </w:p>
    <w:p w14:paraId="5B33B0A7" w14:textId="77777777" w:rsidR="00C91A53" w:rsidRPr="00F82F8F" w:rsidRDefault="00C91A53" w:rsidP="00C91A53">
      <w:pPr>
        <w:pStyle w:val="00peso3"/>
      </w:pPr>
      <w:r w:rsidRPr="00F82F8F">
        <w:lastRenderedPageBreak/>
        <w:t>Jogos e brincadeiras</w:t>
      </w:r>
    </w:p>
    <w:p w14:paraId="690CEEA0" w14:textId="77777777" w:rsidR="00C91A53" w:rsidRDefault="00C91A53" w:rsidP="00C91A53">
      <w:pPr>
        <w:pStyle w:val="00Textogeral"/>
      </w:pPr>
    </w:p>
    <w:p w14:paraId="302B68E9" w14:textId="77777777" w:rsidR="00C91A53" w:rsidRPr="007A2D2C" w:rsidRDefault="00C91A53" w:rsidP="00C91A53">
      <w:pPr>
        <w:pStyle w:val="00Textogeral"/>
      </w:pPr>
      <w:r w:rsidRPr="007A2D2C">
        <w:t>Como consta no PNAIC:</w:t>
      </w:r>
    </w:p>
    <w:p w14:paraId="0C6484FF" w14:textId="77777777" w:rsidR="00C91A53" w:rsidRPr="007A2D2C" w:rsidRDefault="00C91A53" w:rsidP="00C91A53">
      <w:pPr>
        <w:pStyle w:val="00Textogeral"/>
      </w:pPr>
    </w:p>
    <w:p w14:paraId="074ECFA8" w14:textId="3397AF3C" w:rsidR="00C91A53" w:rsidRPr="007A2D2C" w:rsidRDefault="00C91A53" w:rsidP="00C91A53">
      <w:pPr>
        <w:pStyle w:val="00Textogeral"/>
        <w:ind w:left="794" w:firstLine="0"/>
      </w:pPr>
      <w:r w:rsidRPr="007A2D2C">
        <w:t>As brincadeiras e as expressões culturais da infância precisam estar presentes na sala de aula de modo a tê-la como um ambiente formativo/alfabetizador privilegiado e como um local em que ocorrem interações e descobertas múltiplas, repletas de significação. Nesse sentido, é importante que o professor, no momento de organizar a sala como um espaço para a Alfabetização Matemática, considere que brincar, imaginar, expressar-se nas múltiplas linguagens são direitos da criança, que contribuem para a aprendizagem e para o desenvolvimento delas. (CADERNO 1, p. 6)</w:t>
      </w:r>
    </w:p>
    <w:p w14:paraId="7581092A" w14:textId="77777777" w:rsidR="00C91A53" w:rsidRDefault="00C91A53" w:rsidP="00C91A53">
      <w:pPr>
        <w:pStyle w:val="00Textogeral"/>
      </w:pPr>
    </w:p>
    <w:p w14:paraId="724985BE" w14:textId="19A403CC" w:rsidR="00C91A53" w:rsidRPr="007A2D2C" w:rsidRDefault="00C91A53" w:rsidP="00C91A53">
      <w:pPr>
        <w:pStyle w:val="00Textogeral"/>
      </w:pPr>
      <w:r w:rsidRPr="007A2D2C">
        <w:t>Dessa maneira, jogos e brincadeiras</w:t>
      </w:r>
      <w:r>
        <w:t xml:space="preserve"> </w:t>
      </w:r>
      <w:r w:rsidRPr="007A2D2C">
        <w:t xml:space="preserve">precisam estar presentes no planejamento semanal, seja em parceria com o professor de Educação Física ou não. Entretanto, é necessário lembrar que jogar um jogo uma única vez e não explorá-lo através de intervenções e questionamentos pouco contribui para atingir os objetivos e </w:t>
      </w:r>
      <w:r>
        <w:t xml:space="preserve">as </w:t>
      </w:r>
      <w:r w:rsidRPr="007A2D2C">
        <w:t xml:space="preserve">habilidades propostos. </w:t>
      </w:r>
      <w:r>
        <w:t>Por isso</w:t>
      </w:r>
      <w:r w:rsidRPr="007A2D2C">
        <w:t xml:space="preserve">, é importante jogar um mesmo jogo várias vezes a fim de que as crianças se apropriem dele e apliquem a </w:t>
      </w:r>
      <w:r w:rsidR="00533CEA">
        <w:t>M</w:t>
      </w:r>
      <w:r w:rsidRPr="007A2D2C">
        <w:t>atemática que estão compreendendo, atribuindo-lhe sua função social.</w:t>
      </w:r>
    </w:p>
    <w:p w14:paraId="099CC309" w14:textId="77777777" w:rsidR="00C91A53" w:rsidRPr="007A2D2C" w:rsidRDefault="00C91A53" w:rsidP="00C91A53">
      <w:pPr>
        <w:pStyle w:val="00Textogeral"/>
      </w:pPr>
      <w:r w:rsidRPr="007A2D2C">
        <w:t>As intervenções e os questionamentos adequados farão a diferença no desenvolvimento das habilidades elencadas ao longo deste material.</w:t>
      </w:r>
    </w:p>
    <w:p w14:paraId="5DF2F13B" w14:textId="77777777" w:rsidR="00C91A53" w:rsidRPr="005A5BD2" w:rsidRDefault="00C91A53" w:rsidP="00C91A53">
      <w:pPr>
        <w:pStyle w:val="00Textogeral"/>
        <w:rPr>
          <w:rStyle w:val="Hyperlink"/>
          <w:color w:val="000000"/>
          <w:u w:val="none"/>
        </w:rPr>
      </w:pPr>
      <w:r>
        <w:t>Verifique se</w:t>
      </w:r>
      <w:r w:rsidRPr="007A2D2C">
        <w:t xml:space="preserve"> o </w:t>
      </w:r>
      <w:r w:rsidRPr="00757915">
        <w:rPr>
          <w:i/>
        </w:rPr>
        <w:t>Caderno</w:t>
      </w:r>
      <w:r>
        <w:rPr>
          <w:i/>
        </w:rPr>
        <w:t xml:space="preserve"> 6 </w:t>
      </w:r>
      <w:r w:rsidRPr="005A5BD2">
        <w:t>impresso</w:t>
      </w:r>
      <w:r w:rsidRPr="007A2D2C">
        <w:t xml:space="preserve"> do PNAIC, </w:t>
      </w:r>
      <w:r>
        <w:t>sobre jogos, está</w:t>
      </w:r>
      <w:r w:rsidRPr="007A2D2C">
        <w:t xml:space="preserve"> disponível em sua escola.</w:t>
      </w:r>
    </w:p>
    <w:p w14:paraId="4C1D50C8" w14:textId="77777777" w:rsidR="00C91A53" w:rsidRPr="007A2D2C" w:rsidRDefault="00C91A53" w:rsidP="00C91A53">
      <w:pPr>
        <w:pStyle w:val="00Textogeral"/>
        <w:rPr>
          <w:rStyle w:val="Hyperlink"/>
          <w:color w:val="000000"/>
          <w:u w:val="none"/>
        </w:rPr>
      </w:pPr>
      <w:r w:rsidRPr="007A2D2C">
        <w:rPr>
          <w:rStyle w:val="Hyperlink"/>
          <w:color w:val="000000"/>
          <w:u w:val="none"/>
        </w:rPr>
        <w:t xml:space="preserve">Outra estratégia a ser destacada é o uso de jogos como tarefa </w:t>
      </w:r>
      <w:r>
        <w:rPr>
          <w:rStyle w:val="Hyperlink"/>
          <w:color w:val="000000"/>
          <w:u w:val="none"/>
        </w:rPr>
        <w:t>para</w:t>
      </w:r>
      <w:r w:rsidRPr="007A2D2C">
        <w:rPr>
          <w:rStyle w:val="Hyperlink"/>
          <w:color w:val="000000"/>
          <w:u w:val="none"/>
        </w:rPr>
        <w:t xml:space="preserve"> casa. </w:t>
      </w:r>
      <w:r>
        <w:rPr>
          <w:rStyle w:val="Hyperlink"/>
          <w:color w:val="000000"/>
          <w:u w:val="none"/>
        </w:rPr>
        <w:t>Levar</w:t>
      </w:r>
      <w:r w:rsidRPr="007A2D2C">
        <w:rPr>
          <w:rStyle w:val="Hyperlink"/>
          <w:color w:val="000000"/>
          <w:u w:val="none"/>
        </w:rPr>
        <w:t xml:space="preserve"> para casa um jogo trabalhado em classe representa mais uma possibilidade de desenvolver diferentes habilidades. Por exemplo, </w:t>
      </w:r>
      <w:r>
        <w:rPr>
          <w:rStyle w:val="Hyperlink"/>
          <w:color w:val="000000"/>
          <w:u w:val="none"/>
        </w:rPr>
        <w:t xml:space="preserve">os alunos podem levar para casa </w:t>
      </w:r>
      <w:r w:rsidRPr="007A2D2C">
        <w:rPr>
          <w:rStyle w:val="Hyperlink"/>
          <w:color w:val="000000"/>
          <w:u w:val="none"/>
        </w:rPr>
        <w:t>um jogo de percurso já apropriado, alternando-se entre eles, com as regras escritas e uma folha contendo questões sobre com quem a criança jogou, quantas partidas foram, quem foi o vencedor. No dia seguinte, os resultados do registro podem ser socializados pelo grupo, permitindo maior circulação das informações e mais uma oportunidade avaliativa para o professor.</w:t>
      </w:r>
    </w:p>
    <w:p w14:paraId="1BB0D529" w14:textId="5A506116" w:rsidR="00C91A53" w:rsidRPr="002C284C" w:rsidRDefault="00C91A53" w:rsidP="00C91A53">
      <w:pPr>
        <w:pStyle w:val="00Textogeral"/>
        <w:rPr>
          <w:rFonts w:eastAsia="Calibri"/>
        </w:rPr>
      </w:pPr>
      <w:r w:rsidRPr="0082677B">
        <w:rPr>
          <w:rFonts w:eastAsia="Calibri"/>
        </w:rPr>
        <w:t xml:space="preserve">O uso de jogos e brincadeiras enriquece a resolução de problemas (habilidades </w:t>
      </w:r>
      <w:r w:rsidRPr="00E445B9">
        <w:rPr>
          <w:rStyle w:val="Hyperlink"/>
          <w:color w:val="auto"/>
          <w:u w:val="none"/>
        </w:rPr>
        <w:t>EF0</w:t>
      </w:r>
      <w:r>
        <w:rPr>
          <w:rStyle w:val="Hyperlink"/>
          <w:color w:val="auto"/>
          <w:u w:val="none"/>
        </w:rPr>
        <w:t>5</w:t>
      </w:r>
      <w:r w:rsidRPr="00956BCC">
        <w:rPr>
          <w:rStyle w:val="Hyperlink"/>
          <w:color w:val="auto"/>
          <w:u w:val="none"/>
        </w:rPr>
        <w:t>MA03, EF05MA07, EF05MA08, EF05MA09, EF05MA12,</w:t>
      </w:r>
      <w:r>
        <w:rPr>
          <w:rStyle w:val="Hyperlink"/>
          <w:color w:val="auto"/>
          <w:u w:val="none"/>
        </w:rPr>
        <w:t xml:space="preserve"> </w:t>
      </w:r>
      <w:r w:rsidRPr="00956BCC">
        <w:rPr>
          <w:rStyle w:val="Hyperlink"/>
          <w:color w:val="auto"/>
          <w:u w:val="none"/>
        </w:rPr>
        <w:t>EF05MA13, EF05MA19</w:t>
      </w:r>
      <w:r w:rsidRPr="0082677B">
        <w:rPr>
          <w:rFonts w:eastAsia="Calibri"/>
        </w:rPr>
        <w:t xml:space="preserve">, entre outras), tornando-a mais significativa </w:t>
      </w:r>
      <w:r>
        <w:rPr>
          <w:rFonts w:eastAsia="Calibri"/>
        </w:rPr>
        <w:t>ao ser baseada em</w:t>
      </w:r>
      <w:r w:rsidRPr="0082677B">
        <w:rPr>
          <w:rFonts w:eastAsia="Calibri"/>
        </w:rPr>
        <w:t xml:space="preserve"> situações vivenciadas pelos alunos. Caberá ao professor</w:t>
      </w:r>
      <w:r>
        <w:rPr>
          <w:rFonts w:eastAsia="Calibri"/>
        </w:rPr>
        <w:t xml:space="preserve"> </w:t>
      </w:r>
      <w:r w:rsidRPr="0082677B">
        <w:rPr>
          <w:rFonts w:eastAsia="Calibri"/>
        </w:rPr>
        <w:t>pesquisar e propor jogos que atendam a essas ou outras habilidades. Neste material, há muitas sugestões de jogos que atendem a diferentes habilidades.</w:t>
      </w:r>
    </w:p>
    <w:p w14:paraId="69EE4AD4" w14:textId="77777777" w:rsidR="00C91A53" w:rsidRDefault="00C91A53" w:rsidP="00C91A53">
      <w:pPr>
        <w:rPr>
          <w:rFonts w:ascii="Tahoma" w:eastAsiaTheme="minorEastAsia" w:hAnsi="Tahoma" w:cs="Tahoma"/>
          <w:color w:val="000000"/>
          <w:sz w:val="22"/>
          <w:szCs w:val="22"/>
          <w:lang w:eastAsia="es-ES"/>
        </w:rPr>
      </w:pPr>
      <w:r>
        <w:br w:type="page"/>
      </w:r>
    </w:p>
    <w:p w14:paraId="75B9850C" w14:textId="77777777" w:rsidR="00C91A53" w:rsidRPr="002A4E80" w:rsidRDefault="00C91A53" w:rsidP="00C91A53">
      <w:pPr>
        <w:pStyle w:val="00peso3"/>
      </w:pPr>
      <w:r w:rsidRPr="00545C2C">
        <w:lastRenderedPageBreak/>
        <w:t>Pesquisas</w:t>
      </w:r>
    </w:p>
    <w:p w14:paraId="69321BFC" w14:textId="606441F8" w:rsidR="00C91A53" w:rsidRPr="00F82F8F" w:rsidRDefault="00C91A53" w:rsidP="00C91A53">
      <w:pPr>
        <w:pStyle w:val="00Textogeral"/>
      </w:pPr>
      <w:r w:rsidRPr="00545C2C">
        <w:t xml:space="preserve">Para obter sucesso nas pesquisas solicitadas aos alunos, é necessário </w:t>
      </w:r>
      <w:r w:rsidRPr="00C2052A">
        <w:rPr>
          <w:color w:val="auto"/>
        </w:rPr>
        <w:t>iniciá-las junto com eles na sala de aula</w:t>
      </w:r>
      <w:r w:rsidR="00D64751">
        <w:rPr>
          <w:color w:val="auto"/>
        </w:rPr>
        <w:t>,</w:t>
      </w:r>
      <w:r w:rsidRPr="00C2052A">
        <w:rPr>
          <w:color w:val="auto"/>
        </w:rPr>
        <w:t xml:space="preserve"> para que, ao vivenciá-las </w:t>
      </w:r>
      <w:r>
        <w:rPr>
          <w:color w:val="auto"/>
        </w:rPr>
        <w:t xml:space="preserve">com </w:t>
      </w:r>
      <w:r w:rsidRPr="00C2052A">
        <w:rPr>
          <w:color w:val="auto"/>
        </w:rPr>
        <w:t>o professor</w:t>
      </w:r>
      <w:r w:rsidRPr="00545C2C">
        <w:t xml:space="preserve">, compreendam </w:t>
      </w:r>
      <w:r w:rsidRPr="00C2052A">
        <w:rPr>
          <w:color w:val="auto"/>
        </w:rPr>
        <w:t>em que elas consistem e se habituem às etapas necessárias para realizá-las</w:t>
      </w:r>
      <w:r w:rsidRPr="00545C2C">
        <w:t>. Ao ser</w:t>
      </w:r>
      <w:r>
        <w:t>em</w:t>
      </w:r>
      <w:r w:rsidRPr="00BB03B2">
        <w:rPr>
          <w:color w:val="auto"/>
        </w:rPr>
        <w:t xml:space="preserve"> solicitadas como tarefa </w:t>
      </w:r>
      <w:r>
        <w:rPr>
          <w:color w:val="auto"/>
        </w:rPr>
        <w:t>para</w:t>
      </w:r>
      <w:r w:rsidRPr="00BB03B2">
        <w:rPr>
          <w:color w:val="auto"/>
        </w:rPr>
        <w:t xml:space="preserve"> casa, também é necessário enviar orientações </w:t>
      </w:r>
      <w:r w:rsidRPr="00BB03B2">
        <w:t>aos</w:t>
      </w:r>
      <w:r>
        <w:t xml:space="preserve"> responsáveis</w:t>
      </w:r>
      <w:r w:rsidRPr="00545C2C">
        <w:t xml:space="preserve">, para que eles as façam </w:t>
      </w:r>
      <w:r w:rsidRPr="00BB03B2">
        <w:rPr>
          <w:color w:val="auto"/>
        </w:rPr>
        <w:t xml:space="preserve">junto da </w:t>
      </w:r>
      <w:r w:rsidRPr="00545C2C">
        <w:t xml:space="preserve">criança, mas não para ela. </w:t>
      </w:r>
      <w:r w:rsidRPr="00BB03B2">
        <w:t xml:space="preserve">Se for possível, aproveite a </w:t>
      </w:r>
      <w:r w:rsidRPr="00545C2C">
        <w:t xml:space="preserve">reunião de pais </w:t>
      </w:r>
      <w:r>
        <w:t xml:space="preserve">ou responsáveis </w:t>
      </w:r>
      <w:r w:rsidRPr="00545C2C">
        <w:t xml:space="preserve">para lhes explicar </w:t>
      </w:r>
      <w:r w:rsidRPr="00BB03B2">
        <w:rPr>
          <w:color w:val="auto"/>
        </w:rPr>
        <w:t xml:space="preserve">as propostas de pesquisa </w:t>
      </w:r>
      <w:r w:rsidRPr="00545C2C">
        <w:t xml:space="preserve">realizadas em sala de aula e o que se espera deles quando </w:t>
      </w:r>
      <w:r>
        <w:t>são</w:t>
      </w:r>
      <w:r w:rsidRPr="00545C2C">
        <w:t xml:space="preserve"> </w:t>
      </w:r>
      <w:r>
        <w:t>enviadas</w:t>
      </w:r>
      <w:r w:rsidRPr="00545C2C">
        <w:t xml:space="preserve"> como tarefa </w:t>
      </w:r>
      <w:r w:rsidRPr="00BB03B2">
        <w:t>para</w:t>
      </w:r>
      <w:r w:rsidRPr="00545C2C">
        <w:t xml:space="preserve"> casa. </w:t>
      </w:r>
      <w:r w:rsidRPr="00BB03B2">
        <w:t xml:space="preserve">É essencial que tudo </w:t>
      </w:r>
      <w:r w:rsidRPr="00545C2C">
        <w:t>fi</w:t>
      </w:r>
      <w:r w:rsidRPr="00BB03B2">
        <w:t>que</w:t>
      </w:r>
      <w:r w:rsidRPr="00545C2C">
        <w:t xml:space="preserve"> bem claro nas orientações. Muitas vezes solicitamos que busquem informações sobre um determinado assunto sem </w:t>
      </w:r>
      <w:r w:rsidRPr="00BB03B2">
        <w:t xml:space="preserve">esclarecer </w:t>
      </w:r>
      <w:r w:rsidRPr="00545C2C">
        <w:t xml:space="preserve">o objetivo da pesquisa, ou seja, em vez de pedir que pesquisem sobre os insetos </w:t>
      </w:r>
      <w:r w:rsidRPr="00BB03B2">
        <w:t xml:space="preserve">em </w:t>
      </w:r>
      <w:r w:rsidRPr="00545C2C">
        <w:t>geral, deve-se estabelecer um</w:t>
      </w:r>
      <w:r w:rsidRPr="00BB03B2">
        <w:rPr>
          <w:color w:val="auto"/>
        </w:rPr>
        <w:t xml:space="preserve"> objetivo claro</w:t>
      </w:r>
      <w:r w:rsidRPr="00545C2C">
        <w:t>, por exemplo,</w:t>
      </w:r>
      <w:r w:rsidRPr="00F82F8F">
        <w:t xml:space="preserve"> “</w:t>
      </w:r>
      <w:r>
        <w:t>V</w:t>
      </w:r>
      <w:r w:rsidRPr="00F82F8F">
        <w:t>amos pesquisar como as abelhas se alimentam”. Para cada proposta</w:t>
      </w:r>
      <w:r>
        <w:t xml:space="preserve">, </w:t>
      </w:r>
      <w:r w:rsidRPr="00F82F8F">
        <w:t>é preciso oferecer e indicar fontes acessíveis e confiáveis para os alunos desde os anos iniciais, por isso</w:t>
      </w:r>
      <w:r>
        <w:t xml:space="preserve"> </w:t>
      </w:r>
      <w:r w:rsidRPr="00F82F8F">
        <w:t xml:space="preserve">a pesquisa deve ser planejada antecipadamente e ser adequada a cada faixa etária. Para os anos iniciais, </w:t>
      </w:r>
      <w:r>
        <w:t xml:space="preserve">podem ser </w:t>
      </w:r>
      <w:r w:rsidRPr="00F82F8F">
        <w:t>fornec</w:t>
      </w:r>
      <w:r>
        <w:t>idos</w:t>
      </w:r>
      <w:r w:rsidRPr="00F82F8F">
        <w:t xml:space="preserve"> textos informativos</w:t>
      </w:r>
      <w:r>
        <w:t xml:space="preserve"> que sejam</w:t>
      </w:r>
      <w:r w:rsidRPr="00F82F8F">
        <w:t xml:space="preserve"> curtos e ilustrados, </w:t>
      </w:r>
      <w:r>
        <w:t>para</w:t>
      </w:r>
      <w:r w:rsidRPr="00F82F8F">
        <w:t xml:space="preserve"> possibilit</w:t>
      </w:r>
      <w:r>
        <w:t xml:space="preserve">ar </w:t>
      </w:r>
      <w:r w:rsidRPr="00F82F8F">
        <w:t>aos alunos a leitura autônoma.</w:t>
      </w:r>
    </w:p>
    <w:p w14:paraId="426891DA" w14:textId="77777777" w:rsidR="00C91A53" w:rsidRDefault="00C91A53" w:rsidP="00C91A53">
      <w:pPr>
        <w:pStyle w:val="00Textogeral"/>
      </w:pPr>
      <w:r w:rsidRPr="00F82F8F">
        <w:t xml:space="preserve">Socializar as informações com os colegas numa roda de conversa é fundamental para dar continuidade às propostas e </w:t>
      </w:r>
      <w:r>
        <w:t xml:space="preserve">chegar a </w:t>
      </w:r>
      <w:r w:rsidRPr="00F82F8F">
        <w:t>algumas conclusões.</w:t>
      </w:r>
    </w:p>
    <w:p w14:paraId="40B022F9" w14:textId="77777777" w:rsidR="00C91A53" w:rsidRPr="00F13A90" w:rsidRDefault="00C91A53" w:rsidP="00C91A53">
      <w:pPr>
        <w:pStyle w:val="00Textogeral"/>
      </w:pPr>
    </w:p>
    <w:p w14:paraId="403A8EF0" w14:textId="77777777" w:rsidR="00C91A53" w:rsidRPr="00F82F8F" w:rsidRDefault="00C91A53" w:rsidP="00C91A53">
      <w:pPr>
        <w:pStyle w:val="00peso3"/>
      </w:pPr>
      <w:r w:rsidRPr="00F82F8F">
        <w:t>Materiais manipuláveis</w:t>
      </w:r>
    </w:p>
    <w:p w14:paraId="218A56EB" w14:textId="4DC7EB5A" w:rsidR="00C91A53" w:rsidRPr="00F82F8F" w:rsidRDefault="00C91A53" w:rsidP="00C91A53">
      <w:pPr>
        <w:pStyle w:val="00Textogeral"/>
      </w:pPr>
      <w:r>
        <w:t xml:space="preserve">Os materiais manipuláveis </w:t>
      </w:r>
      <w:r w:rsidRPr="00F82F8F">
        <w:t>podem ser definidos, de acordo com Reys (1971, apud MATOS e SERRAZINA, 1996, p. 193),</w:t>
      </w:r>
      <w:r w:rsidRPr="00F82F8F">
        <w:rPr>
          <w:rStyle w:val="Refdenotaderodap"/>
          <w:rFonts w:ascii="Arial" w:hAnsi="Arial" w:cs="Arial"/>
        </w:rPr>
        <w:footnoteReference w:id="1"/>
      </w:r>
      <w:r w:rsidRPr="00F82F8F">
        <w:t xml:space="preserve"> como “objetos ou coisas que o aluno é capaz de sentir, tocar, manipular e movimentar. Podem ser objetos reais que têm aplicação no dia a dia ou podem ser objetos que são usados para representar uma ideia”. Na fase inicial da alfabetização matemática, esses materiais precisam estar presentes nas práticas educativas</w:t>
      </w:r>
      <w:r>
        <w:t>;</w:t>
      </w:r>
      <w:r w:rsidRPr="00F82F8F">
        <w:t xml:space="preserve"> no entanto, o professor deve estar atento </w:t>
      </w:r>
      <w:r>
        <w:t>à</w:t>
      </w:r>
      <w:r w:rsidRPr="00F82F8F">
        <w:t xml:space="preserve">s maneiras de usá-los para evitar equívocos. É necessário dar-lhes significados, ligando-os </w:t>
      </w:r>
      <w:r>
        <w:t>ao</w:t>
      </w:r>
      <w:r w:rsidRPr="00F82F8F">
        <w:t xml:space="preserve"> que está sendo trabalhado. O papel do professor é fundamental nesse sentido. Fazemos muitas sugestões de aplicações, intervenções e questionamentos relacionados aos materiais manipuláveis ao longo do </w:t>
      </w:r>
      <w:r w:rsidRPr="00757915">
        <w:rPr>
          <w:i/>
        </w:rPr>
        <w:t xml:space="preserve">Manual do professor </w:t>
      </w:r>
      <w:r w:rsidRPr="00F82F8F">
        <w:t>impresso e deste material digital para dar ao professor subsídios que facilitem a revisão de suas ações e estratégias.</w:t>
      </w:r>
    </w:p>
    <w:p w14:paraId="53354505" w14:textId="28CD3B54" w:rsidR="00C91A53" w:rsidRDefault="00C91A53" w:rsidP="00C91A53">
      <w:pPr>
        <w:pStyle w:val="00Textogeral"/>
      </w:pPr>
      <w:r w:rsidRPr="00F82F8F">
        <w:t xml:space="preserve">Vale lembrar que os materiais manipuláveis podem ajudar na resolução de problemas. Por exemplo, ao propor aos alunos que resolvam a seguinte situação: “Pedro tinha 7 maçãs. Ana </w:t>
      </w:r>
      <w:r w:rsidR="00D64751">
        <w:t xml:space="preserve">lhe </w:t>
      </w:r>
      <w:r w:rsidRPr="00F82F8F">
        <w:t>deu outras 5 maçãs. Com quantas maçãs Pedro ficou?”, inicialmente</w:t>
      </w:r>
      <w:r w:rsidR="00B857EE">
        <w:t>,</w:t>
      </w:r>
      <w:r w:rsidRPr="00F82F8F">
        <w:t xml:space="preserve"> é preciso garantir </w:t>
      </w:r>
      <w:r w:rsidR="00B857EE">
        <w:t>s</w:t>
      </w:r>
      <w:r w:rsidRPr="00F82F8F">
        <w:t>e compreenderam</w:t>
      </w:r>
      <w:r>
        <w:t xml:space="preserve"> </w:t>
      </w:r>
      <w:r w:rsidRPr="00F82F8F">
        <w:t>o que está sendo solicitado lendo a proposta várias vezes, questionando o que está sendo “contado no texto” e o que queremos saber</w:t>
      </w:r>
      <w:r>
        <w:t>;</w:t>
      </w:r>
      <w:r w:rsidRPr="00F82F8F">
        <w:t xml:space="preserve"> no caso, que Pedro tinha 7 maçãs</w:t>
      </w:r>
      <w:r>
        <w:t>,</w:t>
      </w:r>
      <w:r w:rsidRPr="00F82F8F">
        <w:t xml:space="preserve"> ganhou outras 5 de Ana e </w:t>
      </w:r>
      <w:r>
        <w:t>ficou com outra quantidade de maçãs. Deve</w:t>
      </w:r>
      <w:r w:rsidRPr="00F82F8F">
        <w:t>-se orientá-los a resolver o problema</w:t>
      </w:r>
      <w:r>
        <w:t xml:space="preserve"> </w:t>
      </w:r>
      <w:r w:rsidRPr="00F82F8F">
        <w:t>com tampinhas, botões ou outro material manipulável. Assim, os alunos podem colocar 7 tampinhas em uma caixa, representando as maçãs que Pedro tinha, e outras 5 tampinhas, representa</w:t>
      </w:r>
      <w:r>
        <w:t>n</w:t>
      </w:r>
      <w:r w:rsidRPr="00F82F8F">
        <w:t>do as maçãs que Ana lhe deu. Ao contar, muitos alunos poderão juntar 10 tampinhas e</w:t>
      </w:r>
      <w:r>
        <w:t>,</w:t>
      </w:r>
      <w:r w:rsidRPr="00F82F8F">
        <w:t xml:space="preserve"> depois</w:t>
      </w:r>
      <w:r>
        <w:t>,</w:t>
      </w:r>
      <w:r w:rsidRPr="00F82F8F">
        <w:t xml:space="preserve"> </w:t>
      </w:r>
      <w:r>
        <w:t xml:space="preserve">as </w:t>
      </w:r>
      <w:r w:rsidRPr="00F82F8F">
        <w:t>outras duas, formando 12</w:t>
      </w:r>
      <w:r>
        <w:t xml:space="preserve"> tampinhas</w:t>
      </w:r>
      <w:r w:rsidRPr="00F82F8F">
        <w:t>. Ao solicitar que registrem no papel o que fizeram, é possível perceber se compreenderam</w:t>
      </w:r>
      <w:r>
        <w:t>,</w:t>
      </w:r>
      <w:r w:rsidRPr="00F82F8F">
        <w:t xml:space="preserve"> se representar</w:t>
      </w:r>
      <w:r>
        <w:t>a</w:t>
      </w:r>
      <w:r w:rsidRPr="00F82F8F">
        <w:t>m exatamente o que foi realizado. As intervenções do professor</w:t>
      </w:r>
      <w:r>
        <w:t>, ao</w:t>
      </w:r>
      <w:r w:rsidRPr="00F82F8F">
        <w:t xml:space="preserve"> </w:t>
      </w:r>
      <w:r>
        <w:t>pedir</w:t>
      </w:r>
      <w:r w:rsidRPr="00F82F8F">
        <w:t xml:space="preserve"> que expliquem o que estão fazendo e </w:t>
      </w:r>
      <w:r>
        <w:t xml:space="preserve">o </w:t>
      </w:r>
      <w:r w:rsidRPr="00F82F8F">
        <w:t>porquê</w:t>
      </w:r>
      <w:r>
        <w:t>,</w:t>
      </w:r>
      <w:r w:rsidRPr="00F82F8F">
        <w:t xml:space="preserve"> permitem que </w:t>
      </w:r>
      <w:r>
        <w:t xml:space="preserve">os alunos </w:t>
      </w:r>
      <w:r w:rsidRPr="00F82F8F">
        <w:t>pensem sobre a ação e a revejam</w:t>
      </w:r>
      <w:r>
        <w:t>,</w:t>
      </w:r>
      <w:r w:rsidRPr="00F82F8F">
        <w:t xml:space="preserve"> quando necessário.</w:t>
      </w:r>
    </w:p>
    <w:p w14:paraId="3DA5ADE1" w14:textId="77777777" w:rsidR="00C91A53" w:rsidRDefault="00C91A53" w:rsidP="00C91A53">
      <w:pPr>
        <w:rPr>
          <w:rFonts w:ascii="Tahoma" w:eastAsiaTheme="minorEastAsia" w:hAnsi="Tahoma" w:cs="Tahoma"/>
          <w:color w:val="000000"/>
          <w:sz w:val="22"/>
          <w:szCs w:val="22"/>
          <w:lang w:eastAsia="es-ES"/>
        </w:rPr>
      </w:pPr>
      <w:r>
        <w:br w:type="page"/>
      </w:r>
    </w:p>
    <w:p w14:paraId="180C5B25" w14:textId="77777777" w:rsidR="00C91A53" w:rsidRPr="00F82F8F" w:rsidRDefault="00C91A53" w:rsidP="00C91A53">
      <w:pPr>
        <w:pStyle w:val="00Textogeral"/>
      </w:pPr>
      <w:r w:rsidRPr="00F82F8F">
        <w:lastRenderedPageBreak/>
        <w:t xml:space="preserve">Os materiais manipuláveis ajudam também na construção de sequências para explorar o pensamento algébrico das crianças, principalmente nos anos iniciais. O professor pode solicitar que, usando massinha de modelar colorida, </w:t>
      </w:r>
      <w:r>
        <w:t xml:space="preserve">elas </w:t>
      </w:r>
      <w:r w:rsidRPr="00F82F8F">
        <w:t xml:space="preserve">construam uma sequência para que um colega descubra o “segredo” (motivo da sequência). Questionar o que pensaram e como podem continuar a sequência permite descobrir </w:t>
      </w:r>
      <w:r>
        <w:t xml:space="preserve">as </w:t>
      </w:r>
      <w:r w:rsidRPr="00F82F8F">
        <w:t>ideias de sequência</w:t>
      </w:r>
      <w:r>
        <w:t xml:space="preserve"> de que </w:t>
      </w:r>
      <w:r w:rsidRPr="00F82F8F">
        <w:t>estão se apropriando</w:t>
      </w:r>
      <w:r>
        <w:t>.</w:t>
      </w:r>
      <w:r w:rsidRPr="00F82F8F">
        <w:t xml:space="preserve"> </w:t>
      </w:r>
      <w:r>
        <w:t>Isso também vale</w:t>
      </w:r>
      <w:r w:rsidRPr="00F82F8F">
        <w:t xml:space="preserve"> para quem for descobrir o segredo.</w:t>
      </w:r>
      <w:r>
        <w:t xml:space="preserve"> </w:t>
      </w:r>
      <w:r w:rsidRPr="00586ABA">
        <w:t>Se a prática vem acontecendo desde o 1</w:t>
      </w:r>
      <w:r w:rsidRPr="009963E9">
        <w:rPr>
          <w:u w:val="single"/>
          <w:vertAlign w:val="superscript"/>
        </w:rPr>
        <w:t>o</w:t>
      </w:r>
      <w:r w:rsidRPr="00586ABA">
        <w:t xml:space="preserve"> ano será possível trazer propostas mais complexas de acordo com o nível </w:t>
      </w:r>
      <w:r>
        <w:t>dos alunos.</w:t>
      </w:r>
    </w:p>
    <w:p w14:paraId="2D115C14" w14:textId="77777777" w:rsidR="00C91A53" w:rsidRPr="00F82F8F" w:rsidRDefault="00C91A53" w:rsidP="00C91A53">
      <w:pPr>
        <w:pStyle w:val="00Textogeral"/>
      </w:pPr>
      <w:r w:rsidRPr="00F82F8F">
        <w:t xml:space="preserve">Vale ainda ressaltar que cada turma tem suas especificidades, cada aluno é único, com graus diferentes de facilidade e </w:t>
      </w:r>
      <w:r>
        <w:t xml:space="preserve">de </w:t>
      </w:r>
      <w:r w:rsidRPr="00F82F8F">
        <w:t xml:space="preserve">dificuldade. Para obter o sucesso de todos, é fundamental estar atento a cada um e fazer as adequações necessárias às propostas, incluindo todos na dinâmica da sala de aula, sejam aqueles alunos com </w:t>
      </w:r>
      <w:r>
        <w:t>algum tipo de deficiência (física, visual, auditiva, entre outras)</w:t>
      </w:r>
      <w:r w:rsidRPr="00F82F8F">
        <w:t xml:space="preserve">, sejam aqueles que apresentam maior dificuldade </w:t>
      </w:r>
      <w:r>
        <w:t>de</w:t>
      </w:r>
      <w:r w:rsidRPr="00F82F8F">
        <w:t xml:space="preserve"> compreensão.</w:t>
      </w:r>
    </w:p>
    <w:p w14:paraId="0E06499B" w14:textId="77777777" w:rsidR="00C91A53" w:rsidRPr="00F82F8F" w:rsidRDefault="00C91A53" w:rsidP="00C91A53">
      <w:pPr>
        <w:pStyle w:val="00Textogeral"/>
      </w:pPr>
      <w:r w:rsidRPr="00F82F8F">
        <w:t>Ao propor</w:t>
      </w:r>
      <w:r>
        <w:t>,</w:t>
      </w:r>
      <w:r w:rsidRPr="00F82F8F">
        <w:t xml:space="preserve"> por exemplo, construções de sequências para que outros colegas descubram o segredo, o professor pode adequar a proposta para </w:t>
      </w:r>
      <w:r>
        <w:t>o</w:t>
      </w:r>
      <w:r w:rsidRPr="00F82F8F">
        <w:t xml:space="preserve"> aluno que </w:t>
      </w:r>
      <w:r>
        <w:t xml:space="preserve">habitualmente apresenta </w:t>
      </w:r>
      <w:r w:rsidRPr="00F82F8F">
        <w:t>dificuldade para resolvê-la</w:t>
      </w:r>
      <w:r>
        <w:t>s</w:t>
      </w:r>
      <w:r w:rsidRPr="00F82F8F">
        <w:t xml:space="preserve">, </w:t>
      </w:r>
      <w:r>
        <w:t>sugerindo</w:t>
      </w:r>
      <w:r w:rsidRPr="00F82F8F">
        <w:t xml:space="preserve"> que </w:t>
      </w:r>
      <w:r>
        <w:t xml:space="preserve">este </w:t>
      </w:r>
      <w:r w:rsidRPr="00F82F8F">
        <w:t>copie uma sequência feita e a continue a partir dos questionamentos apresentados.</w:t>
      </w:r>
    </w:p>
    <w:p w14:paraId="224266B9" w14:textId="77777777" w:rsidR="00C91A53" w:rsidRDefault="00C91A53" w:rsidP="00C91A53">
      <w:pPr>
        <w:pStyle w:val="00Textogeral"/>
      </w:pPr>
      <w:r w:rsidRPr="00F82F8F">
        <w:t>Para outros, no momento de representar a resolução de uma situação-problema utilizando materiais manipuláveis, pode-se fotografar o que foi feito, se a dificuldade do aluno for registrar suas ações.</w:t>
      </w:r>
    </w:p>
    <w:p w14:paraId="686B8F83" w14:textId="77777777" w:rsidR="00C91A53" w:rsidRDefault="00C91A53" w:rsidP="00C91A53">
      <w:pPr>
        <w:pStyle w:val="00Textogeral"/>
      </w:pPr>
      <w:r w:rsidRPr="00796711">
        <w:t xml:space="preserve">Todos esses recursos podem ser empregados no trabalho de inclusão da criança com deficiência, que deve começar já no primeiro dia de aula, para que a turma a receba como aos demais colegas. Aprender a lidar com um aluno com algum tipo de deficiência exige um trabalho conjunto entre o professor, a equipe pedagógica da escola e </w:t>
      </w:r>
      <w:r>
        <w:t>os responsáveis por esse aluno</w:t>
      </w:r>
      <w:r w:rsidRPr="00796711">
        <w:t>, não esquecendo a turma, as crianças que vão recebê-l</w:t>
      </w:r>
      <w:r>
        <w:t>o</w:t>
      </w:r>
      <w:r w:rsidRPr="00796711">
        <w:t xml:space="preserve">. O diálogo franco com </w:t>
      </w:r>
      <w:r>
        <w:t xml:space="preserve">os responsáveis </w:t>
      </w:r>
      <w:r w:rsidRPr="00796711">
        <w:t>é o caminho mais eficiente para conhecer a criança e começar a aprender formas de auxiliá-la. O apoio de todos para que a criança frequente a escola e avance em seu aprendizado, sentindo-se acolhida, deve ser o objetivo maior, que não deve ser deixado de lado por causa d</w:t>
      </w:r>
      <w:r>
        <w:t>e</w:t>
      </w:r>
      <w:r w:rsidRPr="00796711">
        <w:t xml:space="preserve"> limitações e dificuldades. Lembre-se de que as soluções sempre envolvem o trabalho em equipe</w:t>
      </w:r>
      <w:r>
        <w:t>,</w:t>
      </w:r>
      <w:r w:rsidRPr="00796711">
        <w:t xml:space="preserve"> e você não está sozinho. A escola tem várias expectativas em relação aos alunos, e sua função é procurar atendê-las, mas é importante lembrar que ninguém é bom em tudo e todos são bons em alguma coisa</w:t>
      </w:r>
      <w:r>
        <w:t>.</w:t>
      </w:r>
      <w:r w:rsidRPr="00796711">
        <w:t xml:space="preserve"> </w:t>
      </w:r>
      <w:r>
        <w:t>C</w:t>
      </w:r>
      <w:r w:rsidRPr="00796711">
        <w:t>onsiderar as especificidades de cada criança, incentivando-a em suas habilidades e conquistas, é a melhor e mais construtiva maneira de lidar com cada uma.</w:t>
      </w:r>
    </w:p>
    <w:p w14:paraId="016D794C" w14:textId="54827145" w:rsidR="00C91A53" w:rsidRPr="00F82F8F" w:rsidRDefault="00C91A53" w:rsidP="00C91A53">
      <w:pPr>
        <w:pStyle w:val="00Textogeral"/>
      </w:pPr>
      <w:r>
        <w:t>O caderno sobre educação inclusiva do PNAIC aborda a educação especial e traz atividades que podem auxiliar seu trabalho em sala de aula. Caso não disponha do caderno impresso em sua escola, consulte-o em: &lt;</w:t>
      </w:r>
      <w:hyperlink r:id="rId8" w:history="1">
        <w:r w:rsidRPr="002F2CC6">
          <w:rPr>
            <w:rStyle w:val="Hyperlink"/>
          </w:rPr>
          <w:t>http://pacto.mec.gov.br/materiais-listagem/item/56-curriculo-na-perspectiva-da-inclusao-e-da-diversidade-as-diretrizes-curriculares-nacionais-da-educacao-basica-e-o-ciclo-de-alfabetizacao</w:t>
        </w:r>
      </w:hyperlink>
      <w:r>
        <w:t xml:space="preserve">&gt;. Acesso em: </w:t>
      </w:r>
      <w:r w:rsidR="003955B5">
        <w:t xml:space="preserve">29 </w:t>
      </w:r>
      <w:r>
        <w:t>jan. 2018.</w:t>
      </w:r>
    </w:p>
    <w:p w14:paraId="5FD310E1" w14:textId="77777777" w:rsidR="00C91A53" w:rsidRDefault="00C91A53" w:rsidP="00C91A53">
      <w:pPr>
        <w:pStyle w:val="00Textogeral"/>
      </w:pPr>
      <w:r>
        <w:t>Para obter mais orientações práticas para o trabalho com a criança com deficiência, consulte:</w:t>
      </w:r>
    </w:p>
    <w:p w14:paraId="3F3B7164" w14:textId="77777777" w:rsidR="00C91A53" w:rsidRDefault="00C91A53" w:rsidP="00C91A53">
      <w:pPr>
        <w:pStyle w:val="00Textogeral"/>
      </w:pPr>
      <w:r>
        <w:t>&lt;</w:t>
      </w:r>
      <w:hyperlink r:id="rId9" w:history="1">
        <w:r w:rsidRPr="005B51D1">
          <w:rPr>
            <w:rStyle w:val="Hyperlink"/>
          </w:rPr>
          <w:t>https://institutorodrigomendes.org.br/</w:t>
        </w:r>
      </w:hyperlink>
      <w:r>
        <w:t>&gt;</w:t>
      </w:r>
    </w:p>
    <w:p w14:paraId="6679CC9D" w14:textId="77777777" w:rsidR="00C91A53" w:rsidRPr="00796711" w:rsidRDefault="00C91A53" w:rsidP="00C91A53">
      <w:pPr>
        <w:pStyle w:val="00Textogeral"/>
        <w:ind w:left="113" w:firstLine="170"/>
      </w:pPr>
      <w:r w:rsidRPr="00796711">
        <w:t>&lt;</w:t>
      </w:r>
      <w:hyperlink r:id="rId10" w:history="1">
        <w:r w:rsidRPr="006E20A6">
          <w:rPr>
            <w:rStyle w:val="Hyperlink"/>
          </w:rPr>
          <w:t>https://novaescola.org.br/conteudo/376/a-inclusao-de-criancas-com-deficiencia-fisica</w:t>
        </w:r>
      </w:hyperlink>
      <w:r w:rsidRPr="00796711">
        <w:t>&gt;</w:t>
      </w:r>
    </w:p>
    <w:p w14:paraId="69AB8138" w14:textId="77777777" w:rsidR="00C91A53" w:rsidRDefault="00C91A53" w:rsidP="00C91A53">
      <w:pPr>
        <w:pStyle w:val="00Textogeral"/>
      </w:pPr>
      <w:r>
        <w:t>&lt;</w:t>
      </w:r>
      <w:hyperlink r:id="rId11" w:history="1">
        <w:r w:rsidRPr="002F2CC6">
          <w:rPr>
            <w:rStyle w:val="Hyperlink"/>
          </w:rPr>
          <w:t>http://portal.mec.gov.br/seb/arquivos/pdf/Educinf/revista44.pdf</w:t>
        </w:r>
      </w:hyperlink>
      <w:r>
        <w:t>&gt;</w:t>
      </w:r>
    </w:p>
    <w:p w14:paraId="7389278B" w14:textId="77777777" w:rsidR="00C91A53" w:rsidRDefault="00C91A53" w:rsidP="00C91A53">
      <w:pPr>
        <w:pStyle w:val="00Textogeral"/>
      </w:pPr>
      <w:r>
        <w:t>&lt;</w:t>
      </w:r>
      <w:hyperlink r:id="rId12" w:history="1">
        <w:r w:rsidRPr="002F2CC6">
          <w:rPr>
            <w:rStyle w:val="Hyperlink"/>
          </w:rPr>
          <w:t>http://www.diaadiaeducacao.pr.gov.br/portals/pde/arquivos/2444-6.pdf</w:t>
        </w:r>
      </w:hyperlink>
      <w:r>
        <w:t>&gt;</w:t>
      </w:r>
    </w:p>
    <w:p w14:paraId="6FBEF668" w14:textId="13DCD4E8" w:rsidR="00C91A53" w:rsidRDefault="00C91A53" w:rsidP="00C91A53">
      <w:pPr>
        <w:pStyle w:val="00Textogeral"/>
      </w:pPr>
      <w:r>
        <w:t xml:space="preserve">Acesso em: </w:t>
      </w:r>
      <w:r w:rsidR="003955B5">
        <w:t xml:space="preserve">29 </w:t>
      </w:r>
      <w:r>
        <w:t>jan. 2018.</w:t>
      </w:r>
    </w:p>
    <w:p w14:paraId="0BFFD7D0" w14:textId="77777777" w:rsidR="00C91A53" w:rsidRDefault="00C91A53" w:rsidP="00C91A53">
      <w:pPr>
        <w:rPr>
          <w:rFonts w:ascii="Tahoma" w:eastAsiaTheme="minorEastAsia" w:hAnsi="Tahoma" w:cs="Tahoma"/>
          <w:color w:val="000000"/>
          <w:sz w:val="22"/>
          <w:szCs w:val="22"/>
          <w:lang w:eastAsia="es-ES"/>
        </w:rPr>
      </w:pPr>
      <w:r>
        <w:rPr>
          <w:rFonts w:ascii="Tahoma" w:eastAsiaTheme="minorEastAsia" w:hAnsi="Tahoma" w:cs="Tahoma"/>
          <w:color w:val="000000"/>
          <w:sz w:val="22"/>
          <w:szCs w:val="22"/>
          <w:lang w:eastAsia="es-ES"/>
        </w:rPr>
        <w:br w:type="page"/>
      </w:r>
    </w:p>
    <w:p w14:paraId="71070CEB" w14:textId="77777777" w:rsidR="00C91A53" w:rsidRPr="00F82F8F" w:rsidRDefault="00C91A53" w:rsidP="00C91A53">
      <w:pPr>
        <w:pStyle w:val="00peso3"/>
      </w:pPr>
      <w:r w:rsidRPr="00F82F8F">
        <w:lastRenderedPageBreak/>
        <w:t>Mídias digitais</w:t>
      </w:r>
    </w:p>
    <w:p w14:paraId="368782B7" w14:textId="716095D9" w:rsidR="00C91A53" w:rsidRPr="00F82F8F" w:rsidRDefault="00C91A53" w:rsidP="00C91A53">
      <w:pPr>
        <w:pStyle w:val="00Textogeral"/>
      </w:pPr>
      <w:r w:rsidRPr="00F82F8F">
        <w:t>Vivemos num mundo digital que precisa estar presente na escola. O uso das ferramentas disponíveis</w:t>
      </w:r>
      <w:r>
        <w:t>,</w:t>
      </w:r>
      <w:r w:rsidRPr="00F82F8F">
        <w:t xml:space="preserve"> seja na forma de jogos virtuais </w:t>
      </w:r>
      <w:r>
        <w:t>seja</w:t>
      </w:r>
      <w:r w:rsidRPr="00F82F8F">
        <w:t xml:space="preserve"> do próprio computador</w:t>
      </w:r>
      <w:r>
        <w:t>,</w:t>
      </w:r>
      <w:r w:rsidRPr="00F82F8F">
        <w:t xml:space="preserve"> ajuda no desenvolvimento das habilidades propostas para cada ano escolar. Um </w:t>
      </w:r>
      <w:r>
        <w:t>exemplo</w:t>
      </w:r>
      <w:r w:rsidRPr="00F82F8F">
        <w:t xml:space="preserve"> </w:t>
      </w:r>
      <w:r>
        <w:t>são</w:t>
      </w:r>
      <w:r w:rsidRPr="00F82F8F">
        <w:t xml:space="preserve"> a</w:t>
      </w:r>
      <w:r>
        <w:t>s</w:t>
      </w:r>
      <w:r w:rsidRPr="00F82F8F">
        <w:t xml:space="preserve"> construç</w:t>
      </w:r>
      <w:r>
        <w:t>ões</w:t>
      </w:r>
      <w:r w:rsidRPr="00F82F8F">
        <w:t xml:space="preserve"> de tabelas e gráficos que, depois de vivenciados ludicamente, podem ser construídos pelos alunos</w:t>
      </w:r>
      <w:r>
        <w:t>,</w:t>
      </w:r>
      <w:r w:rsidRPr="00F82F8F">
        <w:t xml:space="preserve"> com a intervenção do professor</w:t>
      </w:r>
      <w:r>
        <w:t>,</w:t>
      </w:r>
      <w:r w:rsidRPr="00F82F8F">
        <w:t xml:space="preserve"> por meio de um </w:t>
      </w:r>
      <w:r w:rsidRPr="00757915">
        <w:rPr>
          <w:i/>
        </w:rPr>
        <w:t>software</w:t>
      </w:r>
      <w:r w:rsidRPr="00F82F8F">
        <w:t xml:space="preserve"> de apoio. Uma vez mais é necessário reiterar que o papel do professor enquanto problematiza os dados obtidos é fundamental. O uso dessas ferramentas permite vivenciar diferentes formas de letramento ao organizar informações, fornecendo aos alunos instrumentos para “ler” tabelas, gráficos (se forem produzidos), bem como predizer o que acontecerá se determinada quantidade da tabela aumentar ou diminuir.</w:t>
      </w:r>
    </w:p>
    <w:p w14:paraId="07AE7D53" w14:textId="77777777" w:rsidR="00C91A53" w:rsidRPr="00F82F8F" w:rsidRDefault="00C91A53" w:rsidP="00C91A53">
      <w:pPr>
        <w:pStyle w:val="00Textogeral"/>
      </w:pPr>
      <w:r w:rsidRPr="00F82F8F">
        <w:t>Conforme os alunos vão avançando nos conhecimentos construídos ao longo do tempo, é possível aumentar o grau dos desafios propostos.</w:t>
      </w:r>
    </w:p>
    <w:p w14:paraId="4C0AA0A2" w14:textId="77777777" w:rsidR="00C91A53" w:rsidRPr="00F82F8F" w:rsidRDefault="00C91A53" w:rsidP="00C91A53">
      <w:pPr>
        <w:pStyle w:val="00Textogeral"/>
      </w:pPr>
      <w:r w:rsidRPr="00F82F8F">
        <w:t>Por exemplo, no trabalho com a construção de gráficos no computador (para as escolas que dispõem dessa ferramenta), mesmo com os alunos do 1</w:t>
      </w:r>
      <w:r>
        <w:rPr>
          <w:u w:val="single"/>
          <w:vertAlign w:val="superscript"/>
        </w:rPr>
        <w:t>o</w:t>
      </w:r>
      <w:r w:rsidRPr="00F82F8F">
        <w:t xml:space="preserve"> ano, é possível inicialmente construir a tabela e o gráfico de forma coletiva, para </w:t>
      </w:r>
      <w:r>
        <w:t>depois</w:t>
      </w:r>
      <w:r w:rsidRPr="00F82F8F">
        <w:t xml:space="preserve"> propor a mesma atividade em pequenos grupos</w:t>
      </w:r>
      <w:r>
        <w:t>,</w:t>
      </w:r>
      <w:r w:rsidRPr="00F82F8F">
        <w:t xml:space="preserve"> de maneira mais autônoma, retomando o que </w:t>
      </w:r>
      <w:r>
        <w:t>for</w:t>
      </w:r>
      <w:r w:rsidRPr="00F82F8F">
        <w:t xml:space="preserve"> preciso fazer.</w:t>
      </w:r>
    </w:p>
    <w:p w14:paraId="4EC14BA1" w14:textId="77777777" w:rsidR="00C91A53" w:rsidRDefault="00C91A53" w:rsidP="00C91A53">
      <w:pPr>
        <w:pStyle w:val="00Textogeral"/>
      </w:pPr>
      <w:r>
        <w:t>Isso também</w:t>
      </w:r>
      <w:r w:rsidRPr="00F82F8F">
        <w:t xml:space="preserve"> vale para a produção de tabelas de registros de jogos</w:t>
      </w:r>
      <w:r>
        <w:t>,</w:t>
      </w:r>
      <w:r w:rsidRPr="00F82F8F">
        <w:t xml:space="preserve"> para que todos compreendam o que o ocorreu no jogo: quantas partidas foram jogadas, o vencedor de cada uma e o vencedor final. A exploração dos registros permite que, posteriormente, passem a utilizar a tabela para organizar os resultados</w:t>
      </w:r>
      <w:r>
        <w:t xml:space="preserve"> obtidos</w:t>
      </w:r>
      <w:r w:rsidRPr="00F82F8F">
        <w:t>.</w:t>
      </w:r>
    </w:p>
    <w:p w14:paraId="687F4517" w14:textId="77777777" w:rsidR="00C91A53" w:rsidRDefault="00C91A53" w:rsidP="00C91A53">
      <w:pPr>
        <w:pStyle w:val="00PESO2"/>
      </w:pPr>
    </w:p>
    <w:p w14:paraId="758A68E1" w14:textId="77777777" w:rsidR="00C91A53" w:rsidRPr="00F82F8F" w:rsidRDefault="00C91A53" w:rsidP="00C91A53">
      <w:pPr>
        <w:pStyle w:val="00PESO2"/>
      </w:pPr>
      <w:r w:rsidRPr="00F82F8F">
        <w:t>Prática didático-pedagógica e as habilidades</w:t>
      </w:r>
    </w:p>
    <w:p w14:paraId="59E684A9" w14:textId="77777777" w:rsidR="00C91A53" w:rsidRPr="00F82F8F" w:rsidRDefault="00C91A53" w:rsidP="00C91A53">
      <w:pPr>
        <w:pStyle w:val="00Textogeral"/>
      </w:pPr>
      <w:r w:rsidRPr="00F82F8F">
        <w:t>A aprendizagem matemática está, de acordo com a BNCC, 3</w:t>
      </w:r>
      <w:r w:rsidRPr="00E851FA">
        <w:rPr>
          <w:u w:val="single"/>
          <w:vertAlign w:val="superscript"/>
        </w:rPr>
        <w:t>a</w:t>
      </w:r>
      <w:r w:rsidRPr="00F82F8F">
        <w:t xml:space="preserve"> versão, relacionada com a compreensão dos objetos matemáticos e suas aplicações. Dessa maneira, para que os alunos desenvolvam as habilidades relativas a cada ano, é necessário que a prática pedagógica esteja pautada no diálogo e no ambiente problematizador.</w:t>
      </w:r>
    </w:p>
    <w:p w14:paraId="7B7C2A39" w14:textId="77777777" w:rsidR="00C91A53" w:rsidRPr="00F82F8F" w:rsidRDefault="00C91A53" w:rsidP="00C91A53">
      <w:pPr>
        <w:pStyle w:val="00Textogeral"/>
      </w:pPr>
      <w:r w:rsidRPr="00F82F8F">
        <w:t xml:space="preserve">Ao introduzir um novo conteúdo, é preciso ouvir as ideias que os alunos </w:t>
      </w:r>
      <w:r>
        <w:t>têm</w:t>
      </w:r>
      <w:r w:rsidRPr="00F82F8F">
        <w:t xml:space="preserve"> a seu respeito, </w:t>
      </w:r>
      <w:r>
        <w:t>para</w:t>
      </w:r>
      <w:r w:rsidRPr="00F82F8F">
        <w:t xml:space="preserve"> mobilizar seus conhecimentos prévios e propor questões instigantes</w:t>
      </w:r>
      <w:r>
        <w:t xml:space="preserve"> </w:t>
      </w:r>
      <w:r w:rsidRPr="00F82F8F">
        <w:t>que promovam a investigação, o levantamento de hipóteses, a observação e a argumentação.</w:t>
      </w:r>
    </w:p>
    <w:p w14:paraId="656CBCF3" w14:textId="77777777" w:rsidR="00C91A53" w:rsidRPr="00F82F8F" w:rsidRDefault="00C91A53" w:rsidP="00C91A53">
      <w:pPr>
        <w:pStyle w:val="00Textogeral"/>
      </w:pPr>
      <w:r w:rsidRPr="00F82F8F">
        <w:t>Em um ambiente baseado no diálogo, os alunos se sentirão segur</w:t>
      </w:r>
      <w:r>
        <w:t>os</w:t>
      </w:r>
      <w:r w:rsidRPr="00F82F8F">
        <w:t xml:space="preserve"> para expor suas ideias, compartilhar diferentes estratégias, construir argumentos</w:t>
      </w:r>
      <w:r>
        <w:t xml:space="preserve"> e</w:t>
      </w:r>
      <w:r w:rsidRPr="00F82F8F">
        <w:t xml:space="preserve"> ouvir </w:t>
      </w:r>
      <w:r>
        <w:t>as opiniões</w:t>
      </w:r>
      <w:r w:rsidRPr="00F82F8F">
        <w:t xml:space="preserve"> dos colegas</w:t>
      </w:r>
      <w:r>
        <w:t>, a fim de</w:t>
      </w:r>
      <w:r w:rsidRPr="00F82F8F">
        <w:t xml:space="preserve"> buscar generalizações e </w:t>
      </w:r>
      <w:r>
        <w:t>sínteses</w:t>
      </w:r>
      <w:r w:rsidRPr="00F82F8F">
        <w:t>.</w:t>
      </w:r>
    </w:p>
    <w:p w14:paraId="17999404" w14:textId="77777777" w:rsidR="00C91A53" w:rsidRPr="00F82F8F" w:rsidRDefault="00C91A53" w:rsidP="00C91A53">
      <w:pPr>
        <w:pStyle w:val="00Textogeral"/>
      </w:pPr>
      <w:r w:rsidRPr="00F82F8F">
        <w:t>Para tanto, o professor pode propor</w:t>
      </w:r>
      <w:r>
        <w:t xml:space="preserve"> </w:t>
      </w:r>
      <w:r w:rsidRPr="00F82F8F">
        <w:t>situações-problema ou problematizar situações de jogos e brincadeiras vivenciadas</w:t>
      </w:r>
      <w:r>
        <w:t>,</w:t>
      </w:r>
      <w:r w:rsidRPr="00F82F8F">
        <w:t xml:space="preserve"> tornando-</w:t>
      </w:r>
      <w:r>
        <w:t>a</w:t>
      </w:r>
      <w:r w:rsidRPr="00F82F8F">
        <w:t>s mais significativ</w:t>
      </w:r>
      <w:r>
        <w:t>a</w:t>
      </w:r>
      <w:r w:rsidRPr="00F82F8F">
        <w:t>s e próxim</w:t>
      </w:r>
      <w:r>
        <w:t>a</w:t>
      </w:r>
      <w:r w:rsidRPr="00F82F8F">
        <w:t xml:space="preserve">s dos alunos, </w:t>
      </w:r>
      <w:r>
        <w:t>para que coloquem em jogo o que já sabem e adquiram novos conhecimentos.</w:t>
      </w:r>
      <w:r w:rsidRPr="00F82F8F">
        <w:t xml:space="preserve"> As propostas contidas neste material propiciam esse movimento de diálogo e de questionamento, que poderá ser ampliado</w:t>
      </w:r>
      <w:r>
        <w:t>,</w:t>
      </w:r>
      <w:r w:rsidRPr="00F82F8F">
        <w:t xml:space="preserve"> sempre visando promover o avanço de todos.</w:t>
      </w:r>
    </w:p>
    <w:p w14:paraId="79D019D8" w14:textId="77777777" w:rsidR="00C91A53" w:rsidRPr="00F82F8F" w:rsidRDefault="00C91A53" w:rsidP="00C91A53">
      <w:pPr>
        <w:pStyle w:val="00Textogeral"/>
      </w:pPr>
      <w:r w:rsidRPr="00F82F8F">
        <w:t xml:space="preserve">É nesse ambiente colaborativo e de diálogo que as práticas sociais da Matemática se conectam com as práticas de leitura e escrita e </w:t>
      </w:r>
      <w:r>
        <w:t xml:space="preserve">com </w:t>
      </w:r>
      <w:r w:rsidRPr="00F82F8F">
        <w:t>as outras áreas d</w:t>
      </w:r>
      <w:r>
        <w:t>o</w:t>
      </w:r>
      <w:r w:rsidRPr="00F82F8F">
        <w:t xml:space="preserve"> conhecimento.</w:t>
      </w:r>
    </w:p>
    <w:p w14:paraId="3F7C5CBE" w14:textId="77777777" w:rsidR="00C91A53" w:rsidRDefault="00C91A53" w:rsidP="00C91A53">
      <w:pPr>
        <w:pStyle w:val="00Textogeral"/>
      </w:pPr>
      <w:r w:rsidRPr="00F82F8F">
        <w:t>Nesse contexto, a roda de conversa, prevista em vários momentos, favorece o debate,</w:t>
      </w:r>
      <w:r>
        <w:t xml:space="preserve"> </w:t>
      </w:r>
      <w:r w:rsidRPr="00F82F8F">
        <w:t xml:space="preserve">a contraposição de ideias, a exposição de argumentos, sua análise e avaliação, para que, assim, os alunos desenvolvam maneiras matemáticas de entender </w:t>
      </w:r>
      <w:r>
        <w:t>o</w:t>
      </w:r>
      <w:r w:rsidRPr="00F82F8F">
        <w:t xml:space="preserve"> cotidiano e o mundo que os cerca.</w:t>
      </w:r>
    </w:p>
    <w:p w14:paraId="20FEC6CF" w14:textId="77777777" w:rsidR="00C91A53" w:rsidRDefault="00C91A53" w:rsidP="00C91A53">
      <w:pPr>
        <w:rPr>
          <w:rFonts w:ascii="Tahoma" w:eastAsiaTheme="minorEastAsia" w:hAnsi="Tahoma" w:cs="Tahoma"/>
          <w:color w:val="000000"/>
          <w:sz w:val="22"/>
          <w:szCs w:val="22"/>
          <w:lang w:eastAsia="es-ES"/>
        </w:rPr>
      </w:pPr>
      <w:r>
        <w:br w:type="page"/>
      </w:r>
    </w:p>
    <w:p w14:paraId="691DA83F" w14:textId="5FDB4C32" w:rsidR="00C91A53" w:rsidRPr="00F82F8F" w:rsidRDefault="00C91A53" w:rsidP="00C91A53">
      <w:pPr>
        <w:pStyle w:val="00Textogeral"/>
      </w:pPr>
      <w:r w:rsidRPr="00F82F8F">
        <w:lastRenderedPageBreak/>
        <w:t xml:space="preserve">O uso, como já mencionado, de jogos e </w:t>
      </w:r>
      <w:r>
        <w:t>outros</w:t>
      </w:r>
      <w:r w:rsidRPr="00F82F8F">
        <w:t xml:space="preserve"> materiais permite retomar, ampliar e consolidar as habilidades, contribuindo para o desenvolvimento de atitudes de aprendizagem. O registro e a socialização das ideias, </w:t>
      </w:r>
      <w:r>
        <w:t xml:space="preserve">por meio da </w:t>
      </w:r>
      <w:r w:rsidRPr="00F82F8F">
        <w:t>demonstra</w:t>
      </w:r>
      <w:r>
        <w:t>ção de</w:t>
      </w:r>
      <w:r w:rsidRPr="00F82F8F">
        <w:t xml:space="preserve"> diversas formas de resolver problemas</w:t>
      </w:r>
      <w:r>
        <w:t>,</w:t>
      </w:r>
      <w:r w:rsidRPr="00F82F8F">
        <w:t xml:space="preserve"> ajudarão nesse movimento de compreensão das ideias matemáticas.</w:t>
      </w:r>
    </w:p>
    <w:p w14:paraId="31CC69CE" w14:textId="5D8A3C93" w:rsidR="00C91A53" w:rsidRPr="00F82F8F" w:rsidRDefault="00C91A53" w:rsidP="00C91A53">
      <w:pPr>
        <w:pStyle w:val="00Textogeral"/>
      </w:pPr>
      <w:r w:rsidRPr="00F82F8F">
        <w:t>Ao planejar as aulas, partindo sempre das habilidades previstas pela BNCC, o professor poderá prever atividades individuais, em grupo e coletivas, de forma a favorecer as trocas,</w:t>
      </w:r>
      <w:r>
        <w:t xml:space="preserve"> </w:t>
      </w:r>
      <w:r w:rsidRPr="00F82F8F">
        <w:t>a socialização das descobertas e das investigações</w:t>
      </w:r>
      <w:r>
        <w:t>,</w:t>
      </w:r>
      <w:r w:rsidRPr="00F82F8F">
        <w:t xml:space="preserve"> permitindo maior circulação de informações. A avaliação contínua das práticas pedagógicas</w:t>
      </w:r>
      <w:r>
        <w:t>,</w:t>
      </w:r>
      <w:r w:rsidRPr="00F82F8F">
        <w:t xml:space="preserve"> considerando sempre as atitudes de aprendizagem dos alunos</w:t>
      </w:r>
      <w:r>
        <w:t>,</w:t>
      </w:r>
      <w:r w:rsidRPr="00F82F8F">
        <w:t xml:space="preserve"> deve nortear o planejamento das aulas e os ajustes necessários para que não se perca de vista os objetivos definidos para o bimestre e, é claro, para o ano letivo como um todo.</w:t>
      </w:r>
    </w:p>
    <w:p w14:paraId="0A03D36A" w14:textId="77777777" w:rsidR="00C91A53" w:rsidRPr="00F82F8F" w:rsidRDefault="00C91A53" w:rsidP="00C91A53">
      <w:pPr>
        <w:pStyle w:val="00Textogeral"/>
      </w:pPr>
      <w:r w:rsidRPr="00F82F8F">
        <w:t xml:space="preserve">Além disso, as avaliações e autoavaliações propostas aos alunos </w:t>
      </w:r>
      <w:r>
        <w:t>auxiliam</w:t>
      </w:r>
      <w:r w:rsidRPr="00F82F8F">
        <w:t xml:space="preserve"> o professor </w:t>
      </w:r>
      <w:r>
        <w:t>a</w:t>
      </w:r>
      <w:r w:rsidRPr="00F82F8F">
        <w:t xml:space="preserve"> compreen</w:t>
      </w:r>
      <w:r>
        <w:t>der</w:t>
      </w:r>
      <w:r w:rsidRPr="00F82F8F">
        <w:t xml:space="preserve"> o desenvolvimento de cada um</w:t>
      </w:r>
      <w:r>
        <w:t xml:space="preserve"> deles</w:t>
      </w:r>
      <w:r w:rsidRPr="00F82F8F">
        <w:t xml:space="preserve">. Ao observar o aluno e analisar suas respostas, é possível </w:t>
      </w:r>
      <w:r>
        <w:t>entender</w:t>
      </w:r>
      <w:r w:rsidRPr="00F82F8F">
        <w:t xml:space="preserve"> sua forma de pensar e, </w:t>
      </w:r>
      <w:r>
        <w:t>com isso</w:t>
      </w:r>
      <w:r w:rsidRPr="00F82F8F">
        <w:t xml:space="preserve">, ajudá-lo a superar suas dificuldades, propondo outras maneiras de trabalhar conceitos e atividades. Por sua vez, ao fazer a autoavaliação, o aluno consegue perceber </w:t>
      </w:r>
      <w:r>
        <w:t>até que ponto</w:t>
      </w:r>
      <w:r w:rsidRPr="00F82F8F">
        <w:t xml:space="preserve"> já conseguiu avançar e em que </w:t>
      </w:r>
      <w:r>
        <w:t xml:space="preserve">mais ele </w:t>
      </w:r>
      <w:r w:rsidRPr="00F82F8F">
        <w:t>precisa melhorar.</w:t>
      </w:r>
    </w:p>
    <w:p w14:paraId="4FD2393D" w14:textId="77777777" w:rsidR="00C91A53" w:rsidRPr="00F82F8F" w:rsidRDefault="00C91A53" w:rsidP="00C91A53">
      <w:pPr>
        <w:pStyle w:val="00Textogeral"/>
      </w:pPr>
      <w:r w:rsidRPr="00F82F8F">
        <w:t>É nesse movimento dialético e dialógico que as trocas acontecem e todos avançam.</w:t>
      </w:r>
    </w:p>
    <w:p w14:paraId="4EEAA7AF" w14:textId="77777777" w:rsidR="00C91A53" w:rsidRPr="00F82F8F" w:rsidRDefault="00C91A53" w:rsidP="00C91A53">
      <w:pPr>
        <w:pStyle w:val="00Textogeral"/>
      </w:pPr>
    </w:p>
    <w:p w14:paraId="1B2FCC34" w14:textId="77777777" w:rsidR="00C91A53" w:rsidRPr="00F82F8F" w:rsidRDefault="00C91A53" w:rsidP="00C91A53">
      <w:pPr>
        <w:pStyle w:val="00PESO2"/>
      </w:pPr>
      <w:r w:rsidRPr="00F82F8F">
        <w:t>Gestão d</w:t>
      </w:r>
      <w:r>
        <w:t>a</w:t>
      </w:r>
      <w:r w:rsidRPr="00F82F8F">
        <w:t xml:space="preserve"> sala de aula</w:t>
      </w:r>
    </w:p>
    <w:p w14:paraId="13B9A263" w14:textId="77777777" w:rsidR="00C91A53" w:rsidRDefault="00C91A53" w:rsidP="00C91A53">
      <w:pPr>
        <w:pStyle w:val="00Textogeral"/>
      </w:pPr>
      <w:r w:rsidRPr="00F82F8F">
        <w:t xml:space="preserve">Gerir o tempo e o espaço da sala de aula </w:t>
      </w:r>
      <w:r>
        <w:t>é</w:t>
      </w:r>
      <w:r w:rsidRPr="00F82F8F">
        <w:t xml:space="preserve"> fundamenta</w:t>
      </w:r>
      <w:r>
        <w:t>l</w:t>
      </w:r>
      <w:r w:rsidRPr="00F82F8F">
        <w:t xml:space="preserve"> para atingir os objetivos e </w:t>
      </w:r>
      <w:r>
        <w:t xml:space="preserve">as </w:t>
      </w:r>
      <w:r w:rsidRPr="00F82F8F">
        <w:t>habilidades propostos para cada ano e bimestre.</w:t>
      </w:r>
    </w:p>
    <w:p w14:paraId="53976BFB" w14:textId="77777777" w:rsidR="00C91A53" w:rsidRPr="00F82F8F" w:rsidRDefault="00C91A53" w:rsidP="00C91A53">
      <w:pPr>
        <w:pStyle w:val="00Textogeral"/>
      </w:pPr>
      <w:r w:rsidRPr="00F82F8F">
        <w:t>O espaço da sala de aula para trabalhar a Matemática num contexto de letramento, desenvolvendo as habilidades propostas na BNCC</w:t>
      </w:r>
      <w:r>
        <w:t>,</w:t>
      </w:r>
      <w:r w:rsidRPr="00F82F8F">
        <w:t xml:space="preserve"> 3</w:t>
      </w:r>
      <w:r w:rsidRPr="00E851FA">
        <w:rPr>
          <w:u w:val="single"/>
          <w:vertAlign w:val="superscript"/>
        </w:rPr>
        <w:t>a</w:t>
      </w:r>
      <w:r w:rsidRPr="00F82F8F">
        <w:t xml:space="preserve"> versão</w:t>
      </w:r>
      <w:r>
        <w:t>,</w:t>
      </w:r>
      <w:r w:rsidRPr="00F82F8F">
        <w:t xml:space="preserve"> e atingindo os objetivos para cada ano e por bimestre, deve ser planejado para ser acolhedor e favorável à aprendizagem. Nesse sentido, manter alguns recursos ao alcance dos alunos</w:t>
      </w:r>
      <w:r>
        <w:t>, tanto para consulta</w:t>
      </w:r>
      <w:r w:rsidRPr="00F82F8F">
        <w:t xml:space="preserve"> quanto para uso, pode ser de grande valia, como calendário, quadro de números, reta numérica, jogos variados (dominó, bingo, quebra-cabeça, de tabuleiro, de percurso, entre outros).</w:t>
      </w:r>
    </w:p>
    <w:p w14:paraId="731668FA" w14:textId="77777777" w:rsidR="00C91A53" w:rsidRPr="00F82F8F" w:rsidRDefault="00C91A53" w:rsidP="00C91A53">
      <w:pPr>
        <w:pStyle w:val="00Textogeral"/>
      </w:pPr>
      <w:r w:rsidRPr="00F82F8F">
        <w:t xml:space="preserve">No </w:t>
      </w:r>
      <w:r w:rsidRPr="00757915">
        <w:rPr>
          <w:i/>
        </w:rPr>
        <w:t>Caderno 1</w:t>
      </w:r>
      <w:r w:rsidRPr="00F82F8F">
        <w:t xml:space="preserve"> do PNAIC, sugere-se que a sala de aula contenha:</w:t>
      </w:r>
    </w:p>
    <w:p w14:paraId="77F12BFF" w14:textId="77777777" w:rsidR="00C91A53" w:rsidRPr="008A1B60" w:rsidRDefault="00C91A53" w:rsidP="00C91A53">
      <w:pPr>
        <w:pStyle w:val="00textosemparagrafo"/>
      </w:pPr>
      <w:r>
        <w:t xml:space="preserve">&gt; </w:t>
      </w:r>
      <w:r w:rsidRPr="008A1B60">
        <w:t>portadores de textos com diferentes usos e representações numéricas, como por exemplo: reportagens de jornal com gráficos, tabelas de pontuação de jogos e brincadeiras, rótulos de embalagens, placas de carro etc.;</w:t>
      </w:r>
    </w:p>
    <w:p w14:paraId="7A31BCE2" w14:textId="77777777" w:rsidR="00C91A53" w:rsidRPr="008A1B60" w:rsidRDefault="00C91A53" w:rsidP="00C91A53">
      <w:pPr>
        <w:pStyle w:val="00textosemparagrafo"/>
      </w:pPr>
      <w:r>
        <w:t>&gt;</w:t>
      </w:r>
      <w:r w:rsidRPr="008A1B60">
        <w:t xml:space="preserve"> tabela numérica com números de 1 a 100 para a exploração de regularidades;</w:t>
      </w:r>
    </w:p>
    <w:p w14:paraId="612835FE" w14:textId="77777777" w:rsidR="00C91A53" w:rsidRPr="008A1B60" w:rsidRDefault="00C91A53" w:rsidP="00C91A53">
      <w:pPr>
        <w:pStyle w:val="00textosemparagrafo"/>
      </w:pPr>
      <w:r>
        <w:t>&gt;</w:t>
      </w:r>
      <w:r w:rsidRPr="008A1B60">
        <w:t xml:space="preserve"> varal com os símbolos numéricos, construídos com os alunos. Não há necessidade de que este varal só contemple números até o 10; </w:t>
      </w:r>
    </w:p>
    <w:p w14:paraId="5EAC2FE8" w14:textId="77777777" w:rsidR="00C91A53" w:rsidRPr="008A1B60" w:rsidRDefault="00C91A53" w:rsidP="00C91A53">
      <w:pPr>
        <w:pStyle w:val="00textosemparagrafo"/>
      </w:pPr>
      <w:r>
        <w:t>&gt;</w:t>
      </w:r>
      <w:r w:rsidRPr="008A1B60">
        <w:t xml:space="preserve"> mural que possibilite afixar as produções dos alunos, textos complementares do professor, curiosidades matemáticas que os alunos desejem compartilhar etc.;</w:t>
      </w:r>
    </w:p>
    <w:p w14:paraId="0EB6C0EF" w14:textId="77777777" w:rsidR="00C91A53" w:rsidRPr="008A1B60" w:rsidRDefault="00C91A53" w:rsidP="00C91A53">
      <w:pPr>
        <w:pStyle w:val="00textosemparagrafo"/>
      </w:pPr>
      <w:r>
        <w:t>&gt;</w:t>
      </w:r>
      <w:r w:rsidRPr="008A1B60">
        <w:t xml:space="preserve"> calendário para reconhecimento e contagem do tempo (dia, mês, ano); </w:t>
      </w:r>
    </w:p>
    <w:p w14:paraId="141448A6" w14:textId="77777777" w:rsidR="00C91A53" w:rsidRPr="008A1B60" w:rsidRDefault="00C91A53" w:rsidP="00C91A53">
      <w:pPr>
        <w:pStyle w:val="00textosemparagrafo"/>
      </w:pPr>
      <w:r>
        <w:t xml:space="preserve">&gt; </w:t>
      </w:r>
      <w:r w:rsidRPr="008A1B60">
        <w:t xml:space="preserve">listas variadas de assuntos que o professor deseja discutir com os alunos, tais como: nomes dos alunos, datas de aniversário, eventos da escola, brinquedos e brincadeiras preferidas etc.; </w:t>
      </w:r>
    </w:p>
    <w:p w14:paraId="6933C824" w14:textId="77777777" w:rsidR="00C91A53" w:rsidRPr="008A1B60" w:rsidRDefault="00C91A53" w:rsidP="00C91A53">
      <w:pPr>
        <w:pStyle w:val="00textosemparagrafo"/>
      </w:pPr>
      <w:r>
        <w:t xml:space="preserve">&gt; </w:t>
      </w:r>
      <w:r w:rsidRPr="008A1B60">
        <w:t xml:space="preserve">régua para a medição de altura dos alunos (instalar a régua na parede para que os alunos possam medir sua altura no decorrer do ano); </w:t>
      </w:r>
    </w:p>
    <w:p w14:paraId="029203FE" w14:textId="77777777" w:rsidR="00C91A53" w:rsidRDefault="00C91A53" w:rsidP="00C91A53">
      <w:pPr>
        <w:pStyle w:val="00textosemparagrafo"/>
      </w:pPr>
      <w:r>
        <w:t xml:space="preserve">&gt; </w:t>
      </w:r>
      <w:r w:rsidRPr="008A1B60">
        <w:t xml:space="preserve">balança que possibilite identificar o “peso” (a massa corporal); </w:t>
      </w:r>
    </w:p>
    <w:p w14:paraId="36AFE4DE" w14:textId="77777777" w:rsidR="00C91A53" w:rsidRDefault="00C91A53" w:rsidP="00C91A53">
      <w:pPr>
        <w:rPr>
          <w:rFonts w:ascii="Tahoma" w:eastAsiaTheme="minorEastAsia" w:hAnsi="Tahoma" w:cs="Arial"/>
          <w:color w:val="000000"/>
          <w:sz w:val="22"/>
          <w:szCs w:val="22"/>
          <w:lang w:eastAsia="es-ES"/>
        </w:rPr>
      </w:pPr>
      <w:r>
        <w:br w:type="page"/>
      </w:r>
    </w:p>
    <w:p w14:paraId="14EBD7F8" w14:textId="77777777" w:rsidR="00C91A53" w:rsidRPr="008A1B60" w:rsidRDefault="00C91A53" w:rsidP="00C91A53">
      <w:pPr>
        <w:pStyle w:val="00textosemparagrafo"/>
      </w:pPr>
      <w:r>
        <w:lastRenderedPageBreak/>
        <w:t xml:space="preserve">&gt; </w:t>
      </w:r>
      <w:r w:rsidRPr="008A1B60">
        <w:t>relógios para a medição do tempo (seria interessante que tivesse também um relógio analógico</w:t>
      </w:r>
      <w:r>
        <w:t>,</w:t>
      </w:r>
      <w:r w:rsidRPr="008A1B60">
        <w:t xml:space="preserve"> uma vez que a escola possivelmente seja um dos poucos espaços atualmente em que esse tipo de relógio apareça e que em muito contribui para a compreensão da contagem do tempo); </w:t>
      </w:r>
    </w:p>
    <w:p w14:paraId="36C8FBDE" w14:textId="77777777" w:rsidR="00C91A53" w:rsidRPr="008A1B60" w:rsidRDefault="00C91A53" w:rsidP="00C91A53">
      <w:pPr>
        <w:pStyle w:val="00textosemparagrafo"/>
      </w:pPr>
      <w:r>
        <w:t xml:space="preserve">&gt; </w:t>
      </w:r>
      <w:r w:rsidRPr="008A1B60">
        <w:t xml:space="preserve">armários e/ou outros espaços para o armazenamento de materiais de uso contínuo, como jogos, materiais manipuláveis (ábacos, material dourado, </w:t>
      </w:r>
      <w:r>
        <w:t xml:space="preserve">modelos de figuras geométricas planas e modelos de figuras geométricas não planas </w:t>
      </w:r>
      <w:r w:rsidRPr="008A1B60">
        <w:t xml:space="preserve">etc.), papéis variados e materiais confeccionados pelos alunos; </w:t>
      </w:r>
    </w:p>
    <w:p w14:paraId="57734505" w14:textId="77777777" w:rsidR="00C91A53" w:rsidRPr="008A1B60" w:rsidRDefault="00C91A53" w:rsidP="00C91A53">
      <w:pPr>
        <w:pStyle w:val="00textosemparagrafo"/>
      </w:pPr>
      <w:r>
        <w:t>&gt;</w:t>
      </w:r>
      <w:r w:rsidRPr="008A1B60">
        <w:t xml:space="preserve"> conjunto de calculadoras básicas que pode ser adquirido pela escola, preferencialmente do tipo solar para evitar o uso de pilhas. Seria interessante que fosse uma calculadora para, no máximo, dois alunos; </w:t>
      </w:r>
    </w:p>
    <w:p w14:paraId="7C2BB4B1" w14:textId="68F03A5D" w:rsidR="00C91A53" w:rsidRPr="008A1B60" w:rsidRDefault="00C91A53" w:rsidP="00C91A53">
      <w:pPr>
        <w:pStyle w:val="00textosemparagrafo"/>
      </w:pPr>
      <w:r>
        <w:t>&gt;</w:t>
      </w:r>
      <w:r w:rsidRPr="008A1B60">
        <w:t xml:space="preserve"> outros materiais que o professor julgar necessário, segundo os projetos e as atividades que desenvolve no decorrer do ano, como livros de histórias infantis, revistas para recorte, caixas, cordas etc. (p. 16)</w:t>
      </w:r>
    </w:p>
    <w:p w14:paraId="33BFEF60" w14:textId="77777777" w:rsidR="00C91A53" w:rsidRDefault="00C91A53" w:rsidP="00C91A53">
      <w:pPr>
        <w:pStyle w:val="00Textogeral"/>
      </w:pPr>
      <w:r>
        <w:t xml:space="preserve">As sugestões do </w:t>
      </w:r>
      <w:r w:rsidRPr="002B4DF3">
        <w:rPr>
          <w:i/>
        </w:rPr>
        <w:t>Caderno 1</w:t>
      </w:r>
      <w:r>
        <w:t xml:space="preserve"> do PNAIC podem ser adaptadas para o 4</w:t>
      </w:r>
      <w:r w:rsidRPr="00C616E3">
        <w:rPr>
          <w:u w:val="single"/>
          <w:vertAlign w:val="superscript"/>
        </w:rPr>
        <w:t>o</w:t>
      </w:r>
      <w:r>
        <w:t xml:space="preserve"> e o 5</w:t>
      </w:r>
      <w:r w:rsidRPr="00C616E3">
        <w:rPr>
          <w:u w:val="single"/>
          <w:vertAlign w:val="superscript"/>
        </w:rPr>
        <w:t>º</w:t>
      </w:r>
      <w:r>
        <w:t xml:space="preserve"> ano, de acordo com cada turma.</w:t>
      </w:r>
    </w:p>
    <w:p w14:paraId="654F0021" w14:textId="77777777" w:rsidR="00C91A53" w:rsidRPr="00F82F8F" w:rsidRDefault="00C91A53" w:rsidP="00C91A53">
      <w:pPr>
        <w:pStyle w:val="00Textogeral"/>
      </w:pPr>
      <w:r w:rsidRPr="00F82F8F">
        <w:t>Além disso, é preciso pensar na disposição das carteiras e adaptá-la</w:t>
      </w:r>
      <w:r>
        <w:t>s</w:t>
      </w:r>
      <w:r w:rsidRPr="00F82F8F">
        <w:t xml:space="preserve"> à atividade planejada para </w:t>
      </w:r>
      <w:r>
        <w:t xml:space="preserve">o </w:t>
      </w:r>
      <w:r w:rsidRPr="00F82F8F">
        <w:t>dia, ou seja:</w:t>
      </w:r>
    </w:p>
    <w:p w14:paraId="22C4CC0E" w14:textId="77777777" w:rsidR="00C91A53" w:rsidRPr="00F82F8F" w:rsidRDefault="00C91A53" w:rsidP="00C91A53">
      <w:pPr>
        <w:pStyle w:val="00Textogeralbullet"/>
      </w:pPr>
      <w:r>
        <w:t xml:space="preserve">&gt; </w:t>
      </w:r>
      <w:r w:rsidRPr="00F82F8F">
        <w:t>carteiras organizadas em duplas facilitam a troca, a negociação de ideias, o compartilhamento de estratégias e de significados na resolução de problemas;</w:t>
      </w:r>
    </w:p>
    <w:p w14:paraId="72D4F54C" w14:textId="77777777" w:rsidR="00C91A53" w:rsidRPr="00F82F8F" w:rsidRDefault="00C91A53" w:rsidP="00C91A53">
      <w:pPr>
        <w:pStyle w:val="00Textogeralbullet"/>
      </w:pPr>
      <w:r>
        <w:t xml:space="preserve">&gt; </w:t>
      </w:r>
      <w:r w:rsidRPr="00F82F8F">
        <w:t>grupos de quatro carteiras</w:t>
      </w:r>
      <w:r>
        <w:t xml:space="preserve"> são</w:t>
      </w:r>
      <w:r w:rsidRPr="00F82F8F">
        <w:t xml:space="preserve"> idea</w:t>
      </w:r>
      <w:r>
        <w:t>is</w:t>
      </w:r>
      <w:r w:rsidRPr="00F82F8F">
        <w:t xml:space="preserve"> para atividade</w:t>
      </w:r>
      <w:r>
        <w:t>s</w:t>
      </w:r>
      <w:r w:rsidRPr="00F82F8F">
        <w:t xml:space="preserve"> com jogos e </w:t>
      </w:r>
      <w:r>
        <w:t>outros</w:t>
      </w:r>
      <w:r w:rsidRPr="00F82F8F">
        <w:t xml:space="preserve"> trabalho</w:t>
      </w:r>
      <w:r>
        <w:t>s</w:t>
      </w:r>
      <w:r w:rsidRPr="00F82F8F">
        <w:t xml:space="preserve"> diversificado</w:t>
      </w:r>
      <w:r>
        <w:t>s</w:t>
      </w:r>
      <w:r w:rsidRPr="00F82F8F">
        <w:t>;</w:t>
      </w:r>
    </w:p>
    <w:p w14:paraId="6ED357FF" w14:textId="77777777" w:rsidR="00C91A53" w:rsidRDefault="00C91A53" w:rsidP="00C91A53">
      <w:pPr>
        <w:pStyle w:val="00Textogeralbullet"/>
      </w:pPr>
      <w:r>
        <w:t xml:space="preserve">&gt; </w:t>
      </w:r>
      <w:r w:rsidRPr="00F82F8F">
        <w:t xml:space="preserve">carteiras em </w:t>
      </w:r>
      <w:r w:rsidRPr="00EB14CF">
        <w:rPr>
          <w:b/>
        </w:rPr>
        <w:t>U</w:t>
      </w:r>
      <w:r>
        <w:t xml:space="preserve"> facilitam os</w:t>
      </w:r>
      <w:r w:rsidRPr="00F82F8F">
        <w:t xml:space="preserve"> momentos de discussão coletiva e/ou socialização de registros e de resolução de atividades.</w:t>
      </w:r>
    </w:p>
    <w:p w14:paraId="3CE3C759" w14:textId="5AB08D60" w:rsidR="00C91A53" w:rsidRDefault="00C91A53" w:rsidP="00C91A53">
      <w:pPr>
        <w:pStyle w:val="00Textogeral"/>
      </w:pPr>
      <w:r w:rsidRPr="00F82F8F">
        <w:t xml:space="preserve">A disposição escolhida permitirá criar a melhor </w:t>
      </w:r>
      <w:r>
        <w:t>organizaç</w:t>
      </w:r>
      <w:r w:rsidRPr="00F82F8F">
        <w:t xml:space="preserve">ão </w:t>
      </w:r>
      <w:r>
        <w:t>d</w:t>
      </w:r>
      <w:r w:rsidRPr="00F82F8F">
        <w:t>o espaço físico para formar a roda de conversa, indispensável para favorecer a circulação das informações não só na</w:t>
      </w:r>
      <w:r>
        <w:t>s</w:t>
      </w:r>
      <w:r w:rsidRPr="00F82F8F">
        <w:t xml:space="preserve"> aulas de </w:t>
      </w:r>
      <w:r w:rsidR="00EB14CF">
        <w:t>M</w:t>
      </w:r>
      <w:r w:rsidRPr="00F82F8F">
        <w:t>atemática</w:t>
      </w:r>
      <w:r>
        <w:t>, mas também</w:t>
      </w:r>
      <w:r w:rsidRPr="00F82F8F">
        <w:t xml:space="preserve"> das demais áreas.</w:t>
      </w:r>
    </w:p>
    <w:p w14:paraId="096388F6" w14:textId="77777777" w:rsidR="00C91A53" w:rsidRPr="00F82F8F" w:rsidRDefault="00C91A53" w:rsidP="00C91A53">
      <w:pPr>
        <w:pStyle w:val="00Textogeral"/>
      </w:pPr>
      <w:r w:rsidRPr="00F82F8F">
        <w:t xml:space="preserve">Pensar na organização das carteiras é pensar </w:t>
      </w:r>
      <w:r>
        <w:t>em oferecer</w:t>
      </w:r>
      <w:r w:rsidRPr="00F82F8F">
        <w:t xml:space="preserve"> um ambiente favorável à aprendizagem, à problematização e à dialogicidade.</w:t>
      </w:r>
    </w:p>
    <w:p w14:paraId="4A8A00DC" w14:textId="77777777" w:rsidR="00C91A53" w:rsidRPr="00F82F8F" w:rsidRDefault="00C91A53" w:rsidP="00C91A53">
      <w:pPr>
        <w:pStyle w:val="00Textogeral"/>
      </w:pPr>
      <w:r w:rsidRPr="00F82F8F">
        <w:t>Quando se fala em gestão de sala de aula, outros aspectos devem ser abordados e considerados para alcançar os objetivos propostos ao longo de um ano escolar.</w:t>
      </w:r>
    </w:p>
    <w:p w14:paraId="2B4FDA4E" w14:textId="77777777" w:rsidR="00C91A53" w:rsidRPr="00F82F8F" w:rsidRDefault="00C91A53" w:rsidP="00C91A53">
      <w:pPr>
        <w:pStyle w:val="00Textogeral"/>
      </w:pPr>
      <w:r w:rsidRPr="00F82F8F">
        <w:t>O planejamento semanal do professor é um deles, pois permite melhor organização dos conteúdos a serem trabalhados ao longo do bimestre. Esse planejamento precisa levar em consideração todas as áreas d</w:t>
      </w:r>
      <w:r>
        <w:t>o</w:t>
      </w:r>
      <w:r w:rsidRPr="00F82F8F">
        <w:t xml:space="preserve"> conhecimento, de acordo com a matriz curricular de cada município, que devem ser garantidas ao longo da semana, ou seja, a quantidade de aulas de Matemática, Língua Portuguesa, História, Geografia, Ciências, Arte, Educação Física. Todas precisam ser contempladas.</w:t>
      </w:r>
    </w:p>
    <w:p w14:paraId="3176A8C5" w14:textId="77777777" w:rsidR="00C91A53" w:rsidRPr="00F82F8F" w:rsidRDefault="00C91A53" w:rsidP="00C91A53">
      <w:pPr>
        <w:pStyle w:val="00Textogeral"/>
      </w:pPr>
      <w:r w:rsidRPr="00F82F8F">
        <w:t xml:space="preserve">Cada professor tem sua maneira de registrar esse planejamento. A seguir, sugerimos um modelo para uma turma de </w:t>
      </w:r>
      <w:r>
        <w:t>5</w:t>
      </w:r>
      <w:r>
        <w:rPr>
          <w:u w:val="single"/>
          <w:vertAlign w:val="superscript"/>
        </w:rPr>
        <w:t>o</w:t>
      </w:r>
      <w:r w:rsidRPr="00F82F8F">
        <w:t xml:space="preserve"> ano, a ser preenchido semanalmente. A adequação necessária poderá ser feita para cada ano.</w:t>
      </w:r>
    </w:p>
    <w:p w14:paraId="30355D84" w14:textId="77777777" w:rsidR="00C91A53" w:rsidRDefault="00C91A53" w:rsidP="00C91A53">
      <w:pPr>
        <w:rPr>
          <w:rFonts w:ascii="Tahoma" w:eastAsiaTheme="minorEastAsia" w:hAnsi="Tahoma" w:cs="Tahoma"/>
          <w:color w:val="000000"/>
          <w:sz w:val="22"/>
          <w:szCs w:val="22"/>
          <w:lang w:eastAsia="es-ES"/>
        </w:rPr>
      </w:pPr>
      <w:r>
        <w:br w:type="page"/>
      </w:r>
    </w:p>
    <w:p w14:paraId="0A516387" w14:textId="77777777" w:rsidR="00C91A53" w:rsidRPr="00757915" w:rsidRDefault="00C91A53" w:rsidP="00C91A53">
      <w:pPr>
        <w:pStyle w:val="00peso3"/>
      </w:pPr>
      <w:r w:rsidRPr="00757915">
        <w:lastRenderedPageBreak/>
        <w:t>Modelo de planejamento semanal</w:t>
      </w:r>
    </w:p>
    <w:p w14:paraId="6F63EBF6" w14:textId="77777777" w:rsidR="00C91A53" w:rsidRDefault="00C91A53" w:rsidP="00C91A53">
      <w:pPr>
        <w:pStyle w:val="00Textogeral"/>
      </w:pPr>
    </w:p>
    <w:tbl>
      <w:tblPr>
        <w:tblStyle w:val="TabeladeGradeClara3"/>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4A0" w:firstRow="1" w:lastRow="0" w:firstColumn="1" w:lastColumn="0" w:noHBand="0" w:noVBand="1"/>
      </w:tblPr>
      <w:tblGrid>
        <w:gridCol w:w="2409"/>
        <w:gridCol w:w="1442"/>
        <w:gridCol w:w="1443"/>
        <w:gridCol w:w="1442"/>
        <w:gridCol w:w="1443"/>
        <w:gridCol w:w="1443"/>
      </w:tblGrid>
      <w:tr w:rsidR="00C91A53" w:rsidRPr="004601A1" w14:paraId="5E27646D" w14:textId="77777777" w:rsidTr="004601A1">
        <w:trPr>
          <w:trHeight w:val="454"/>
        </w:trPr>
        <w:tc>
          <w:tcPr>
            <w:tcW w:w="2409" w:type="dxa"/>
          </w:tcPr>
          <w:p w14:paraId="676025DD" w14:textId="77777777" w:rsidR="00C91A53" w:rsidRPr="004601A1" w:rsidRDefault="00C91A53" w:rsidP="00B551DE">
            <w:pPr>
              <w:spacing w:before="120" w:after="120"/>
              <w:jc w:val="center"/>
              <w:rPr>
                <w:rFonts w:ascii="Tahoma" w:eastAsia="Calibri" w:hAnsi="Tahoma" w:cs="Tahoma"/>
                <w:sz w:val="16"/>
                <w:szCs w:val="16"/>
              </w:rPr>
            </w:pPr>
          </w:p>
        </w:tc>
        <w:tc>
          <w:tcPr>
            <w:tcW w:w="1442" w:type="dxa"/>
            <w:vAlign w:val="center"/>
          </w:tcPr>
          <w:p w14:paraId="6E9985E5"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SEGUNDA-</w:t>
            </w:r>
          </w:p>
          <w:p w14:paraId="12B290A4"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-FEIRA</w:t>
            </w:r>
          </w:p>
        </w:tc>
        <w:tc>
          <w:tcPr>
            <w:tcW w:w="1443" w:type="dxa"/>
            <w:vAlign w:val="center"/>
          </w:tcPr>
          <w:p w14:paraId="67638D29"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TERÇA-FEIRA</w:t>
            </w:r>
          </w:p>
        </w:tc>
        <w:tc>
          <w:tcPr>
            <w:tcW w:w="1442" w:type="dxa"/>
            <w:vAlign w:val="center"/>
          </w:tcPr>
          <w:p w14:paraId="712B56D3" w14:textId="5C2AE1AD"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QUARTA-</w:t>
            </w:r>
            <w:r w:rsidR="00E93B24">
              <w:rPr>
                <w:rFonts w:ascii="Tahoma" w:eastAsia="Calibri" w:hAnsi="Tahoma" w:cs="Tahoma"/>
                <w:b/>
                <w:sz w:val="16"/>
                <w:szCs w:val="16"/>
              </w:rPr>
              <w:br/>
              <w:t>-</w:t>
            </w:r>
            <w:r w:rsidRPr="004601A1">
              <w:rPr>
                <w:rFonts w:ascii="Tahoma" w:eastAsia="Calibri" w:hAnsi="Tahoma" w:cs="Tahoma"/>
                <w:b/>
                <w:sz w:val="16"/>
                <w:szCs w:val="16"/>
              </w:rPr>
              <w:t>FEIRA</w:t>
            </w:r>
          </w:p>
        </w:tc>
        <w:tc>
          <w:tcPr>
            <w:tcW w:w="1443" w:type="dxa"/>
            <w:vAlign w:val="center"/>
          </w:tcPr>
          <w:p w14:paraId="26AEE34D"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QUINTA-FEIRA</w:t>
            </w:r>
          </w:p>
          <w:p w14:paraId="1E52C430" w14:textId="77777777" w:rsidR="00C91A53" w:rsidRPr="004601A1" w:rsidRDefault="00C91A53" w:rsidP="004601A1">
            <w:pPr>
              <w:spacing w:before="40" w:after="40"/>
              <w:jc w:val="center"/>
              <w:rPr>
                <w:rFonts w:ascii="Tahoma" w:eastAsia="Calibri" w:hAnsi="Tahoma" w:cs="Tahoma"/>
                <w:b/>
                <w:sz w:val="16"/>
                <w:szCs w:val="16"/>
              </w:rPr>
            </w:pPr>
          </w:p>
        </w:tc>
        <w:tc>
          <w:tcPr>
            <w:tcW w:w="1443" w:type="dxa"/>
            <w:vAlign w:val="center"/>
          </w:tcPr>
          <w:p w14:paraId="683D164A"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SEXTA-FEIRA</w:t>
            </w:r>
          </w:p>
          <w:p w14:paraId="0A8CFF36" w14:textId="77777777" w:rsidR="00C91A53" w:rsidRPr="004601A1" w:rsidRDefault="00C91A53" w:rsidP="004601A1">
            <w:pPr>
              <w:spacing w:before="40" w:after="40"/>
              <w:jc w:val="center"/>
              <w:rPr>
                <w:rFonts w:ascii="Tahoma" w:eastAsia="Calibri" w:hAnsi="Tahoma" w:cs="Tahoma"/>
                <w:b/>
                <w:sz w:val="16"/>
                <w:szCs w:val="16"/>
              </w:rPr>
            </w:pPr>
          </w:p>
        </w:tc>
      </w:tr>
      <w:tr w:rsidR="00C91A53" w:rsidRPr="004601A1" w14:paraId="4F3F7A4B" w14:textId="77777777" w:rsidTr="004601A1">
        <w:trPr>
          <w:trHeight w:val="454"/>
        </w:trPr>
        <w:tc>
          <w:tcPr>
            <w:tcW w:w="2409" w:type="dxa"/>
          </w:tcPr>
          <w:p w14:paraId="28449113" w14:textId="77777777" w:rsidR="00C91A53" w:rsidRPr="004601A1" w:rsidRDefault="00C91A53" w:rsidP="00B551DE">
            <w:pPr>
              <w:numPr>
                <w:ilvl w:val="1"/>
                <w:numId w:val="0"/>
              </w:numPr>
              <w:spacing w:before="120" w:after="120"/>
              <w:jc w:val="center"/>
              <w:rPr>
                <w:rFonts w:ascii="Tahoma" w:eastAsia="Times New Roman" w:hAnsi="Tahoma" w:cs="Tahoma"/>
                <w:i/>
                <w:iCs/>
                <w:color w:val="4F81BD"/>
                <w:spacing w:val="15"/>
                <w:sz w:val="16"/>
                <w:szCs w:val="16"/>
              </w:rPr>
            </w:pPr>
          </w:p>
        </w:tc>
        <w:tc>
          <w:tcPr>
            <w:tcW w:w="1442" w:type="dxa"/>
          </w:tcPr>
          <w:p w14:paraId="697E59D2" w14:textId="77777777" w:rsidR="00C91A53" w:rsidRPr="004601A1" w:rsidRDefault="00C91A53" w:rsidP="00B551DE">
            <w:pPr>
              <w:spacing w:before="40" w:after="40"/>
              <w:jc w:val="center"/>
              <w:rPr>
                <w:rFonts w:ascii="Tahoma" w:eastAsia="Calibri" w:hAnsi="Tahoma" w:cs="Tahoma"/>
                <w:sz w:val="16"/>
                <w:szCs w:val="16"/>
              </w:rPr>
            </w:pPr>
          </w:p>
        </w:tc>
        <w:tc>
          <w:tcPr>
            <w:tcW w:w="1443" w:type="dxa"/>
          </w:tcPr>
          <w:p w14:paraId="2F48B7EA" w14:textId="77777777" w:rsidR="00C91A53" w:rsidRPr="004601A1" w:rsidRDefault="00C91A53" w:rsidP="00B551DE">
            <w:pPr>
              <w:spacing w:before="40" w:after="40"/>
              <w:jc w:val="center"/>
              <w:rPr>
                <w:rFonts w:ascii="Tahoma" w:eastAsia="Calibri" w:hAnsi="Tahoma" w:cs="Tahoma"/>
                <w:sz w:val="16"/>
                <w:szCs w:val="16"/>
              </w:rPr>
            </w:pPr>
          </w:p>
        </w:tc>
        <w:tc>
          <w:tcPr>
            <w:tcW w:w="1442" w:type="dxa"/>
          </w:tcPr>
          <w:p w14:paraId="13C451B2" w14:textId="77777777" w:rsidR="00C91A53" w:rsidRPr="004601A1" w:rsidRDefault="00C91A53" w:rsidP="00B551DE">
            <w:pPr>
              <w:spacing w:before="40" w:after="40"/>
              <w:jc w:val="center"/>
              <w:rPr>
                <w:rFonts w:ascii="Tahoma" w:eastAsia="Calibri" w:hAnsi="Tahoma" w:cs="Tahoma"/>
                <w:sz w:val="16"/>
                <w:szCs w:val="16"/>
              </w:rPr>
            </w:pPr>
          </w:p>
        </w:tc>
        <w:tc>
          <w:tcPr>
            <w:tcW w:w="1443" w:type="dxa"/>
          </w:tcPr>
          <w:p w14:paraId="6D7ECA4A" w14:textId="77777777" w:rsidR="00C91A53" w:rsidRPr="004601A1" w:rsidRDefault="00C91A53" w:rsidP="00B551DE">
            <w:pPr>
              <w:spacing w:before="40" w:after="40"/>
              <w:jc w:val="center"/>
              <w:rPr>
                <w:rFonts w:ascii="Tahoma" w:eastAsia="Calibri" w:hAnsi="Tahoma" w:cs="Tahoma"/>
                <w:sz w:val="16"/>
                <w:szCs w:val="16"/>
              </w:rPr>
            </w:pPr>
          </w:p>
        </w:tc>
        <w:tc>
          <w:tcPr>
            <w:tcW w:w="1443" w:type="dxa"/>
          </w:tcPr>
          <w:p w14:paraId="342374AA" w14:textId="77777777" w:rsidR="00C91A53" w:rsidRPr="004601A1" w:rsidRDefault="00C91A53" w:rsidP="00B551DE">
            <w:pPr>
              <w:spacing w:before="40" w:after="40"/>
              <w:jc w:val="center"/>
              <w:rPr>
                <w:rFonts w:ascii="Tahoma" w:eastAsia="Calibri" w:hAnsi="Tahoma" w:cs="Tahoma"/>
                <w:sz w:val="16"/>
                <w:szCs w:val="16"/>
              </w:rPr>
            </w:pPr>
          </w:p>
        </w:tc>
      </w:tr>
      <w:tr w:rsidR="00C91A53" w:rsidRPr="004601A1" w14:paraId="53C3D616" w14:textId="77777777" w:rsidTr="00D16013">
        <w:trPr>
          <w:trHeight w:val="454"/>
        </w:trPr>
        <w:tc>
          <w:tcPr>
            <w:tcW w:w="2409" w:type="dxa"/>
            <w:vMerge w:val="restart"/>
          </w:tcPr>
          <w:p w14:paraId="51437599" w14:textId="77777777" w:rsidR="00C91A53" w:rsidRPr="004601A1" w:rsidRDefault="00C91A53" w:rsidP="00B551DE">
            <w:pPr>
              <w:spacing w:before="40" w:after="20"/>
              <w:rPr>
                <w:rFonts w:ascii="Tahoma" w:eastAsia="Calibri" w:hAnsi="Tahoma" w:cs="Tahoma"/>
                <w:sz w:val="16"/>
                <w:szCs w:val="16"/>
              </w:rPr>
            </w:pPr>
            <w:r w:rsidRPr="004601A1">
              <w:rPr>
                <w:rFonts w:ascii="Tahoma" w:eastAsia="Calibri" w:hAnsi="Tahoma" w:cs="Tahoma"/>
                <w:sz w:val="16"/>
                <w:szCs w:val="16"/>
              </w:rPr>
              <w:t>Linguagem oral: usos e formas</w:t>
            </w:r>
          </w:p>
          <w:p w14:paraId="24034D12"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 xml:space="preserve">Roda de conversa (3x) </w:t>
            </w:r>
          </w:p>
          <w:p w14:paraId="2DB060E4"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Rodas de leitura, jornal e curiosidade</w:t>
            </w:r>
          </w:p>
          <w:p w14:paraId="6281CAE4" w14:textId="77777777" w:rsidR="00C91A53" w:rsidRPr="004601A1" w:rsidRDefault="00C91A53" w:rsidP="00B551DE">
            <w:pPr>
              <w:spacing w:before="120" w:after="120"/>
              <w:rPr>
                <w:rFonts w:ascii="Tahoma" w:eastAsia="Calibri" w:hAnsi="Tahoma" w:cs="Tahoma"/>
                <w:sz w:val="16"/>
                <w:szCs w:val="16"/>
              </w:rPr>
            </w:pPr>
          </w:p>
          <w:p w14:paraId="28517248" w14:textId="77777777" w:rsidR="00C91A53" w:rsidRPr="004601A1" w:rsidRDefault="00C91A53" w:rsidP="00B551DE">
            <w:pPr>
              <w:spacing w:before="120" w:after="20"/>
              <w:rPr>
                <w:rFonts w:ascii="Tahoma" w:eastAsia="Calibri" w:hAnsi="Tahoma" w:cs="Tahoma"/>
                <w:sz w:val="16"/>
                <w:szCs w:val="16"/>
              </w:rPr>
            </w:pPr>
            <w:r w:rsidRPr="004601A1">
              <w:rPr>
                <w:rFonts w:ascii="Tahoma" w:eastAsia="Calibri" w:hAnsi="Tahoma" w:cs="Tahoma"/>
                <w:sz w:val="16"/>
                <w:szCs w:val="16"/>
              </w:rPr>
              <w:t>Língua escrita: usos e formas</w:t>
            </w:r>
          </w:p>
          <w:p w14:paraId="579A0BBF" w14:textId="77777777" w:rsidR="00C91A53" w:rsidRPr="004601A1" w:rsidRDefault="00C91A53" w:rsidP="00B551DE">
            <w:pPr>
              <w:numPr>
                <w:ilvl w:val="0"/>
                <w:numId w:val="2"/>
              </w:numPr>
              <w:spacing w:before="120" w:after="120"/>
              <w:ind w:left="0" w:firstLine="0"/>
              <w:contextualSpacing/>
              <w:rPr>
                <w:rFonts w:ascii="Tahoma" w:eastAsia="Calibri" w:hAnsi="Tahoma" w:cs="Tahoma"/>
                <w:b/>
                <w:sz w:val="16"/>
                <w:szCs w:val="16"/>
              </w:rPr>
            </w:pPr>
            <w:r w:rsidRPr="004601A1">
              <w:rPr>
                <w:rFonts w:ascii="Tahoma" w:eastAsia="Calibri" w:hAnsi="Tahoma" w:cs="Tahoma"/>
                <w:b/>
                <w:sz w:val="16"/>
                <w:szCs w:val="16"/>
              </w:rPr>
              <w:t>Prática de leitura:</w:t>
            </w:r>
          </w:p>
          <w:p w14:paraId="4BC18530"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Roda de leitura (1x)</w:t>
            </w:r>
          </w:p>
          <w:p w14:paraId="5A1F645E"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Roda de jornal</w:t>
            </w:r>
          </w:p>
          <w:p w14:paraId="015A5380"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Roda de curiosidade (intercaladas)</w:t>
            </w:r>
          </w:p>
          <w:p w14:paraId="014217D1"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Leitura em voz alta (diária)</w:t>
            </w:r>
          </w:p>
          <w:p w14:paraId="5F9856E3"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Leitura por ajuste</w:t>
            </w:r>
          </w:p>
          <w:p w14:paraId="724A1D03"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Compreensão leitora (diferentes propósitos de leitura)</w:t>
            </w:r>
          </w:p>
          <w:p w14:paraId="2047E5D1" w14:textId="77777777" w:rsidR="00C91A53" w:rsidRPr="004601A1" w:rsidRDefault="00C91A53" w:rsidP="00B551DE">
            <w:pPr>
              <w:numPr>
                <w:ilvl w:val="0"/>
                <w:numId w:val="2"/>
              </w:numPr>
              <w:spacing w:before="120" w:after="120"/>
              <w:ind w:left="0" w:firstLine="0"/>
              <w:contextualSpacing/>
              <w:rPr>
                <w:rFonts w:ascii="Tahoma" w:eastAsia="Calibri" w:hAnsi="Tahoma" w:cs="Tahoma"/>
                <w:b/>
                <w:sz w:val="16"/>
                <w:szCs w:val="16"/>
              </w:rPr>
            </w:pPr>
            <w:r w:rsidRPr="004601A1">
              <w:rPr>
                <w:rFonts w:ascii="Tahoma" w:eastAsia="Calibri" w:hAnsi="Tahoma" w:cs="Tahoma"/>
                <w:b/>
                <w:sz w:val="16"/>
                <w:szCs w:val="16"/>
              </w:rPr>
              <w:t>Prática de escrita:</w:t>
            </w:r>
          </w:p>
          <w:p w14:paraId="014841CB"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Prática de produção de texto</w:t>
            </w:r>
          </w:p>
          <w:p w14:paraId="4C10CB6F" w14:textId="77777777" w:rsidR="00C91A53" w:rsidRPr="004601A1" w:rsidRDefault="00C91A53" w:rsidP="00B551DE">
            <w:pPr>
              <w:numPr>
                <w:ilvl w:val="0"/>
                <w:numId w:val="2"/>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Análise e reflexão sobre a língua</w:t>
            </w:r>
          </w:p>
          <w:p w14:paraId="3B592E21" w14:textId="77777777" w:rsidR="00C91A53" w:rsidRPr="004601A1" w:rsidRDefault="00C91A53" w:rsidP="00B551DE">
            <w:pPr>
              <w:numPr>
                <w:ilvl w:val="0"/>
                <w:numId w:val="2"/>
              </w:numPr>
              <w:spacing w:after="40"/>
              <w:ind w:left="0" w:firstLine="0"/>
              <w:contextualSpacing/>
              <w:rPr>
                <w:rFonts w:ascii="Tahoma" w:eastAsia="Calibri" w:hAnsi="Tahoma" w:cs="Tahoma"/>
                <w:sz w:val="16"/>
                <w:szCs w:val="16"/>
              </w:rPr>
            </w:pPr>
            <w:r w:rsidRPr="004601A1">
              <w:rPr>
                <w:rFonts w:ascii="Tahoma" w:eastAsia="Calibri" w:hAnsi="Tahoma" w:cs="Tahoma"/>
                <w:sz w:val="16"/>
                <w:szCs w:val="16"/>
              </w:rPr>
              <w:t>Análise e reflexão sobre o sistema de escrita (diário)</w:t>
            </w:r>
          </w:p>
        </w:tc>
        <w:tc>
          <w:tcPr>
            <w:tcW w:w="7213" w:type="dxa"/>
            <w:gridSpan w:val="5"/>
            <w:vAlign w:val="center"/>
          </w:tcPr>
          <w:p w14:paraId="674B6DE5" w14:textId="77777777" w:rsidR="00C91A53" w:rsidRPr="004601A1" w:rsidRDefault="00C91A53" w:rsidP="00D16013">
            <w:pPr>
              <w:spacing w:before="40" w:after="40"/>
              <w:jc w:val="center"/>
              <w:rPr>
                <w:rFonts w:ascii="Tahoma" w:eastAsia="Calibri" w:hAnsi="Tahoma" w:cs="Tahoma"/>
                <w:sz w:val="16"/>
                <w:szCs w:val="16"/>
              </w:rPr>
            </w:pPr>
            <w:r w:rsidRPr="004601A1">
              <w:rPr>
                <w:rFonts w:ascii="Tahoma" w:eastAsia="Calibri" w:hAnsi="Tahoma" w:cs="Tahoma"/>
                <w:b/>
                <w:sz w:val="16"/>
                <w:szCs w:val="16"/>
              </w:rPr>
              <w:t>LINGUAGEM ORAL</w:t>
            </w:r>
          </w:p>
        </w:tc>
      </w:tr>
      <w:tr w:rsidR="00C91A53" w:rsidRPr="004601A1" w14:paraId="183F8488" w14:textId="77777777" w:rsidTr="00D16013">
        <w:trPr>
          <w:trHeight w:val="454"/>
        </w:trPr>
        <w:tc>
          <w:tcPr>
            <w:tcW w:w="2409" w:type="dxa"/>
            <w:vMerge/>
          </w:tcPr>
          <w:p w14:paraId="1AF8F96A" w14:textId="77777777" w:rsidR="00C91A53" w:rsidRPr="004601A1" w:rsidRDefault="00C91A53" w:rsidP="00B551DE">
            <w:pPr>
              <w:spacing w:before="120" w:after="120"/>
              <w:jc w:val="center"/>
              <w:rPr>
                <w:rFonts w:ascii="Tahoma" w:eastAsia="Calibri" w:hAnsi="Tahoma" w:cs="Tahoma"/>
                <w:sz w:val="16"/>
                <w:szCs w:val="16"/>
              </w:rPr>
            </w:pPr>
          </w:p>
        </w:tc>
        <w:tc>
          <w:tcPr>
            <w:tcW w:w="1442" w:type="dxa"/>
            <w:vAlign w:val="center"/>
          </w:tcPr>
          <w:p w14:paraId="5C850ECE"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7795D09F" w14:textId="77777777" w:rsidR="00C91A53" w:rsidRPr="004601A1" w:rsidRDefault="00C91A53" w:rsidP="00D16013">
            <w:pPr>
              <w:spacing w:before="40" w:after="40"/>
              <w:jc w:val="center"/>
              <w:rPr>
                <w:rFonts w:ascii="Tahoma" w:eastAsia="Calibri" w:hAnsi="Tahoma" w:cs="Tahoma"/>
                <w:sz w:val="16"/>
                <w:szCs w:val="16"/>
              </w:rPr>
            </w:pPr>
          </w:p>
        </w:tc>
        <w:tc>
          <w:tcPr>
            <w:tcW w:w="1442" w:type="dxa"/>
            <w:vAlign w:val="center"/>
          </w:tcPr>
          <w:p w14:paraId="49715128"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1B434CDE"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7FE8923F" w14:textId="77777777" w:rsidR="00C91A53" w:rsidRPr="004601A1" w:rsidRDefault="00C91A53" w:rsidP="00D16013">
            <w:pPr>
              <w:spacing w:before="40" w:after="40"/>
              <w:jc w:val="center"/>
              <w:rPr>
                <w:rFonts w:ascii="Tahoma" w:eastAsia="Calibri" w:hAnsi="Tahoma" w:cs="Tahoma"/>
                <w:sz w:val="16"/>
                <w:szCs w:val="16"/>
              </w:rPr>
            </w:pPr>
          </w:p>
        </w:tc>
      </w:tr>
      <w:tr w:rsidR="00C91A53" w:rsidRPr="004601A1" w14:paraId="7D5F7E7C" w14:textId="77777777" w:rsidTr="00D16013">
        <w:trPr>
          <w:trHeight w:val="454"/>
        </w:trPr>
        <w:tc>
          <w:tcPr>
            <w:tcW w:w="2409" w:type="dxa"/>
            <w:vMerge/>
          </w:tcPr>
          <w:p w14:paraId="57CC22CE" w14:textId="77777777" w:rsidR="00C91A53" w:rsidRPr="004601A1" w:rsidRDefault="00C91A53" w:rsidP="00B551DE">
            <w:pPr>
              <w:spacing w:before="120" w:after="120"/>
              <w:jc w:val="center"/>
              <w:rPr>
                <w:rFonts w:ascii="Tahoma" w:eastAsia="Calibri" w:hAnsi="Tahoma" w:cs="Tahoma"/>
                <w:sz w:val="16"/>
                <w:szCs w:val="16"/>
              </w:rPr>
            </w:pPr>
          </w:p>
        </w:tc>
        <w:tc>
          <w:tcPr>
            <w:tcW w:w="7213" w:type="dxa"/>
            <w:gridSpan w:val="5"/>
            <w:vAlign w:val="center"/>
          </w:tcPr>
          <w:p w14:paraId="4D602B07" w14:textId="77777777" w:rsidR="00C91A53" w:rsidRPr="004601A1" w:rsidRDefault="00C91A53" w:rsidP="00D16013">
            <w:pPr>
              <w:spacing w:before="40" w:after="40"/>
              <w:jc w:val="center"/>
              <w:rPr>
                <w:rFonts w:ascii="Tahoma" w:eastAsia="Calibri" w:hAnsi="Tahoma" w:cs="Tahoma"/>
                <w:b/>
                <w:sz w:val="16"/>
                <w:szCs w:val="16"/>
              </w:rPr>
            </w:pPr>
            <w:r w:rsidRPr="004601A1">
              <w:rPr>
                <w:rFonts w:ascii="Tahoma" w:eastAsia="Calibri" w:hAnsi="Tahoma" w:cs="Tahoma"/>
                <w:b/>
                <w:sz w:val="16"/>
                <w:szCs w:val="16"/>
              </w:rPr>
              <w:t>PRÁTICA DE LEITURA</w:t>
            </w:r>
          </w:p>
        </w:tc>
      </w:tr>
      <w:tr w:rsidR="00C91A53" w:rsidRPr="004601A1" w14:paraId="419E539A" w14:textId="77777777" w:rsidTr="00D16013">
        <w:trPr>
          <w:trHeight w:val="454"/>
        </w:trPr>
        <w:tc>
          <w:tcPr>
            <w:tcW w:w="2409" w:type="dxa"/>
            <w:vMerge/>
          </w:tcPr>
          <w:p w14:paraId="53845E2C" w14:textId="77777777" w:rsidR="00C91A53" w:rsidRPr="004601A1" w:rsidRDefault="00C91A53" w:rsidP="00B551DE">
            <w:pPr>
              <w:spacing w:before="120" w:after="120"/>
              <w:jc w:val="center"/>
              <w:rPr>
                <w:rFonts w:ascii="Tahoma" w:eastAsia="Calibri" w:hAnsi="Tahoma" w:cs="Tahoma"/>
                <w:sz w:val="16"/>
                <w:szCs w:val="16"/>
              </w:rPr>
            </w:pPr>
          </w:p>
        </w:tc>
        <w:tc>
          <w:tcPr>
            <w:tcW w:w="7213" w:type="dxa"/>
            <w:gridSpan w:val="5"/>
            <w:vAlign w:val="center"/>
          </w:tcPr>
          <w:p w14:paraId="181D9308" w14:textId="77777777" w:rsidR="00C91A53" w:rsidRPr="004601A1" w:rsidRDefault="00C91A53" w:rsidP="00D16013">
            <w:pPr>
              <w:spacing w:before="40" w:after="40"/>
              <w:jc w:val="center"/>
              <w:rPr>
                <w:rFonts w:ascii="Tahoma" w:eastAsia="Calibri" w:hAnsi="Tahoma" w:cs="Tahoma"/>
                <w:sz w:val="16"/>
                <w:szCs w:val="16"/>
              </w:rPr>
            </w:pPr>
            <w:r w:rsidRPr="004601A1">
              <w:rPr>
                <w:rFonts w:ascii="Tahoma" w:eastAsia="Calibri" w:hAnsi="Tahoma" w:cs="Tahoma"/>
                <w:sz w:val="16"/>
                <w:szCs w:val="16"/>
              </w:rPr>
              <w:t>AJUDANTE:</w:t>
            </w:r>
          </w:p>
        </w:tc>
      </w:tr>
      <w:tr w:rsidR="00C91A53" w:rsidRPr="004601A1" w14:paraId="3C3D4F58" w14:textId="77777777" w:rsidTr="00D16013">
        <w:trPr>
          <w:trHeight w:val="454"/>
        </w:trPr>
        <w:tc>
          <w:tcPr>
            <w:tcW w:w="2409" w:type="dxa"/>
            <w:vMerge/>
          </w:tcPr>
          <w:p w14:paraId="71FA0F89" w14:textId="77777777" w:rsidR="00C91A53" w:rsidRPr="004601A1" w:rsidRDefault="00C91A53" w:rsidP="00B551DE">
            <w:pPr>
              <w:spacing w:before="120" w:after="120"/>
              <w:jc w:val="center"/>
              <w:rPr>
                <w:rFonts w:ascii="Tahoma" w:eastAsia="Calibri" w:hAnsi="Tahoma" w:cs="Tahoma"/>
                <w:sz w:val="16"/>
                <w:szCs w:val="16"/>
              </w:rPr>
            </w:pPr>
          </w:p>
        </w:tc>
        <w:tc>
          <w:tcPr>
            <w:tcW w:w="7213" w:type="dxa"/>
            <w:gridSpan w:val="5"/>
            <w:vAlign w:val="center"/>
          </w:tcPr>
          <w:p w14:paraId="2132FDBF" w14:textId="77777777" w:rsidR="00C91A53" w:rsidRPr="004601A1" w:rsidRDefault="00C91A53" w:rsidP="00D16013">
            <w:pPr>
              <w:spacing w:before="40" w:after="40"/>
              <w:jc w:val="center"/>
              <w:rPr>
                <w:rFonts w:ascii="Tahoma" w:eastAsia="Calibri" w:hAnsi="Tahoma" w:cs="Tahoma"/>
                <w:b/>
                <w:sz w:val="16"/>
                <w:szCs w:val="16"/>
              </w:rPr>
            </w:pPr>
            <w:r w:rsidRPr="004601A1">
              <w:rPr>
                <w:rFonts w:ascii="Tahoma" w:eastAsia="Calibri" w:hAnsi="Tahoma" w:cs="Tahoma"/>
                <w:b/>
                <w:sz w:val="16"/>
                <w:szCs w:val="16"/>
              </w:rPr>
              <w:t>CHAMADA</w:t>
            </w:r>
          </w:p>
        </w:tc>
      </w:tr>
      <w:tr w:rsidR="00C91A53" w:rsidRPr="004601A1" w14:paraId="3FDAE99E" w14:textId="77777777" w:rsidTr="00D16013">
        <w:trPr>
          <w:trHeight w:val="454"/>
        </w:trPr>
        <w:tc>
          <w:tcPr>
            <w:tcW w:w="2409" w:type="dxa"/>
            <w:vMerge/>
          </w:tcPr>
          <w:p w14:paraId="1719BD56" w14:textId="77777777" w:rsidR="00C91A53" w:rsidRPr="004601A1" w:rsidRDefault="00C91A53" w:rsidP="00B551DE">
            <w:pPr>
              <w:spacing w:before="120" w:after="120"/>
              <w:jc w:val="center"/>
              <w:rPr>
                <w:rFonts w:ascii="Tahoma" w:eastAsia="Calibri" w:hAnsi="Tahoma" w:cs="Tahoma"/>
                <w:sz w:val="16"/>
                <w:szCs w:val="16"/>
              </w:rPr>
            </w:pPr>
          </w:p>
        </w:tc>
        <w:tc>
          <w:tcPr>
            <w:tcW w:w="1442" w:type="dxa"/>
            <w:vAlign w:val="center"/>
          </w:tcPr>
          <w:p w14:paraId="518141F7"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66CC83A2" w14:textId="77777777" w:rsidR="00C91A53" w:rsidRPr="004601A1" w:rsidRDefault="00C91A53" w:rsidP="00D16013">
            <w:pPr>
              <w:spacing w:before="40" w:after="40"/>
              <w:jc w:val="center"/>
              <w:rPr>
                <w:rFonts w:ascii="Tahoma" w:eastAsia="Calibri" w:hAnsi="Tahoma" w:cs="Tahoma"/>
                <w:sz w:val="16"/>
                <w:szCs w:val="16"/>
              </w:rPr>
            </w:pPr>
          </w:p>
        </w:tc>
        <w:tc>
          <w:tcPr>
            <w:tcW w:w="1442" w:type="dxa"/>
            <w:vAlign w:val="center"/>
          </w:tcPr>
          <w:p w14:paraId="4EE2D510"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6F14A046"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055598FE" w14:textId="77777777" w:rsidR="00C91A53" w:rsidRPr="004601A1" w:rsidRDefault="00C91A53" w:rsidP="00D16013">
            <w:pPr>
              <w:spacing w:before="40" w:after="40"/>
              <w:jc w:val="center"/>
              <w:rPr>
                <w:rFonts w:ascii="Tahoma" w:eastAsia="Calibri" w:hAnsi="Tahoma" w:cs="Tahoma"/>
                <w:sz w:val="16"/>
                <w:szCs w:val="16"/>
              </w:rPr>
            </w:pPr>
          </w:p>
        </w:tc>
      </w:tr>
      <w:tr w:rsidR="00C91A53" w:rsidRPr="004601A1" w14:paraId="715A7F4C" w14:textId="77777777" w:rsidTr="00D16013">
        <w:trPr>
          <w:trHeight w:val="454"/>
        </w:trPr>
        <w:tc>
          <w:tcPr>
            <w:tcW w:w="2409" w:type="dxa"/>
            <w:vMerge/>
          </w:tcPr>
          <w:p w14:paraId="4C4125B8" w14:textId="77777777" w:rsidR="00C91A53" w:rsidRPr="004601A1" w:rsidRDefault="00C91A53" w:rsidP="00B551DE">
            <w:pPr>
              <w:spacing w:before="120" w:after="120"/>
              <w:jc w:val="center"/>
              <w:rPr>
                <w:rFonts w:ascii="Tahoma" w:eastAsia="Calibri" w:hAnsi="Tahoma" w:cs="Tahoma"/>
                <w:sz w:val="16"/>
                <w:szCs w:val="16"/>
              </w:rPr>
            </w:pPr>
          </w:p>
        </w:tc>
        <w:tc>
          <w:tcPr>
            <w:tcW w:w="7213" w:type="dxa"/>
            <w:gridSpan w:val="5"/>
            <w:vAlign w:val="center"/>
          </w:tcPr>
          <w:p w14:paraId="7A50DD15" w14:textId="77777777" w:rsidR="00C91A53" w:rsidRPr="004601A1" w:rsidRDefault="00C91A53" w:rsidP="00D16013">
            <w:pPr>
              <w:spacing w:before="40" w:after="40"/>
              <w:jc w:val="center"/>
              <w:rPr>
                <w:rFonts w:ascii="Tahoma" w:eastAsia="Calibri" w:hAnsi="Tahoma" w:cs="Tahoma"/>
                <w:b/>
                <w:sz w:val="16"/>
                <w:szCs w:val="16"/>
              </w:rPr>
            </w:pPr>
            <w:r w:rsidRPr="004601A1">
              <w:rPr>
                <w:rFonts w:ascii="Tahoma" w:eastAsia="Calibri" w:hAnsi="Tahoma" w:cs="Tahoma"/>
                <w:b/>
                <w:sz w:val="16"/>
                <w:szCs w:val="16"/>
              </w:rPr>
              <w:t>LEITURA EM VOZ ALTA</w:t>
            </w:r>
          </w:p>
          <w:p w14:paraId="0B3E5549" w14:textId="77777777" w:rsidR="00C91A53" w:rsidRPr="004601A1" w:rsidRDefault="00C91A53" w:rsidP="00D16013">
            <w:pPr>
              <w:spacing w:before="40" w:after="40"/>
              <w:jc w:val="center"/>
              <w:rPr>
                <w:rFonts w:ascii="Tahoma" w:eastAsia="Calibri" w:hAnsi="Tahoma" w:cs="Tahoma"/>
                <w:b/>
                <w:sz w:val="16"/>
                <w:szCs w:val="16"/>
              </w:rPr>
            </w:pPr>
            <w:r w:rsidRPr="004601A1">
              <w:rPr>
                <w:rFonts w:ascii="Tahoma" w:eastAsia="Calibri" w:hAnsi="Tahoma" w:cs="Tahoma"/>
                <w:b/>
                <w:sz w:val="16"/>
                <w:szCs w:val="16"/>
              </w:rPr>
              <w:t>RODAS DE LEITURA, CURIOSIDADE E JORNAL</w:t>
            </w:r>
          </w:p>
        </w:tc>
      </w:tr>
      <w:tr w:rsidR="00C91A53" w:rsidRPr="004601A1" w14:paraId="340D0DFC" w14:textId="77777777" w:rsidTr="00D16013">
        <w:trPr>
          <w:trHeight w:val="454"/>
        </w:trPr>
        <w:tc>
          <w:tcPr>
            <w:tcW w:w="2409" w:type="dxa"/>
            <w:vMerge/>
          </w:tcPr>
          <w:p w14:paraId="37D28623" w14:textId="77777777" w:rsidR="00C91A53" w:rsidRPr="004601A1" w:rsidRDefault="00C91A53" w:rsidP="00B551DE">
            <w:pPr>
              <w:spacing w:before="120" w:after="120"/>
              <w:jc w:val="center"/>
              <w:rPr>
                <w:rFonts w:ascii="Tahoma" w:eastAsia="Calibri" w:hAnsi="Tahoma" w:cs="Tahoma"/>
                <w:sz w:val="16"/>
                <w:szCs w:val="16"/>
              </w:rPr>
            </w:pPr>
          </w:p>
        </w:tc>
        <w:tc>
          <w:tcPr>
            <w:tcW w:w="1442" w:type="dxa"/>
            <w:vAlign w:val="center"/>
          </w:tcPr>
          <w:p w14:paraId="2270CC8D"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5C63FCE9" w14:textId="77777777" w:rsidR="00C91A53" w:rsidRPr="004601A1" w:rsidRDefault="00C91A53" w:rsidP="00D16013">
            <w:pPr>
              <w:spacing w:before="40" w:after="40"/>
              <w:jc w:val="center"/>
              <w:rPr>
                <w:rFonts w:ascii="Tahoma" w:eastAsia="Calibri" w:hAnsi="Tahoma" w:cs="Tahoma"/>
                <w:b/>
                <w:sz w:val="16"/>
                <w:szCs w:val="16"/>
              </w:rPr>
            </w:pPr>
          </w:p>
        </w:tc>
        <w:tc>
          <w:tcPr>
            <w:tcW w:w="1442" w:type="dxa"/>
            <w:vAlign w:val="center"/>
          </w:tcPr>
          <w:p w14:paraId="02EA5FA0"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74631C98" w14:textId="77777777" w:rsidR="00C91A53" w:rsidRPr="004601A1" w:rsidRDefault="00C91A53" w:rsidP="00D16013">
            <w:pPr>
              <w:spacing w:before="40" w:after="40"/>
              <w:jc w:val="center"/>
              <w:rPr>
                <w:rFonts w:ascii="Tahoma" w:eastAsia="Calibri" w:hAnsi="Tahoma" w:cs="Tahoma"/>
                <w:b/>
                <w:sz w:val="16"/>
                <w:szCs w:val="16"/>
              </w:rPr>
            </w:pPr>
          </w:p>
        </w:tc>
        <w:tc>
          <w:tcPr>
            <w:tcW w:w="1443" w:type="dxa"/>
            <w:vAlign w:val="center"/>
          </w:tcPr>
          <w:p w14:paraId="194CD827" w14:textId="77777777" w:rsidR="00C91A53" w:rsidRPr="004601A1" w:rsidRDefault="00C91A53" w:rsidP="00D16013">
            <w:pPr>
              <w:spacing w:before="40" w:after="40"/>
              <w:jc w:val="center"/>
              <w:rPr>
                <w:rFonts w:ascii="Tahoma" w:eastAsia="Calibri" w:hAnsi="Tahoma" w:cs="Tahoma"/>
                <w:sz w:val="16"/>
                <w:szCs w:val="16"/>
              </w:rPr>
            </w:pPr>
          </w:p>
        </w:tc>
      </w:tr>
      <w:tr w:rsidR="00C91A53" w:rsidRPr="004601A1" w14:paraId="096971E2" w14:textId="77777777" w:rsidTr="00D16013">
        <w:trPr>
          <w:trHeight w:val="454"/>
        </w:trPr>
        <w:tc>
          <w:tcPr>
            <w:tcW w:w="2409" w:type="dxa"/>
            <w:vMerge/>
          </w:tcPr>
          <w:p w14:paraId="73DE50C3" w14:textId="77777777" w:rsidR="00C91A53" w:rsidRPr="004601A1" w:rsidRDefault="00C91A53" w:rsidP="00B551DE">
            <w:pPr>
              <w:spacing w:before="120" w:after="120"/>
              <w:jc w:val="center"/>
              <w:rPr>
                <w:rFonts w:ascii="Tahoma" w:eastAsia="Calibri" w:hAnsi="Tahoma" w:cs="Tahoma"/>
                <w:sz w:val="16"/>
                <w:szCs w:val="16"/>
              </w:rPr>
            </w:pPr>
          </w:p>
        </w:tc>
        <w:tc>
          <w:tcPr>
            <w:tcW w:w="7213" w:type="dxa"/>
            <w:gridSpan w:val="5"/>
            <w:vAlign w:val="center"/>
          </w:tcPr>
          <w:p w14:paraId="32CD4F56" w14:textId="77777777" w:rsidR="00C91A53" w:rsidRPr="004601A1" w:rsidRDefault="00C91A53" w:rsidP="00D16013">
            <w:pPr>
              <w:spacing w:before="40" w:after="40"/>
              <w:jc w:val="center"/>
              <w:rPr>
                <w:rFonts w:ascii="Tahoma" w:eastAsia="Calibri" w:hAnsi="Tahoma" w:cs="Tahoma"/>
                <w:b/>
                <w:sz w:val="16"/>
                <w:szCs w:val="16"/>
              </w:rPr>
            </w:pPr>
            <w:r w:rsidRPr="004601A1">
              <w:rPr>
                <w:rFonts w:ascii="Tahoma" w:eastAsia="Calibri" w:hAnsi="Tahoma" w:cs="Tahoma"/>
                <w:b/>
                <w:sz w:val="16"/>
                <w:szCs w:val="16"/>
              </w:rPr>
              <w:t>LEITURA POR AJUSTE</w:t>
            </w:r>
          </w:p>
        </w:tc>
      </w:tr>
      <w:tr w:rsidR="00C91A53" w:rsidRPr="004601A1" w14:paraId="1A251049" w14:textId="77777777" w:rsidTr="00D16013">
        <w:trPr>
          <w:trHeight w:val="454"/>
        </w:trPr>
        <w:tc>
          <w:tcPr>
            <w:tcW w:w="2409" w:type="dxa"/>
            <w:vMerge/>
          </w:tcPr>
          <w:p w14:paraId="2D42A433" w14:textId="77777777" w:rsidR="00C91A53" w:rsidRPr="004601A1" w:rsidRDefault="00C91A53" w:rsidP="00B551DE">
            <w:pPr>
              <w:spacing w:before="120" w:after="120"/>
              <w:jc w:val="center"/>
              <w:rPr>
                <w:rFonts w:ascii="Tahoma" w:eastAsia="Calibri" w:hAnsi="Tahoma" w:cs="Tahoma"/>
                <w:sz w:val="16"/>
                <w:szCs w:val="16"/>
              </w:rPr>
            </w:pPr>
          </w:p>
        </w:tc>
        <w:tc>
          <w:tcPr>
            <w:tcW w:w="1442" w:type="dxa"/>
            <w:vAlign w:val="center"/>
          </w:tcPr>
          <w:p w14:paraId="70A1FBBC"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114358E1" w14:textId="77777777" w:rsidR="00C91A53" w:rsidRPr="004601A1" w:rsidRDefault="00C91A53" w:rsidP="00D16013">
            <w:pPr>
              <w:spacing w:before="40" w:after="40"/>
              <w:jc w:val="center"/>
              <w:rPr>
                <w:rFonts w:ascii="Tahoma" w:eastAsia="Calibri" w:hAnsi="Tahoma" w:cs="Tahoma"/>
                <w:sz w:val="16"/>
                <w:szCs w:val="16"/>
              </w:rPr>
            </w:pPr>
          </w:p>
        </w:tc>
        <w:tc>
          <w:tcPr>
            <w:tcW w:w="1442" w:type="dxa"/>
            <w:vAlign w:val="center"/>
          </w:tcPr>
          <w:p w14:paraId="5FB573B2"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4F246A33"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430B0E01" w14:textId="77777777" w:rsidR="00C91A53" w:rsidRPr="004601A1" w:rsidRDefault="00C91A53" w:rsidP="00D16013">
            <w:pPr>
              <w:spacing w:before="40" w:after="40"/>
              <w:jc w:val="center"/>
              <w:rPr>
                <w:rFonts w:ascii="Tahoma" w:eastAsia="Calibri" w:hAnsi="Tahoma" w:cs="Tahoma"/>
                <w:sz w:val="16"/>
                <w:szCs w:val="16"/>
              </w:rPr>
            </w:pPr>
          </w:p>
        </w:tc>
      </w:tr>
      <w:tr w:rsidR="00C91A53" w:rsidRPr="004601A1" w14:paraId="0A8E8A9A" w14:textId="77777777" w:rsidTr="00D16013">
        <w:trPr>
          <w:trHeight w:val="454"/>
        </w:trPr>
        <w:tc>
          <w:tcPr>
            <w:tcW w:w="2409" w:type="dxa"/>
            <w:vMerge/>
          </w:tcPr>
          <w:p w14:paraId="1AEE84C8" w14:textId="77777777" w:rsidR="00C91A53" w:rsidRPr="004601A1" w:rsidRDefault="00C91A53" w:rsidP="00B551DE">
            <w:pPr>
              <w:spacing w:before="120" w:after="120"/>
              <w:jc w:val="center"/>
              <w:rPr>
                <w:rFonts w:ascii="Tahoma" w:eastAsia="Calibri" w:hAnsi="Tahoma" w:cs="Tahoma"/>
                <w:sz w:val="16"/>
                <w:szCs w:val="16"/>
              </w:rPr>
            </w:pPr>
          </w:p>
        </w:tc>
        <w:tc>
          <w:tcPr>
            <w:tcW w:w="7213" w:type="dxa"/>
            <w:gridSpan w:val="5"/>
            <w:vAlign w:val="center"/>
          </w:tcPr>
          <w:p w14:paraId="4B68B257" w14:textId="77777777" w:rsidR="00C91A53" w:rsidRPr="004601A1" w:rsidRDefault="00C91A53" w:rsidP="00D16013">
            <w:pPr>
              <w:spacing w:before="40" w:after="40"/>
              <w:jc w:val="center"/>
              <w:rPr>
                <w:rFonts w:ascii="Tahoma" w:eastAsia="Calibri" w:hAnsi="Tahoma" w:cs="Tahoma"/>
                <w:b/>
                <w:sz w:val="16"/>
                <w:szCs w:val="16"/>
              </w:rPr>
            </w:pPr>
            <w:r w:rsidRPr="004601A1">
              <w:rPr>
                <w:rFonts w:ascii="Tahoma" w:eastAsia="Calibri" w:hAnsi="Tahoma" w:cs="Tahoma"/>
                <w:b/>
                <w:sz w:val="16"/>
                <w:szCs w:val="16"/>
              </w:rPr>
              <w:t>PRÁTICAS DE ESCRITA</w:t>
            </w:r>
          </w:p>
        </w:tc>
      </w:tr>
      <w:tr w:rsidR="00C91A53" w:rsidRPr="004601A1" w14:paraId="0BF44AAF" w14:textId="77777777" w:rsidTr="00D16013">
        <w:trPr>
          <w:trHeight w:val="454"/>
        </w:trPr>
        <w:tc>
          <w:tcPr>
            <w:tcW w:w="2409" w:type="dxa"/>
            <w:vMerge/>
          </w:tcPr>
          <w:p w14:paraId="1967E501" w14:textId="77777777" w:rsidR="00C91A53" w:rsidRPr="004601A1" w:rsidRDefault="00C91A53" w:rsidP="00B551DE">
            <w:pPr>
              <w:spacing w:before="120" w:after="120"/>
              <w:jc w:val="center"/>
              <w:rPr>
                <w:rFonts w:ascii="Tahoma" w:eastAsia="Calibri" w:hAnsi="Tahoma" w:cs="Tahoma"/>
                <w:sz w:val="16"/>
                <w:szCs w:val="16"/>
              </w:rPr>
            </w:pPr>
          </w:p>
        </w:tc>
        <w:tc>
          <w:tcPr>
            <w:tcW w:w="1442" w:type="dxa"/>
            <w:vAlign w:val="center"/>
          </w:tcPr>
          <w:p w14:paraId="41C90D89"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5919271F" w14:textId="77777777" w:rsidR="00C91A53" w:rsidRPr="004601A1" w:rsidRDefault="00C91A53" w:rsidP="00D16013">
            <w:pPr>
              <w:spacing w:before="40" w:after="40"/>
              <w:jc w:val="center"/>
              <w:rPr>
                <w:rFonts w:ascii="Tahoma" w:eastAsia="Calibri" w:hAnsi="Tahoma" w:cs="Tahoma"/>
                <w:sz w:val="16"/>
                <w:szCs w:val="16"/>
              </w:rPr>
            </w:pPr>
          </w:p>
        </w:tc>
        <w:tc>
          <w:tcPr>
            <w:tcW w:w="1442" w:type="dxa"/>
            <w:vAlign w:val="center"/>
          </w:tcPr>
          <w:p w14:paraId="34FEAEBF" w14:textId="77777777" w:rsidR="00C91A53" w:rsidRPr="004601A1" w:rsidRDefault="00C91A53" w:rsidP="00D16013">
            <w:pPr>
              <w:tabs>
                <w:tab w:val="right" w:pos="2335"/>
              </w:tabs>
              <w:spacing w:before="40" w:after="40"/>
              <w:jc w:val="center"/>
              <w:rPr>
                <w:rFonts w:ascii="Tahoma" w:eastAsia="Calibri" w:hAnsi="Tahoma" w:cs="Tahoma"/>
                <w:sz w:val="16"/>
                <w:szCs w:val="16"/>
              </w:rPr>
            </w:pPr>
          </w:p>
        </w:tc>
        <w:tc>
          <w:tcPr>
            <w:tcW w:w="1443" w:type="dxa"/>
            <w:vAlign w:val="center"/>
          </w:tcPr>
          <w:p w14:paraId="2982B11A" w14:textId="77777777" w:rsidR="00C91A53" w:rsidRPr="004601A1" w:rsidRDefault="00C91A53" w:rsidP="00D16013">
            <w:pPr>
              <w:spacing w:before="40" w:after="40"/>
              <w:jc w:val="center"/>
              <w:rPr>
                <w:rFonts w:ascii="Tahoma" w:eastAsia="Calibri" w:hAnsi="Tahoma" w:cs="Tahoma"/>
                <w:sz w:val="16"/>
                <w:szCs w:val="16"/>
              </w:rPr>
            </w:pPr>
          </w:p>
        </w:tc>
        <w:tc>
          <w:tcPr>
            <w:tcW w:w="1443" w:type="dxa"/>
            <w:vAlign w:val="center"/>
          </w:tcPr>
          <w:p w14:paraId="15D0F283" w14:textId="77777777" w:rsidR="00C91A53" w:rsidRPr="004601A1" w:rsidRDefault="00C91A53" w:rsidP="00D16013">
            <w:pPr>
              <w:spacing w:before="40" w:after="40"/>
              <w:jc w:val="center"/>
              <w:rPr>
                <w:rFonts w:ascii="Tahoma" w:eastAsia="Calibri" w:hAnsi="Tahoma" w:cs="Tahoma"/>
                <w:b/>
                <w:sz w:val="16"/>
                <w:szCs w:val="16"/>
              </w:rPr>
            </w:pPr>
          </w:p>
        </w:tc>
      </w:tr>
      <w:tr w:rsidR="00C91A53" w:rsidRPr="004601A1" w14:paraId="2E1E08C6" w14:textId="77777777" w:rsidTr="004601A1">
        <w:trPr>
          <w:trHeight w:val="454"/>
        </w:trPr>
        <w:tc>
          <w:tcPr>
            <w:tcW w:w="9622" w:type="dxa"/>
            <w:gridSpan w:val="6"/>
          </w:tcPr>
          <w:p w14:paraId="35E1CCCE" w14:textId="77777777" w:rsidR="00C91A53" w:rsidRPr="004601A1" w:rsidRDefault="00C91A53" w:rsidP="00B551DE">
            <w:pPr>
              <w:spacing w:before="120"/>
              <w:jc w:val="center"/>
              <w:rPr>
                <w:rFonts w:ascii="Tahoma" w:hAnsi="Tahoma" w:cs="Tahoma"/>
                <w:sz w:val="16"/>
                <w:szCs w:val="16"/>
              </w:rPr>
            </w:pPr>
            <w:r w:rsidRPr="004601A1">
              <w:rPr>
                <w:rFonts w:ascii="Tahoma" w:hAnsi="Tahoma" w:cs="Tahoma"/>
                <w:sz w:val="16"/>
                <w:szCs w:val="16"/>
              </w:rPr>
              <w:t>Merenda e recreio: das 15 h às 15 h 20 min</w:t>
            </w:r>
          </w:p>
          <w:p w14:paraId="327ABB47" w14:textId="77777777" w:rsidR="00C91A53" w:rsidRPr="004601A1" w:rsidRDefault="00C91A53" w:rsidP="00B551DE">
            <w:pPr>
              <w:jc w:val="center"/>
              <w:rPr>
                <w:rFonts w:ascii="Tahoma" w:hAnsi="Tahoma" w:cs="Tahoma"/>
                <w:sz w:val="16"/>
                <w:szCs w:val="16"/>
              </w:rPr>
            </w:pPr>
            <w:r w:rsidRPr="004601A1">
              <w:rPr>
                <w:rFonts w:ascii="Tahoma" w:hAnsi="Tahoma" w:cs="Tahoma"/>
                <w:sz w:val="16"/>
                <w:szCs w:val="16"/>
              </w:rPr>
              <w:t>Escovação dos dentes: após o recreio</w:t>
            </w:r>
          </w:p>
          <w:p w14:paraId="296F4E5D" w14:textId="77777777" w:rsidR="00C91A53" w:rsidRPr="004601A1" w:rsidRDefault="00C91A53" w:rsidP="00B551DE">
            <w:pPr>
              <w:spacing w:after="120"/>
              <w:jc w:val="center"/>
              <w:rPr>
                <w:rFonts w:ascii="Tahoma" w:eastAsia="Calibri" w:hAnsi="Tahoma" w:cs="Tahoma"/>
              </w:rPr>
            </w:pPr>
            <w:r w:rsidRPr="004601A1">
              <w:rPr>
                <w:rFonts w:ascii="Tahoma" w:hAnsi="Tahoma" w:cs="Tahoma"/>
                <w:sz w:val="16"/>
                <w:szCs w:val="16"/>
              </w:rPr>
              <w:t>Parque: segundas e sextas – das 15 h 30 min às 15 h 50 min</w:t>
            </w:r>
          </w:p>
        </w:tc>
      </w:tr>
      <w:tr w:rsidR="00C91A53" w:rsidRPr="004601A1" w14:paraId="109F08C0" w14:textId="77777777" w:rsidTr="004601A1">
        <w:trPr>
          <w:trHeight w:val="454"/>
        </w:trPr>
        <w:tc>
          <w:tcPr>
            <w:tcW w:w="2409" w:type="dxa"/>
          </w:tcPr>
          <w:p w14:paraId="1F5058D9" w14:textId="77777777" w:rsidR="00C91A53" w:rsidRPr="004601A1" w:rsidRDefault="00C91A53" w:rsidP="00B551DE">
            <w:pPr>
              <w:spacing w:before="120" w:after="120"/>
              <w:jc w:val="center"/>
              <w:rPr>
                <w:rFonts w:ascii="Tahoma" w:eastAsia="Calibri" w:hAnsi="Tahoma" w:cs="Tahoma"/>
                <w:b/>
                <w:sz w:val="16"/>
                <w:szCs w:val="16"/>
              </w:rPr>
            </w:pPr>
          </w:p>
        </w:tc>
        <w:tc>
          <w:tcPr>
            <w:tcW w:w="1442" w:type="dxa"/>
            <w:vAlign w:val="center"/>
          </w:tcPr>
          <w:p w14:paraId="686D4BE1" w14:textId="740A9A62"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SEGUNDA</w:t>
            </w:r>
            <w:r w:rsidR="00E93B24">
              <w:rPr>
                <w:rFonts w:ascii="Tahoma" w:eastAsia="Calibri" w:hAnsi="Tahoma" w:cs="Tahoma"/>
                <w:b/>
                <w:sz w:val="16"/>
                <w:szCs w:val="16"/>
              </w:rPr>
              <w:t>-</w:t>
            </w:r>
          </w:p>
          <w:p w14:paraId="4404E8C7"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-FEIRA</w:t>
            </w:r>
          </w:p>
        </w:tc>
        <w:tc>
          <w:tcPr>
            <w:tcW w:w="1443" w:type="dxa"/>
            <w:vAlign w:val="center"/>
          </w:tcPr>
          <w:p w14:paraId="0B6305AB"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TERÇA-FEIRA</w:t>
            </w:r>
          </w:p>
        </w:tc>
        <w:tc>
          <w:tcPr>
            <w:tcW w:w="1442" w:type="dxa"/>
            <w:vAlign w:val="center"/>
          </w:tcPr>
          <w:p w14:paraId="70DD2FC2" w14:textId="02C31719"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QUARTA-</w:t>
            </w:r>
            <w:r w:rsidR="00E93B24">
              <w:rPr>
                <w:rFonts w:ascii="Tahoma" w:eastAsia="Calibri" w:hAnsi="Tahoma" w:cs="Tahoma"/>
                <w:b/>
                <w:sz w:val="16"/>
                <w:szCs w:val="16"/>
              </w:rPr>
              <w:br/>
              <w:t>-</w:t>
            </w:r>
            <w:r w:rsidRPr="004601A1">
              <w:rPr>
                <w:rFonts w:ascii="Tahoma" w:eastAsia="Calibri" w:hAnsi="Tahoma" w:cs="Tahoma"/>
                <w:b/>
                <w:sz w:val="16"/>
                <w:szCs w:val="16"/>
              </w:rPr>
              <w:t>FEIRA</w:t>
            </w:r>
          </w:p>
        </w:tc>
        <w:tc>
          <w:tcPr>
            <w:tcW w:w="1443" w:type="dxa"/>
            <w:vAlign w:val="center"/>
          </w:tcPr>
          <w:p w14:paraId="707E1FFB"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QUINTA-FEIRA</w:t>
            </w:r>
          </w:p>
        </w:tc>
        <w:tc>
          <w:tcPr>
            <w:tcW w:w="1443" w:type="dxa"/>
            <w:vAlign w:val="center"/>
          </w:tcPr>
          <w:p w14:paraId="319DDFCA" w14:textId="77777777" w:rsidR="00C91A53" w:rsidRPr="004601A1" w:rsidRDefault="00C91A53" w:rsidP="004601A1">
            <w:pPr>
              <w:spacing w:before="40" w:after="40"/>
              <w:jc w:val="center"/>
              <w:rPr>
                <w:rFonts w:ascii="Tahoma" w:eastAsia="Calibri" w:hAnsi="Tahoma" w:cs="Tahoma"/>
                <w:b/>
                <w:sz w:val="16"/>
                <w:szCs w:val="16"/>
              </w:rPr>
            </w:pPr>
            <w:r w:rsidRPr="004601A1">
              <w:rPr>
                <w:rFonts w:ascii="Tahoma" w:eastAsia="Calibri" w:hAnsi="Tahoma" w:cs="Tahoma"/>
                <w:b/>
                <w:sz w:val="16"/>
                <w:szCs w:val="16"/>
              </w:rPr>
              <w:t>SEXTA-FEIRA</w:t>
            </w:r>
          </w:p>
        </w:tc>
      </w:tr>
      <w:tr w:rsidR="00C91A53" w:rsidRPr="004601A1" w14:paraId="0D8F7CF7" w14:textId="77777777" w:rsidTr="004601A1">
        <w:trPr>
          <w:trHeight w:val="454"/>
        </w:trPr>
        <w:tc>
          <w:tcPr>
            <w:tcW w:w="2409" w:type="dxa"/>
            <w:vMerge w:val="restart"/>
          </w:tcPr>
          <w:p w14:paraId="401F625A" w14:textId="77777777" w:rsidR="00C91A53" w:rsidRPr="004601A1" w:rsidRDefault="00C91A53" w:rsidP="00B551DE">
            <w:pPr>
              <w:spacing w:before="40"/>
              <w:rPr>
                <w:rFonts w:ascii="Tahoma" w:eastAsia="Calibri" w:hAnsi="Tahoma" w:cs="Tahoma"/>
                <w:caps/>
                <w:sz w:val="16"/>
                <w:szCs w:val="16"/>
              </w:rPr>
            </w:pPr>
            <w:r w:rsidRPr="004601A1">
              <w:rPr>
                <w:rFonts w:ascii="Tahoma" w:eastAsia="Calibri" w:hAnsi="Tahoma" w:cs="Tahoma"/>
                <w:sz w:val="16"/>
                <w:szCs w:val="16"/>
              </w:rPr>
              <w:t>Números e operações</w:t>
            </w:r>
          </w:p>
          <w:p w14:paraId="0F0CDDCE" w14:textId="77777777" w:rsidR="00C91A53" w:rsidRPr="004601A1" w:rsidRDefault="00C91A53" w:rsidP="00B551DE">
            <w:pPr>
              <w:rPr>
                <w:rFonts w:ascii="Tahoma" w:eastAsia="Calibri" w:hAnsi="Tahoma" w:cs="Tahoma"/>
                <w:caps/>
                <w:sz w:val="16"/>
                <w:szCs w:val="16"/>
              </w:rPr>
            </w:pPr>
            <w:r w:rsidRPr="004601A1">
              <w:rPr>
                <w:rFonts w:ascii="Tahoma" w:eastAsia="Calibri" w:hAnsi="Tahoma" w:cs="Tahoma"/>
                <w:sz w:val="16"/>
                <w:szCs w:val="16"/>
              </w:rPr>
              <w:t>Álgebra e funções</w:t>
            </w:r>
          </w:p>
          <w:p w14:paraId="7BA5E9C5" w14:textId="77777777" w:rsidR="00C91A53" w:rsidRPr="004601A1" w:rsidRDefault="00C91A53" w:rsidP="00B551DE">
            <w:pPr>
              <w:rPr>
                <w:rFonts w:ascii="Tahoma" w:eastAsia="Calibri" w:hAnsi="Tahoma" w:cs="Tahoma"/>
                <w:caps/>
                <w:sz w:val="16"/>
                <w:szCs w:val="16"/>
              </w:rPr>
            </w:pPr>
            <w:r w:rsidRPr="004601A1">
              <w:rPr>
                <w:rFonts w:ascii="Tahoma" w:eastAsia="Calibri" w:hAnsi="Tahoma" w:cs="Tahoma"/>
                <w:sz w:val="16"/>
                <w:szCs w:val="16"/>
              </w:rPr>
              <w:t>(posição, seriação, sequência)</w:t>
            </w:r>
          </w:p>
          <w:p w14:paraId="270624C7" w14:textId="77777777" w:rsidR="00C91A53" w:rsidRPr="004601A1" w:rsidRDefault="00C91A53" w:rsidP="00B551DE">
            <w:pPr>
              <w:rPr>
                <w:rFonts w:ascii="Tahoma" w:eastAsia="Calibri" w:hAnsi="Tahoma" w:cs="Tahoma"/>
                <w:caps/>
                <w:sz w:val="16"/>
                <w:szCs w:val="16"/>
              </w:rPr>
            </w:pPr>
            <w:r w:rsidRPr="004601A1">
              <w:rPr>
                <w:rFonts w:ascii="Tahoma" w:eastAsia="Calibri" w:hAnsi="Tahoma" w:cs="Tahoma"/>
                <w:sz w:val="16"/>
                <w:szCs w:val="16"/>
              </w:rPr>
              <w:t>Geometria</w:t>
            </w:r>
          </w:p>
          <w:p w14:paraId="31BDA3A9" w14:textId="77777777" w:rsidR="00C91A53" w:rsidRPr="004601A1" w:rsidRDefault="00C91A53" w:rsidP="00B551DE">
            <w:pPr>
              <w:rPr>
                <w:rFonts w:ascii="Tahoma" w:eastAsia="Calibri" w:hAnsi="Tahoma" w:cs="Tahoma"/>
                <w:caps/>
                <w:sz w:val="16"/>
                <w:szCs w:val="16"/>
              </w:rPr>
            </w:pPr>
            <w:r w:rsidRPr="004601A1">
              <w:rPr>
                <w:rFonts w:ascii="Tahoma" w:eastAsia="Calibri" w:hAnsi="Tahoma" w:cs="Tahoma"/>
                <w:sz w:val="16"/>
                <w:szCs w:val="16"/>
              </w:rPr>
              <w:t>(localização no espaço)</w:t>
            </w:r>
          </w:p>
          <w:p w14:paraId="533C5B2B" w14:textId="77777777" w:rsidR="00C91A53" w:rsidRPr="004601A1" w:rsidRDefault="00C91A53" w:rsidP="00B551DE">
            <w:pPr>
              <w:rPr>
                <w:rFonts w:ascii="Tahoma" w:eastAsia="Calibri" w:hAnsi="Tahoma" w:cs="Tahoma"/>
                <w:caps/>
                <w:sz w:val="16"/>
                <w:szCs w:val="16"/>
              </w:rPr>
            </w:pPr>
            <w:r w:rsidRPr="004601A1">
              <w:rPr>
                <w:rFonts w:ascii="Tahoma" w:eastAsia="Calibri" w:hAnsi="Tahoma" w:cs="Tahoma"/>
                <w:sz w:val="16"/>
                <w:szCs w:val="16"/>
              </w:rPr>
              <w:t>Grandezas e medidas</w:t>
            </w:r>
          </w:p>
          <w:p w14:paraId="4D82531E" w14:textId="77777777" w:rsidR="00C91A53" w:rsidRPr="004601A1" w:rsidRDefault="00C91A53" w:rsidP="00B551DE">
            <w:pPr>
              <w:rPr>
                <w:rFonts w:ascii="Tahoma" w:eastAsia="Calibri" w:hAnsi="Tahoma" w:cs="Tahoma"/>
                <w:caps/>
                <w:sz w:val="16"/>
                <w:szCs w:val="16"/>
              </w:rPr>
            </w:pPr>
            <w:r w:rsidRPr="004601A1">
              <w:rPr>
                <w:rFonts w:ascii="Tahoma" w:eastAsia="Calibri" w:hAnsi="Tahoma" w:cs="Tahoma"/>
                <w:sz w:val="16"/>
                <w:szCs w:val="16"/>
              </w:rPr>
              <w:t>(tempo)</w:t>
            </w:r>
          </w:p>
          <w:p w14:paraId="1BBB7F37" w14:textId="77777777" w:rsidR="00C91A53" w:rsidRPr="004601A1" w:rsidRDefault="00C91A53" w:rsidP="00B551DE">
            <w:pPr>
              <w:rPr>
                <w:rFonts w:ascii="Tahoma" w:eastAsia="Calibri" w:hAnsi="Tahoma" w:cs="Tahoma"/>
                <w:caps/>
                <w:sz w:val="16"/>
                <w:szCs w:val="16"/>
              </w:rPr>
            </w:pPr>
            <w:r w:rsidRPr="004601A1">
              <w:rPr>
                <w:rFonts w:ascii="Tahoma" w:eastAsia="Calibri" w:hAnsi="Tahoma" w:cs="Tahoma"/>
                <w:sz w:val="16"/>
                <w:szCs w:val="16"/>
              </w:rPr>
              <w:t>Exploração diária do calendário.</w:t>
            </w:r>
          </w:p>
          <w:p w14:paraId="030C283E" w14:textId="77777777" w:rsidR="00C91A53" w:rsidRPr="004601A1" w:rsidRDefault="00C91A53" w:rsidP="00B551DE">
            <w:pPr>
              <w:spacing w:after="40"/>
              <w:rPr>
                <w:rFonts w:ascii="Tahoma" w:eastAsia="Calibri" w:hAnsi="Tahoma" w:cs="Tahoma"/>
                <w:sz w:val="16"/>
                <w:szCs w:val="16"/>
              </w:rPr>
            </w:pPr>
            <w:r w:rsidRPr="004601A1">
              <w:rPr>
                <w:rFonts w:ascii="Tahoma" w:eastAsia="Calibri" w:hAnsi="Tahoma" w:cs="Tahoma"/>
                <w:sz w:val="16"/>
                <w:szCs w:val="16"/>
              </w:rPr>
              <w:t>Estatística e possibilidades</w:t>
            </w:r>
          </w:p>
        </w:tc>
        <w:tc>
          <w:tcPr>
            <w:tcW w:w="1442" w:type="dxa"/>
          </w:tcPr>
          <w:p w14:paraId="04707C0A" w14:textId="77777777" w:rsidR="00C91A53" w:rsidRPr="004601A1" w:rsidRDefault="00C91A53" w:rsidP="00B551DE">
            <w:pPr>
              <w:spacing w:before="40" w:after="40"/>
              <w:jc w:val="center"/>
              <w:rPr>
                <w:rFonts w:ascii="Tahoma" w:eastAsia="Calibri" w:hAnsi="Tahoma" w:cs="Tahoma"/>
                <w:sz w:val="16"/>
                <w:szCs w:val="16"/>
              </w:rPr>
            </w:pPr>
          </w:p>
        </w:tc>
        <w:tc>
          <w:tcPr>
            <w:tcW w:w="1443" w:type="dxa"/>
          </w:tcPr>
          <w:p w14:paraId="6A5330DF" w14:textId="77777777" w:rsidR="00C91A53" w:rsidRPr="004601A1" w:rsidRDefault="00C91A53" w:rsidP="00B551DE">
            <w:pPr>
              <w:spacing w:before="40" w:after="40"/>
              <w:contextualSpacing/>
              <w:jc w:val="center"/>
              <w:rPr>
                <w:rFonts w:ascii="Tahoma" w:eastAsia="Calibri" w:hAnsi="Tahoma" w:cs="Tahoma"/>
                <w:sz w:val="16"/>
                <w:szCs w:val="16"/>
              </w:rPr>
            </w:pPr>
          </w:p>
        </w:tc>
        <w:tc>
          <w:tcPr>
            <w:tcW w:w="1442" w:type="dxa"/>
          </w:tcPr>
          <w:p w14:paraId="1486D66A" w14:textId="77777777" w:rsidR="00C91A53" w:rsidRPr="004601A1" w:rsidRDefault="00C91A53" w:rsidP="00B551DE">
            <w:pPr>
              <w:spacing w:before="40" w:after="40"/>
              <w:jc w:val="center"/>
              <w:rPr>
                <w:rFonts w:ascii="Tahoma" w:eastAsia="Calibri" w:hAnsi="Tahoma" w:cs="Tahoma"/>
                <w:sz w:val="16"/>
                <w:szCs w:val="16"/>
              </w:rPr>
            </w:pPr>
          </w:p>
        </w:tc>
        <w:tc>
          <w:tcPr>
            <w:tcW w:w="1443" w:type="dxa"/>
          </w:tcPr>
          <w:p w14:paraId="13DC4AEC" w14:textId="77777777" w:rsidR="00C91A53" w:rsidRPr="004601A1" w:rsidRDefault="00C91A53" w:rsidP="00B551DE">
            <w:pPr>
              <w:spacing w:before="40" w:after="40"/>
              <w:jc w:val="center"/>
              <w:rPr>
                <w:rFonts w:ascii="Tahoma" w:eastAsia="Calibri" w:hAnsi="Tahoma" w:cs="Tahoma"/>
                <w:sz w:val="16"/>
                <w:szCs w:val="16"/>
              </w:rPr>
            </w:pPr>
          </w:p>
        </w:tc>
        <w:tc>
          <w:tcPr>
            <w:tcW w:w="1443" w:type="dxa"/>
          </w:tcPr>
          <w:p w14:paraId="0532EBDF" w14:textId="77777777" w:rsidR="00C91A53" w:rsidRPr="004601A1" w:rsidRDefault="00C91A53" w:rsidP="00B551DE">
            <w:pPr>
              <w:spacing w:before="40" w:after="40"/>
              <w:jc w:val="center"/>
              <w:rPr>
                <w:rFonts w:ascii="Tahoma" w:eastAsia="Calibri" w:hAnsi="Tahoma" w:cs="Tahoma"/>
                <w:sz w:val="16"/>
                <w:szCs w:val="16"/>
              </w:rPr>
            </w:pPr>
          </w:p>
        </w:tc>
      </w:tr>
      <w:tr w:rsidR="00C91A53" w:rsidRPr="004601A1" w14:paraId="77CDA166" w14:textId="77777777" w:rsidTr="004601A1">
        <w:trPr>
          <w:trHeight w:val="454"/>
        </w:trPr>
        <w:tc>
          <w:tcPr>
            <w:tcW w:w="2409" w:type="dxa"/>
            <w:vMerge/>
          </w:tcPr>
          <w:p w14:paraId="54B9D6FD" w14:textId="77777777" w:rsidR="00C91A53" w:rsidRPr="004601A1" w:rsidRDefault="00C91A53" w:rsidP="00B551DE">
            <w:pPr>
              <w:spacing w:before="120" w:after="120"/>
              <w:jc w:val="center"/>
              <w:rPr>
                <w:rFonts w:ascii="Tahoma" w:eastAsia="Calibri" w:hAnsi="Tahoma" w:cs="Tahoma"/>
                <w:sz w:val="16"/>
                <w:szCs w:val="16"/>
              </w:rPr>
            </w:pPr>
          </w:p>
        </w:tc>
        <w:tc>
          <w:tcPr>
            <w:tcW w:w="1442" w:type="dxa"/>
          </w:tcPr>
          <w:p w14:paraId="787977C8" w14:textId="77777777" w:rsidR="00C91A53" w:rsidRPr="004601A1" w:rsidRDefault="00C91A53" w:rsidP="00B551DE">
            <w:pPr>
              <w:spacing w:before="40" w:after="40"/>
              <w:jc w:val="center"/>
              <w:rPr>
                <w:rFonts w:ascii="Tahoma" w:eastAsia="Calibri" w:hAnsi="Tahoma" w:cs="Tahoma"/>
                <w:sz w:val="16"/>
                <w:szCs w:val="16"/>
              </w:rPr>
            </w:pPr>
          </w:p>
        </w:tc>
        <w:tc>
          <w:tcPr>
            <w:tcW w:w="1443" w:type="dxa"/>
          </w:tcPr>
          <w:p w14:paraId="66F5259F" w14:textId="77777777" w:rsidR="00C91A53" w:rsidRPr="004601A1" w:rsidRDefault="00C91A53" w:rsidP="00B551DE">
            <w:pPr>
              <w:spacing w:before="40" w:after="40"/>
              <w:jc w:val="center"/>
              <w:rPr>
                <w:rFonts w:ascii="Tahoma" w:eastAsia="Calibri" w:hAnsi="Tahoma" w:cs="Tahoma"/>
                <w:sz w:val="16"/>
                <w:szCs w:val="16"/>
              </w:rPr>
            </w:pPr>
          </w:p>
        </w:tc>
        <w:tc>
          <w:tcPr>
            <w:tcW w:w="1442" w:type="dxa"/>
          </w:tcPr>
          <w:p w14:paraId="65B1293D" w14:textId="77777777" w:rsidR="00C91A53" w:rsidRPr="004601A1" w:rsidRDefault="00C91A53" w:rsidP="00B551DE">
            <w:pPr>
              <w:spacing w:before="40" w:after="40"/>
              <w:jc w:val="center"/>
              <w:rPr>
                <w:rFonts w:ascii="Tahoma" w:eastAsia="Calibri" w:hAnsi="Tahoma" w:cs="Tahoma"/>
                <w:sz w:val="16"/>
                <w:szCs w:val="16"/>
              </w:rPr>
            </w:pPr>
          </w:p>
        </w:tc>
        <w:tc>
          <w:tcPr>
            <w:tcW w:w="1443" w:type="dxa"/>
          </w:tcPr>
          <w:p w14:paraId="5887F940" w14:textId="77777777" w:rsidR="00C91A53" w:rsidRPr="004601A1" w:rsidRDefault="00C91A53" w:rsidP="00B551DE">
            <w:pPr>
              <w:spacing w:before="40" w:after="40"/>
              <w:contextualSpacing/>
              <w:jc w:val="center"/>
              <w:rPr>
                <w:rFonts w:ascii="Tahoma" w:eastAsia="Calibri" w:hAnsi="Tahoma" w:cs="Tahoma"/>
                <w:sz w:val="16"/>
                <w:szCs w:val="16"/>
              </w:rPr>
            </w:pPr>
          </w:p>
        </w:tc>
        <w:tc>
          <w:tcPr>
            <w:tcW w:w="1443" w:type="dxa"/>
          </w:tcPr>
          <w:p w14:paraId="73720242" w14:textId="77777777" w:rsidR="00C91A53" w:rsidRPr="004601A1" w:rsidRDefault="00C91A53" w:rsidP="00B551DE">
            <w:pPr>
              <w:spacing w:before="40" w:after="40"/>
              <w:contextualSpacing/>
              <w:jc w:val="center"/>
              <w:rPr>
                <w:rFonts w:ascii="Tahoma" w:eastAsia="Calibri" w:hAnsi="Tahoma" w:cs="Tahoma"/>
                <w:b/>
                <w:sz w:val="16"/>
                <w:szCs w:val="16"/>
              </w:rPr>
            </w:pPr>
          </w:p>
        </w:tc>
      </w:tr>
      <w:tr w:rsidR="00C91A53" w:rsidRPr="004601A1" w14:paraId="31E06982" w14:textId="77777777" w:rsidTr="004601A1">
        <w:trPr>
          <w:trHeight w:val="454"/>
        </w:trPr>
        <w:tc>
          <w:tcPr>
            <w:tcW w:w="2409" w:type="dxa"/>
          </w:tcPr>
          <w:p w14:paraId="26B5B6F9" w14:textId="77777777" w:rsidR="00C91A53" w:rsidRPr="004601A1" w:rsidRDefault="00C91A53" w:rsidP="00B551DE">
            <w:pPr>
              <w:spacing w:before="120" w:after="120"/>
              <w:jc w:val="center"/>
              <w:rPr>
                <w:rFonts w:ascii="Tahoma" w:eastAsia="Calibri" w:hAnsi="Tahoma" w:cs="Tahoma"/>
                <w:sz w:val="16"/>
                <w:szCs w:val="16"/>
              </w:rPr>
            </w:pPr>
          </w:p>
        </w:tc>
        <w:tc>
          <w:tcPr>
            <w:tcW w:w="7213" w:type="dxa"/>
            <w:gridSpan w:val="5"/>
          </w:tcPr>
          <w:p w14:paraId="24393E1C" w14:textId="77777777" w:rsidR="00C91A53" w:rsidRPr="004601A1" w:rsidRDefault="00C91A53" w:rsidP="00B551DE">
            <w:pPr>
              <w:spacing w:before="120" w:after="120"/>
              <w:rPr>
                <w:rFonts w:ascii="Tahoma" w:eastAsia="Calibri" w:hAnsi="Tahoma" w:cs="Tahoma"/>
                <w:sz w:val="16"/>
                <w:szCs w:val="16"/>
              </w:rPr>
            </w:pPr>
            <w:r w:rsidRPr="004601A1">
              <w:rPr>
                <w:rFonts w:ascii="Tahoma" w:eastAsia="Calibri" w:hAnsi="Tahoma" w:cs="Tahoma"/>
                <w:b/>
                <w:sz w:val="16"/>
                <w:szCs w:val="16"/>
              </w:rPr>
              <w:t>EXPLORAÇÃO DIÁRIA DO CALENDÁRIO</w:t>
            </w:r>
            <w:r w:rsidRPr="004601A1">
              <w:rPr>
                <w:rFonts w:ascii="Tahoma" w:eastAsia="Calibri" w:hAnsi="Tahoma" w:cs="Tahoma"/>
                <w:sz w:val="16"/>
                <w:szCs w:val="16"/>
              </w:rPr>
              <w:t>:</w:t>
            </w:r>
          </w:p>
          <w:p w14:paraId="43106EDF" w14:textId="77777777" w:rsidR="00C91A53" w:rsidRPr="004601A1" w:rsidRDefault="00C91A53" w:rsidP="00B551DE">
            <w:pPr>
              <w:numPr>
                <w:ilvl w:val="0"/>
                <w:numId w:val="3"/>
              </w:numPr>
              <w:spacing w:before="120" w:after="120"/>
              <w:ind w:left="0" w:firstLine="0"/>
              <w:contextualSpacing/>
              <w:rPr>
                <w:rFonts w:ascii="Tahoma" w:eastAsia="Calibri" w:hAnsi="Tahoma" w:cs="Tahoma"/>
                <w:sz w:val="16"/>
                <w:szCs w:val="16"/>
              </w:rPr>
            </w:pPr>
            <w:r w:rsidRPr="004601A1">
              <w:rPr>
                <w:rFonts w:ascii="Tahoma" w:eastAsia="Calibri" w:hAnsi="Tahoma" w:cs="Tahoma"/>
                <w:sz w:val="16"/>
                <w:szCs w:val="16"/>
              </w:rPr>
              <w:t>Contagem da chamada</w:t>
            </w:r>
          </w:p>
          <w:p w14:paraId="687A2B6A" w14:textId="77777777" w:rsidR="00C91A53" w:rsidRPr="004601A1" w:rsidRDefault="00C91A53" w:rsidP="00B551DE">
            <w:pPr>
              <w:spacing w:before="120" w:after="120"/>
              <w:rPr>
                <w:rFonts w:ascii="Tahoma" w:eastAsia="Calibri" w:hAnsi="Tahoma" w:cs="Tahoma"/>
                <w:b/>
                <w:sz w:val="16"/>
                <w:szCs w:val="16"/>
              </w:rPr>
            </w:pPr>
            <w:r w:rsidRPr="004601A1">
              <w:rPr>
                <w:rFonts w:ascii="Tahoma" w:eastAsia="Calibri" w:hAnsi="Tahoma" w:cs="Tahoma"/>
                <w:b/>
                <w:sz w:val="16"/>
                <w:szCs w:val="16"/>
              </w:rPr>
              <w:t>Observações</w:t>
            </w:r>
          </w:p>
        </w:tc>
      </w:tr>
    </w:tbl>
    <w:p w14:paraId="093C7E91" w14:textId="77777777" w:rsidR="00C91A53" w:rsidRDefault="00C91A53" w:rsidP="00C91A53">
      <w:pPr>
        <w:pStyle w:val="00Textogeral"/>
      </w:pPr>
    </w:p>
    <w:p w14:paraId="70D02816" w14:textId="77777777" w:rsidR="00C91A53" w:rsidRDefault="00C91A53" w:rsidP="00C91A53">
      <w:pPr>
        <w:rPr>
          <w:rFonts w:ascii="Tahoma" w:eastAsiaTheme="minorEastAsia" w:hAnsi="Tahoma" w:cs="Tahoma"/>
          <w:color w:val="000000"/>
          <w:sz w:val="22"/>
          <w:szCs w:val="22"/>
          <w:lang w:eastAsia="es-ES"/>
        </w:rPr>
      </w:pPr>
      <w:r>
        <w:br w:type="page"/>
      </w:r>
    </w:p>
    <w:p w14:paraId="7C9EC2A8" w14:textId="77777777" w:rsidR="00C91A53" w:rsidRPr="00F82F8F" w:rsidRDefault="00C91A53" w:rsidP="00C91A53">
      <w:pPr>
        <w:pStyle w:val="00Textogeral"/>
      </w:pPr>
      <w:r w:rsidRPr="00F82F8F">
        <w:lastRenderedPageBreak/>
        <w:t>Em um modelo como o apresentado, é possível distribuir a quantidade de aulas e a forma como serão organizadas na semana, quais materiais serão usados, quais perguntas serão feitas, ficando a semana completa. Na parte de observações, o professor pode registrar o que aconteceu de importante na semana, o que deu certo e o que ainda é preciso melhorar, quais alunos precisam de uma intervenção pontual, entre outros destaques.</w:t>
      </w:r>
    </w:p>
    <w:p w14:paraId="719EB22C" w14:textId="77777777" w:rsidR="00C91A53" w:rsidRPr="00F82F8F" w:rsidRDefault="00C91A53" w:rsidP="00C91A53">
      <w:pPr>
        <w:pStyle w:val="00Textogeral"/>
      </w:pPr>
      <w:r w:rsidRPr="00F82F8F">
        <w:t>Registrar é um movimento que permite</w:t>
      </w:r>
      <w:r>
        <w:t>,</w:t>
      </w:r>
      <w:r w:rsidRPr="00F82F8F">
        <w:t xml:space="preserve"> tanto ao professor quanto aos alunos</w:t>
      </w:r>
      <w:r>
        <w:t>,</w:t>
      </w:r>
      <w:r w:rsidRPr="00F82F8F">
        <w:t xml:space="preserve"> contar a história de determinado momento</w:t>
      </w:r>
      <w:r>
        <w:t>,</w:t>
      </w:r>
      <w:r w:rsidRPr="00F82F8F">
        <w:t xml:space="preserve"> contribuindo para a compreensão da prática pedagógica, seja no âmbito da Matemática, seja </w:t>
      </w:r>
      <w:r>
        <w:t xml:space="preserve">no </w:t>
      </w:r>
      <w:r w:rsidRPr="00F82F8F">
        <w:t>das demais áreas.</w:t>
      </w:r>
    </w:p>
    <w:p w14:paraId="702627A9" w14:textId="77777777" w:rsidR="00C91A53" w:rsidRPr="00F82F8F" w:rsidRDefault="00C91A53" w:rsidP="00C91A53">
      <w:pPr>
        <w:pStyle w:val="00Textogeral"/>
      </w:pPr>
      <w:r w:rsidRPr="00F82F8F">
        <w:t>Esse registro permitirá ao professor perceber a própria atuação, refletir sobre sua prática, anotar experiências, replanejar ações que envolvam o processo de ensino</w:t>
      </w:r>
      <w:r>
        <w:t>-</w:t>
      </w:r>
      <w:r w:rsidRPr="00F82F8F">
        <w:t>aprendizagem, entre outras ações.</w:t>
      </w:r>
    </w:p>
    <w:p w14:paraId="02CC6AF8" w14:textId="77777777" w:rsidR="00C91A53" w:rsidRDefault="00C91A53" w:rsidP="00C91A53">
      <w:pPr>
        <w:pStyle w:val="00Textogeral"/>
      </w:pPr>
      <w:r w:rsidRPr="00F82F8F">
        <w:t xml:space="preserve">O </w:t>
      </w:r>
      <w:r w:rsidRPr="00757915">
        <w:rPr>
          <w:i/>
        </w:rPr>
        <w:t>Caderno 1</w:t>
      </w:r>
      <w:r w:rsidRPr="00F82F8F">
        <w:t xml:space="preserve"> do PNAIC traz esta reflexão sobre a necessidade do planejamento semanal:</w:t>
      </w:r>
    </w:p>
    <w:p w14:paraId="77306736" w14:textId="77777777" w:rsidR="00C91A53" w:rsidRPr="00F82F8F" w:rsidRDefault="00C91A53" w:rsidP="00C91A53">
      <w:pPr>
        <w:pStyle w:val="00Textogeral"/>
      </w:pPr>
    </w:p>
    <w:p w14:paraId="16F46886" w14:textId="77777777" w:rsidR="00C91A53" w:rsidRPr="007A2D2C" w:rsidRDefault="00C91A53" w:rsidP="00C91A53">
      <w:pPr>
        <w:pStyle w:val="00Textogeral"/>
        <w:ind w:left="794" w:firstLine="0"/>
      </w:pPr>
      <w:r w:rsidRPr="007A2D2C">
        <w:t>O planejamento semanal deve ser organizado a partir do trabalho realizado na semana anterior. O professor regente será, sempre, a melhor pessoa para avaliar o que precisa ser retomado e criar estratégias para que essa retomada atinja o objetivo: a aprendizagem e Alfabetização Matemática dos alunos. Para atingir esse objetivo mais geral, é necessário que o professor tenha em mente objetivos específicos relativos a cada semana, em relação a um dado item do currículo ou conteúdo a ser trabalhado.</w:t>
      </w:r>
    </w:p>
    <w:p w14:paraId="395AA86F" w14:textId="488881AD" w:rsidR="00C91A53" w:rsidRPr="007A2D2C" w:rsidRDefault="00C91A53" w:rsidP="00C91A53">
      <w:pPr>
        <w:pStyle w:val="00Textogeral"/>
        <w:ind w:left="794" w:firstLine="0"/>
      </w:pPr>
      <w:r w:rsidRPr="007A2D2C">
        <w:t>O que será trabalhado na semana precisa contribuir para a continuidade da aprendizagem dos alunos, de modo que eles avancem e ampliem o conhecimento matemático. Ao elaborar as sequências de atividades, será necessário pensar como essa sequência pode contribuir para a construção dos conceitos que serão trabalhados naquela aula. Os objetivos de aprendizagem necessitam estar explícitos no planejamento para que os alunos compreendam os conteúdos. As estratégias metodológicas e os recursos didáticos necessários para que ocorra a aprendizagem deverão ser coerentes com o conteúdo que se pretende ensinar. (p. 9-10)</w:t>
      </w:r>
    </w:p>
    <w:p w14:paraId="65FC764D" w14:textId="77777777" w:rsidR="00C91A53" w:rsidRDefault="00C91A53" w:rsidP="00C91A53">
      <w:pPr>
        <w:pStyle w:val="00Textogeral"/>
      </w:pPr>
    </w:p>
    <w:p w14:paraId="215348DB" w14:textId="77777777" w:rsidR="00C91A53" w:rsidRPr="00F82F8F" w:rsidRDefault="00C91A53" w:rsidP="00C91A53">
      <w:pPr>
        <w:pStyle w:val="00Textogeral"/>
      </w:pPr>
      <w:r w:rsidRPr="00F82F8F">
        <w:t>Outro ponto relacionado à gestão da sala de aula é o tipo de atividade pensada para</w:t>
      </w:r>
      <w:r>
        <w:t xml:space="preserve"> </w:t>
      </w:r>
      <w:r w:rsidRPr="00F82F8F">
        <w:t>trabalhar determinados conteúdos</w:t>
      </w:r>
      <w:r>
        <w:t>, visando</w:t>
      </w:r>
      <w:r w:rsidRPr="00F82F8F">
        <w:t xml:space="preserve"> construir os conceitos matemáticos ao longo do ano.</w:t>
      </w:r>
    </w:p>
    <w:p w14:paraId="131ECE15" w14:textId="4D62D8C2" w:rsidR="00C91A53" w:rsidRDefault="00C91A53" w:rsidP="00C91A53">
      <w:pPr>
        <w:pStyle w:val="00Textogeral"/>
      </w:pPr>
      <w:r w:rsidRPr="00F82F8F">
        <w:t xml:space="preserve">Para tanto, o professor precisa contemplar </w:t>
      </w:r>
      <w:bookmarkStart w:id="9" w:name="_Hlk498007220"/>
      <w:r w:rsidRPr="00F82F8F">
        <w:t>atividades</w:t>
      </w:r>
      <w:bookmarkEnd w:id="9"/>
      <w:r w:rsidRPr="00F82F8F">
        <w:t xml:space="preserve"> individuais, em duplas</w:t>
      </w:r>
      <w:r>
        <w:t xml:space="preserve">, em </w:t>
      </w:r>
      <w:r w:rsidRPr="00F82F8F">
        <w:t xml:space="preserve">grupos e coletivas. As atividades individuais representam o momento no qual o aluno registrará sua forma de pensar </w:t>
      </w:r>
      <w:r>
        <w:t>ao</w:t>
      </w:r>
      <w:r w:rsidRPr="00F82F8F">
        <w:t xml:space="preserve"> resolver determinada </w:t>
      </w:r>
      <w:r>
        <w:t>tarefa</w:t>
      </w:r>
      <w:r w:rsidRPr="00F82F8F">
        <w:t xml:space="preserve">. </w:t>
      </w:r>
      <w:r>
        <w:t>Já</w:t>
      </w:r>
      <w:r w:rsidRPr="00F82F8F">
        <w:t xml:space="preserve"> nas duplas ou nos grupos, trocar</w:t>
      </w:r>
      <w:r>
        <w:t>á</w:t>
      </w:r>
      <w:r w:rsidRPr="00F82F8F">
        <w:t xml:space="preserve"> ideias com os demais </w:t>
      </w:r>
      <w:r>
        <w:t xml:space="preserve">colegas </w:t>
      </w:r>
      <w:r w:rsidRPr="00F82F8F">
        <w:t xml:space="preserve">para exercitar a escuta de estratégias diferentes da sua e, juntos, poderem chegar a um consenso. </w:t>
      </w:r>
      <w:r>
        <w:t>Por fim</w:t>
      </w:r>
      <w:r w:rsidRPr="00F82F8F">
        <w:t xml:space="preserve">, no grande grupo, </w:t>
      </w:r>
      <w:r>
        <w:t xml:space="preserve">todos </w:t>
      </w:r>
      <w:r w:rsidR="000D1D47">
        <w:t>v</w:t>
      </w:r>
      <w:r w:rsidRPr="00F82F8F">
        <w:t xml:space="preserve">ão socializar com os demais, ampliando ainda mais seus conhecimentos, colocando em xeque o que sabem ou </w:t>
      </w:r>
      <w:r>
        <w:t xml:space="preserve">até </w:t>
      </w:r>
      <w:r w:rsidRPr="00F82F8F">
        <w:t>descobrindo outras maneiras de representar a mesma ideia. O papel do professor é fundamental nesse momento</w:t>
      </w:r>
      <w:r>
        <w:t>, pois</w:t>
      </w:r>
      <w:r w:rsidRPr="00F82F8F">
        <w:t xml:space="preserve"> </w:t>
      </w:r>
      <w:r>
        <w:t>ele</w:t>
      </w:r>
      <w:r w:rsidRPr="00F82F8F">
        <w:t xml:space="preserve"> </w:t>
      </w:r>
      <w:r>
        <w:t xml:space="preserve">é quem </w:t>
      </w:r>
      <w:r w:rsidRPr="00F82F8F">
        <w:t>organiza as diferentes ideias</w:t>
      </w:r>
      <w:r>
        <w:t>,</w:t>
      </w:r>
      <w:r w:rsidRPr="00F82F8F">
        <w:t xml:space="preserve"> prop</w:t>
      </w:r>
      <w:r>
        <w:t>õe novas perguntas, sintetiza as respostas, explora</w:t>
      </w:r>
      <w:r w:rsidRPr="00F82F8F">
        <w:t xml:space="preserve"> o que </w:t>
      </w:r>
      <w:r>
        <w:t>foi apresentado e complementa</w:t>
      </w:r>
      <w:r w:rsidRPr="00F82F8F">
        <w:t xml:space="preserve"> quando for necessário.</w:t>
      </w:r>
    </w:p>
    <w:p w14:paraId="1FD4AAE9" w14:textId="3A7FB712" w:rsidR="00C91A53" w:rsidRDefault="00C91A53" w:rsidP="00C91A53">
      <w:pPr>
        <w:pStyle w:val="00Textogeral"/>
      </w:pPr>
      <w:r w:rsidRPr="005B4425">
        <w:t xml:space="preserve">Nas turmas de </w:t>
      </w:r>
      <w:r>
        <w:t>5</w:t>
      </w:r>
      <w:r w:rsidRPr="005B4425">
        <w:rPr>
          <w:u w:val="single"/>
          <w:vertAlign w:val="superscript"/>
        </w:rPr>
        <w:t>o</w:t>
      </w:r>
      <w:r w:rsidRPr="005B4425">
        <w:t xml:space="preserve"> ano, como o processo de construção da escrita está consolidado pela grande maioria em relação aos anos anteriores</w:t>
      </w:r>
      <w:r w:rsidR="000E3BC6">
        <w:t xml:space="preserve"> </w:t>
      </w:r>
      <w:r w:rsidR="000E3BC6" w:rsidRPr="005B4425">
        <w:t>(pelo menos é o que se espera)</w:t>
      </w:r>
      <w:r w:rsidRPr="005B4425">
        <w:t>, é possível solicitar os registros escritos pelos alunos, primeiro individualmente e depois em pequenos grupos</w:t>
      </w:r>
      <w:r>
        <w:t>,</w:t>
      </w:r>
      <w:r w:rsidRPr="005B4425">
        <w:t xml:space="preserve"> para a posterior socialização coletiva. Evidente que</w:t>
      </w:r>
      <w:r>
        <w:t>,</w:t>
      </w:r>
      <w:r w:rsidRPr="005B4425">
        <w:t xml:space="preserve"> se houver alunos que ainda não tiverem compreendido a construção do sistema de escrita, </w:t>
      </w:r>
      <w:r w:rsidR="00E71631">
        <w:t>será</w:t>
      </w:r>
      <w:r w:rsidRPr="005B4425">
        <w:t xml:space="preserve"> preciso fazer adequações para que eles também possam registrar suas ideias, seja organizando-os em duplas produtivas, seja permitindo que utilizem desenho, por exemplo.</w:t>
      </w:r>
    </w:p>
    <w:p w14:paraId="3CAD77B9" w14:textId="77777777" w:rsidR="00C91A53" w:rsidRDefault="00C91A53" w:rsidP="00C91A53">
      <w:pPr>
        <w:rPr>
          <w:rFonts w:ascii="Tahoma" w:eastAsiaTheme="minorEastAsia" w:hAnsi="Tahoma" w:cs="Tahoma"/>
          <w:color w:val="000000"/>
          <w:sz w:val="22"/>
          <w:szCs w:val="22"/>
          <w:lang w:eastAsia="es-ES"/>
        </w:rPr>
      </w:pPr>
      <w:r>
        <w:br w:type="page"/>
      </w:r>
    </w:p>
    <w:p w14:paraId="65D6CE32" w14:textId="77777777" w:rsidR="00C91A53" w:rsidRPr="00F82F8F" w:rsidRDefault="00C91A53" w:rsidP="00C91A53">
      <w:pPr>
        <w:pStyle w:val="00Textogeral"/>
      </w:pPr>
      <w:r w:rsidRPr="00545C2C">
        <w:lastRenderedPageBreak/>
        <w:t>Nos momentos de socialização, é essencial valorizar a fala dos alunos, evitando dizer se acertaram ou se erraram, mas remetendo a discussão ao grupo e problematizando as ideias apresentadas.</w:t>
      </w:r>
    </w:p>
    <w:p w14:paraId="7CB133C5" w14:textId="77777777" w:rsidR="00C91A53" w:rsidRPr="00F82F8F" w:rsidRDefault="00C91A53" w:rsidP="00C91A53">
      <w:pPr>
        <w:pStyle w:val="00Textogeral"/>
      </w:pPr>
      <w:r w:rsidRPr="00F82F8F">
        <w:t>As situações-problema podem ser propostas</w:t>
      </w:r>
      <w:r>
        <w:t>,</w:t>
      </w:r>
      <w:r w:rsidRPr="00F82F8F">
        <w:t xml:space="preserve"> primeiro</w:t>
      </w:r>
      <w:r>
        <w:t>,</w:t>
      </w:r>
      <w:r w:rsidRPr="00F82F8F">
        <w:t xml:space="preserve"> individualmente</w:t>
      </w:r>
      <w:r>
        <w:t>;</w:t>
      </w:r>
      <w:r w:rsidRPr="00F82F8F">
        <w:t xml:space="preserve"> depois, em duplas ou </w:t>
      </w:r>
      <w:r>
        <w:t xml:space="preserve">em </w:t>
      </w:r>
      <w:r w:rsidRPr="00F82F8F">
        <w:t>grupos, para que comparem</w:t>
      </w:r>
      <w:r>
        <w:t xml:space="preserve"> </w:t>
      </w:r>
      <w:r w:rsidRPr="00F82F8F">
        <w:t xml:space="preserve">as respostas entre si </w:t>
      </w:r>
      <w:r>
        <w:t xml:space="preserve">e </w:t>
      </w:r>
      <w:r w:rsidRPr="00F82F8F">
        <w:t>d</w:t>
      </w:r>
      <w:r>
        <w:t>ebatam</w:t>
      </w:r>
      <w:r w:rsidRPr="00F82F8F">
        <w:t xml:space="preserve"> por que obtiveram </w:t>
      </w:r>
      <w:r>
        <w:t>certo</w:t>
      </w:r>
      <w:r w:rsidRPr="00F82F8F">
        <w:t xml:space="preserve"> resultado e como o fizeram. </w:t>
      </w:r>
      <w:r>
        <w:t>Em seguida</w:t>
      </w:r>
      <w:r w:rsidRPr="00F82F8F">
        <w:t>, as informações podem ser socializadas na roda de conversa. O professor anota as respostas no quadro de giz,</w:t>
      </w:r>
      <w:r>
        <w:t xml:space="preserve"> </w:t>
      </w:r>
      <w:r w:rsidRPr="00F82F8F">
        <w:t>questionando</w:t>
      </w:r>
      <w:r>
        <w:t xml:space="preserve"> </w:t>
      </w:r>
      <w:r w:rsidRPr="00F82F8F">
        <w:t xml:space="preserve">como </w:t>
      </w:r>
      <w:r>
        <w:t xml:space="preserve">os alunos </w:t>
      </w:r>
      <w:r w:rsidRPr="00F82F8F">
        <w:t>pensaram para obter o resultado esperado</w:t>
      </w:r>
      <w:r w:rsidRPr="00CC55CC">
        <w:rPr>
          <w:color w:val="auto"/>
        </w:rPr>
        <w:t>. É nesse momento que o professor precisa estar atento ao que está sendo dito</w:t>
      </w:r>
      <w:r>
        <w:rPr>
          <w:color w:val="auto"/>
        </w:rPr>
        <w:t>,</w:t>
      </w:r>
      <w:r w:rsidRPr="00CC55CC">
        <w:rPr>
          <w:color w:val="auto"/>
        </w:rPr>
        <w:t xml:space="preserve"> para poder compreender a forma de pensar de seus alunos e poder fazer as intervenções necessárias</w:t>
      </w:r>
      <w:r>
        <w:rPr>
          <w:color w:val="auto"/>
        </w:rPr>
        <w:t>,</w:t>
      </w:r>
      <w:r w:rsidRPr="00CC55CC">
        <w:rPr>
          <w:color w:val="auto"/>
        </w:rPr>
        <w:t xml:space="preserve"> bem como planejar novas ações.</w:t>
      </w:r>
    </w:p>
    <w:p w14:paraId="351C0414" w14:textId="77777777" w:rsidR="00C91A53" w:rsidRDefault="00C91A53" w:rsidP="00C91A53">
      <w:pPr>
        <w:pStyle w:val="00Textogeral"/>
      </w:pPr>
      <w:r w:rsidRPr="00F82F8F">
        <w:t>É essencial privilegiar o caminho percorrido pelos alunos para chegar ao resultado. Esse clima de diálogo e abertura à discussão permitirá o avanço de todos.</w:t>
      </w:r>
    </w:p>
    <w:p w14:paraId="0ED54251" w14:textId="77777777" w:rsidR="00C91A53" w:rsidRPr="00E30AAB" w:rsidRDefault="00C91A53" w:rsidP="00C91A53">
      <w:pPr>
        <w:pStyle w:val="00Textogeral"/>
      </w:pPr>
      <w:r w:rsidRPr="00E30AAB">
        <w:t xml:space="preserve">Ao propor uma nova situação de aprendizagem, é sempre interessante iniciá-la a partir de uma pergunta instigadora, dando voz e vez a todos, valorizando a fala dos alunos e sintetizando as ideias levantadas ao final. </w:t>
      </w:r>
      <w:r>
        <w:t>Em momentos como esses, a</w:t>
      </w:r>
      <w:r w:rsidRPr="00E30AAB">
        <w:t xml:space="preserve"> roda de conversa</w:t>
      </w:r>
      <w:r>
        <w:t xml:space="preserve"> é a prática de escolha para o professor.</w:t>
      </w:r>
    </w:p>
    <w:p w14:paraId="265DE91B" w14:textId="77777777" w:rsidR="00C91A53" w:rsidRPr="00F82F8F" w:rsidRDefault="00C91A53" w:rsidP="00C91A53">
      <w:pPr>
        <w:pStyle w:val="00Textogeral"/>
      </w:pPr>
      <w:r w:rsidRPr="00F82F8F">
        <w:t>Organizar rodas de conversa é uma tarefa que pode parecer difícil no começo, mas promovê-las constantemente será útil para que todos possam dialogar, ouvir, acostumar</w:t>
      </w:r>
      <w:r>
        <w:t>-se</w:t>
      </w:r>
      <w:r w:rsidRPr="00F82F8F">
        <w:t xml:space="preserve"> a esperar a vez de falar e a estar atento</w:t>
      </w:r>
      <w:r>
        <w:t>s</w:t>
      </w:r>
      <w:r w:rsidRPr="00F82F8F">
        <w:t xml:space="preserve"> ao que o outro diz. Contra-argumentar é outra estratégia que incentivará o aluno a pensar sobre o que disse e ajudará o professor a entender como o aluno está pensando.</w:t>
      </w:r>
    </w:p>
    <w:p w14:paraId="7BC475D0" w14:textId="77777777" w:rsidR="00C91A53" w:rsidRDefault="00C91A53" w:rsidP="00C91A53">
      <w:pPr>
        <w:pStyle w:val="00Textogeral"/>
      </w:pPr>
      <w:r w:rsidRPr="00F82F8F">
        <w:t>O movimento descrito pode acontecer diariamente ao longo do ano letivo, uma vez que é uma prática que possibilita a construção dos conceitos desejados de forma mais democrática e participativa.</w:t>
      </w:r>
    </w:p>
    <w:p w14:paraId="3AE8B7EE" w14:textId="77777777" w:rsidR="00C91A53" w:rsidRPr="00CC55CC" w:rsidRDefault="00C91A53" w:rsidP="00C91A53">
      <w:pPr>
        <w:pStyle w:val="00Textogeral"/>
      </w:pPr>
      <w:r w:rsidRPr="00CC55CC">
        <w:t>O trabalho com jogos também é uma estratégia pedagógica que deve ser explorada com as turmas, tanto dos ciclos iniciais como finais. Por meio dos jogos, é possível trabalhar conteúdos já vistos e introduzir novos. Quando temos em mente os objetivos a serem atingidos e fazemos um planejamento adequado da proposta a ser colocada em prática, é possível desenvolver habilidades como a observação, a análise, o levantamento de hipóteses, a reflexão, a tomada de decisões, a argumentação, a linguagem, os diferentes processos de raciocínio e a interação entre os pares, o que torna o jogo significativo para todos.</w:t>
      </w:r>
    </w:p>
    <w:p w14:paraId="0CE4F99C" w14:textId="77777777" w:rsidR="00C91A53" w:rsidRPr="00CC55CC" w:rsidRDefault="00C91A53" w:rsidP="00C91A53">
      <w:pPr>
        <w:pStyle w:val="00Textogeral"/>
      </w:pPr>
      <w:r w:rsidRPr="00CC55CC">
        <w:t>Ressaltamos que, nesse contexto, o jogo está ligado à perspectiva de resolução de problemas.</w:t>
      </w:r>
    </w:p>
    <w:p w14:paraId="47488879" w14:textId="72AB9472" w:rsidR="00C91A53" w:rsidRPr="00CC55CC" w:rsidRDefault="00C91A53" w:rsidP="00C91A53">
      <w:pPr>
        <w:pStyle w:val="00Textogeral"/>
      </w:pPr>
      <w:r w:rsidRPr="00CC55CC">
        <w:t>De acordo com Smole, Diniz e Cândido</w:t>
      </w:r>
      <w:r>
        <w:t xml:space="preserve"> (2007)</w:t>
      </w:r>
      <w:r w:rsidRPr="00CC55CC">
        <w:t>:</w:t>
      </w:r>
      <w:r w:rsidRPr="00CC55CC">
        <w:rPr>
          <w:rStyle w:val="Refdenotaderodap"/>
        </w:rPr>
        <w:footnoteReference w:id="2"/>
      </w:r>
    </w:p>
    <w:p w14:paraId="44A869A4" w14:textId="77777777" w:rsidR="00C91A53" w:rsidRPr="00CC55CC" w:rsidRDefault="00C91A53" w:rsidP="00C91A53">
      <w:pPr>
        <w:ind w:left="1418" w:right="566"/>
        <w:jc w:val="both"/>
        <w:rPr>
          <w:rFonts w:ascii="Tahoma" w:hAnsi="Tahoma" w:cs="Tahoma"/>
          <w:sz w:val="22"/>
          <w:szCs w:val="22"/>
        </w:rPr>
      </w:pPr>
    </w:p>
    <w:p w14:paraId="0BE990B3" w14:textId="21259DD1" w:rsidR="00C91A53" w:rsidRPr="00CC55CC" w:rsidRDefault="00C91A53" w:rsidP="00C91A53">
      <w:pPr>
        <w:pStyle w:val="00Textogeral"/>
        <w:ind w:left="794" w:firstLine="0"/>
      </w:pPr>
      <w:r w:rsidRPr="00CC55CC">
        <w:t xml:space="preserve">ao </w:t>
      </w:r>
      <w:r w:rsidRPr="003C45E6">
        <w:t>jogar, o aluno constrói muitas relações, cria jogadas, analisa possibilidades. Algumas vezes, tem consciência disso, outras nem tanto. Pode acontecer de um jogador não passar para uma nova fase de reflexão por não ter percebido determinadas nuanças de uma regra... é preciso que quem acompanha os jogadores tenha uma avaliação pessoal desses progressos</w:t>
      </w:r>
      <w:r w:rsidRPr="00CC55CC">
        <w:t>, dos possíveis impasses nos quais eles se encontram.</w:t>
      </w:r>
    </w:p>
    <w:p w14:paraId="1A60C785" w14:textId="77777777" w:rsidR="00C91A53" w:rsidRDefault="00C91A53" w:rsidP="00C91A53">
      <w:pPr>
        <w:rPr>
          <w:rFonts w:ascii="Tahoma" w:hAnsi="Tahoma" w:cs="Tahoma"/>
          <w:sz w:val="22"/>
          <w:szCs w:val="22"/>
        </w:rPr>
      </w:pPr>
      <w:r>
        <w:rPr>
          <w:rFonts w:ascii="Tahoma" w:hAnsi="Tahoma" w:cs="Tahoma"/>
          <w:sz w:val="22"/>
          <w:szCs w:val="22"/>
        </w:rPr>
        <w:br w:type="page"/>
      </w:r>
    </w:p>
    <w:p w14:paraId="0DD2FE67" w14:textId="1B752FAB" w:rsidR="00C91A53" w:rsidRPr="00CC55CC" w:rsidRDefault="00C91A53" w:rsidP="00C91A53">
      <w:pPr>
        <w:pStyle w:val="00Textogeral"/>
      </w:pPr>
      <w:r w:rsidRPr="00CC55CC">
        <w:lastRenderedPageBreak/>
        <w:t>Com base nessa ideia, as autoras propõem algumas ações para que os jogos possam ser melhor explorados a partir desta perspectiva:</w:t>
      </w:r>
    </w:p>
    <w:p w14:paraId="72767B06" w14:textId="77777777" w:rsidR="00C91A53" w:rsidRPr="00CC55CC" w:rsidRDefault="00C91A53" w:rsidP="00C91A53">
      <w:pPr>
        <w:pStyle w:val="00textosemparagrafo"/>
      </w:pPr>
      <w:r w:rsidRPr="00CC55CC">
        <w:t>&gt; Conversar sobre o jogo: planejar momentos variados para que os alunos possam discutir coletivamente o jogo, expor suas ideias, suas facilidades e dificuldades e nos quais o professor possa analisar o que já sabem e o que ainda precisam saber.</w:t>
      </w:r>
    </w:p>
    <w:p w14:paraId="465A8B91" w14:textId="77777777" w:rsidR="00C91A53" w:rsidRPr="00CC55CC" w:rsidRDefault="00C91A53" w:rsidP="00C91A53">
      <w:pPr>
        <w:pStyle w:val="00textosemparagrafo"/>
      </w:pPr>
      <w:r w:rsidRPr="00CC55CC">
        <w:t>&gt; Produção de um registro a partir do jogo: após o jogo, os alunos podem escrever ou desenhar sobre o jogo, demonstrando o que aprenderam, pontuando suas impressões. O registro, como já citado anteriormente, ajuda o aluno a pensar sobre o que fez, e o professor a replanejar suas ações.</w:t>
      </w:r>
    </w:p>
    <w:p w14:paraId="1AA91338" w14:textId="77777777" w:rsidR="00C91A53" w:rsidRPr="00CC55CC" w:rsidRDefault="00C91A53" w:rsidP="00C91A53">
      <w:pPr>
        <w:pStyle w:val="00textosemparagrafo"/>
      </w:pPr>
      <w:r w:rsidRPr="00CC55CC">
        <w:t>&gt; Problematizar o jogo: a ação de problematizar pode acontecer durante o jogo ou a partir dele envolvendo diferentes possibilidades, como pedir que expliquem uma jogada ou a tomada de determinada decisão e não outra, propor uma jogada e discuti-la com o grupo. Outra forma de problematização é pedir aos alunos que modifiquem uma regra do jogo ou criem outro jogo parecido com o que foi dado.</w:t>
      </w:r>
    </w:p>
    <w:p w14:paraId="63530124" w14:textId="77777777" w:rsidR="00C91A53" w:rsidRDefault="00C91A53" w:rsidP="00C91A53">
      <w:pPr>
        <w:pStyle w:val="00Textogeral"/>
      </w:pPr>
    </w:p>
    <w:p w14:paraId="025FABF5" w14:textId="77777777" w:rsidR="00C91A53" w:rsidRPr="00CC55CC" w:rsidRDefault="00C91A53" w:rsidP="00C91A53">
      <w:pPr>
        <w:pStyle w:val="00Textogeral"/>
      </w:pPr>
      <w:r w:rsidRPr="00CC55CC">
        <w:t>Portanto, dentro dessa perspectiva, o jogo precisa fazer parte da rotina e estar presente ao menos uma vez na semana.</w:t>
      </w:r>
    </w:p>
    <w:p w14:paraId="2B547C5E" w14:textId="77777777" w:rsidR="00C91A53" w:rsidRPr="00F82F8F" w:rsidRDefault="00C91A53" w:rsidP="00C91A53">
      <w:pPr>
        <w:pStyle w:val="00Textogeral"/>
      </w:pPr>
      <w:r w:rsidRPr="00F82F8F">
        <w:t xml:space="preserve">Para garantir a melhor organização do tempo, também </w:t>
      </w:r>
      <w:r>
        <w:t xml:space="preserve">se </w:t>
      </w:r>
      <w:r w:rsidRPr="00F82F8F">
        <w:t xml:space="preserve">pode adotar o trabalho diversificado ou os “cantinhos”, isto é, planejar um momento da rotina, </w:t>
      </w:r>
      <w:r>
        <w:t>sobretudo</w:t>
      </w:r>
      <w:r w:rsidRPr="00F82F8F">
        <w:t xml:space="preserve"> para os anos iniciais, </w:t>
      </w:r>
      <w:r>
        <w:t>quando</w:t>
      </w:r>
      <w:r w:rsidRPr="00F82F8F">
        <w:t xml:space="preserve"> os alunos po</w:t>
      </w:r>
      <w:r>
        <w:t>dem</w:t>
      </w:r>
      <w:r w:rsidRPr="00F82F8F">
        <w:t xml:space="preserve"> escolher entre </w:t>
      </w:r>
      <w:r>
        <w:t>sete</w:t>
      </w:r>
      <w:r w:rsidRPr="00F82F8F">
        <w:t xml:space="preserve"> </w:t>
      </w:r>
      <w:r>
        <w:t>e</w:t>
      </w:r>
      <w:r w:rsidRPr="00F82F8F">
        <w:t xml:space="preserve"> </w:t>
      </w:r>
      <w:r>
        <w:t>oito</w:t>
      </w:r>
      <w:r w:rsidRPr="00F82F8F">
        <w:t xml:space="preserve"> propostas de trabalho</w:t>
      </w:r>
      <w:r>
        <w:t>, determinando</w:t>
      </w:r>
      <w:r w:rsidRPr="00F82F8F">
        <w:t xml:space="preserve"> </w:t>
      </w:r>
      <w:r>
        <w:t>a que</w:t>
      </w:r>
      <w:r w:rsidRPr="00F82F8F">
        <w:t xml:space="preserve"> </w:t>
      </w:r>
      <w:r>
        <w:t>vão</w:t>
      </w:r>
      <w:r w:rsidRPr="00F82F8F">
        <w:t xml:space="preserve"> fazer em primeiro lugar. Isso vale tanto para a Matemática quanto para as demais </w:t>
      </w:r>
      <w:r>
        <w:t>disciplinas</w:t>
      </w:r>
      <w:r w:rsidRPr="00F82F8F">
        <w:t>.</w:t>
      </w:r>
    </w:p>
    <w:p w14:paraId="6333FBFD" w14:textId="77777777" w:rsidR="00C91A53" w:rsidRPr="00F82F8F" w:rsidRDefault="00C91A53" w:rsidP="00C91A53">
      <w:pPr>
        <w:pStyle w:val="00Textogeral"/>
      </w:pPr>
      <w:r w:rsidRPr="00F82F8F">
        <w:t xml:space="preserve">Nesse momento, o professor pode fazer intervenções, questionamentos ou trabalhar com </w:t>
      </w:r>
      <w:r>
        <w:t>os</w:t>
      </w:r>
      <w:r w:rsidRPr="00F82F8F">
        <w:t xml:space="preserve"> alunos </w:t>
      </w:r>
      <w:r>
        <w:t xml:space="preserve">que têm </w:t>
      </w:r>
      <w:r w:rsidRPr="00F82F8F">
        <w:t>mai</w:t>
      </w:r>
      <w:r>
        <w:t>or</w:t>
      </w:r>
      <w:r w:rsidRPr="00F82F8F">
        <w:t xml:space="preserve"> dificuldade</w:t>
      </w:r>
      <w:r>
        <w:t xml:space="preserve"> de aprendizado</w:t>
      </w:r>
      <w:r w:rsidRPr="00F82F8F">
        <w:t>. Para isso, é preciso predefinir quais cantos serão propostos, quais atividades serão trabalhadas e o foco de intervenção.</w:t>
      </w:r>
    </w:p>
    <w:p w14:paraId="5C570195" w14:textId="77777777" w:rsidR="00C91A53" w:rsidRDefault="00C91A53" w:rsidP="00C91A53">
      <w:pPr>
        <w:pStyle w:val="00Textogeral"/>
      </w:pPr>
      <w:r w:rsidRPr="00F82F8F">
        <w:t>Veja</w:t>
      </w:r>
      <w:r>
        <w:t>,</w:t>
      </w:r>
      <w:r w:rsidRPr="00F82F8F">
        <w:t xml:space="preserve"> a seguir</w:t>
      </w:r>
      <w:r>
        <w:t>,</w:t>
      </w:r>
      <w:r w:rsidRPr="00F82F8F">
        <w:t xml:space="preserve"> sugestões de propostas de trabalho para uma turma de </w:t>
      </w:r>
      <w:r>
        <w:t>5</w:t>
      </w:r>
      <w:r>
        <w:rPr>
          <w:u w:val="single"/>
          <w:vertAlign w:val="superscript"/>
        </w:rPr>
        <w:t>o</w:t>
      </w:r>
      <w:r w:rsidRPr="00F82F8F">
        <w:t xml:space="preserve"> ano:</w:t>
      </w:r>
    </w:p>
    <w:p w14:paraId="10E4A7D2" w14:textId="77777777" w:rsidR="00C91A53" w:rsidRDefault="00C91A53" w:rsidP="00C91A53">
      <w:pPr>
        <w:pStyle w:val="00Textogeral"/>
      </w:pPr>
    </w:p>
    <w:p w14:paraId="2F06CBFA" w14:textId="77777777" w:rsidR="00C91A53" w:rsidRPr="00216B57" w:rsidRDefault="00C91A53" w:rsidP="00C91A53">
      <w:pPr>
        <w:pStyle w:val="00textosemparagrafo"/>
      </w:pPr>
      <w:r w:rsidRPr="00216B57">
        <w:t xml:space="preserve">a) </w:t>
      </w:r>
      <w:r>
        <w:t>Ciências</w:t>
      </w:r>
      <w:r w:rsidRPr="00216B57">
        <w:t xml:space="preserve">: </w:t>
      </w:r>
      <w:r>
        <w:t>atividade do livro selecionada pelo professor;</w:t>
      </w:r>
    </w:p>
    <w:p w14:paraId="32CC0180" w14:textId="77777777" w:rsidR="00C91A53" w:rsidRDefault="00C91A53" w:rsidP="00C91A53">
      <w:pPr>
        <w:pStyle w:val="00textosemparagrafo"/>
      </w:pPr>
      <w:r w:rsidRPr="00216B57">
        <w:t>b) d</w:t>
      </w:r>
      <w:r>
        <w:t>obradura</w:t>
      </w:r>
      <w:r w:rsidRPr="00216B57">
        <w:t xml:space="preserve">: </w:t>
      </w:r>
      <w:r>
        <w:t>construir uma ou mais figuras seguindo o passo a passo de uma dobradura</w:t>
      </w:r>
      <w:r w:rsidRPr="00216B57">
        <w:t>;</w:t>
      </w:r>
    </w:p>
    <w:p w14:paraId="57625082" w14:textId="77777777" w:rsidR="00C91A53" w:rsidRPr="00216B57" w:rsidRDefault="00C91A53" w:rsidP="00C91A53">
      <w:pPr>
        <w:pStyle w:val="00textosemparagrafo"/>
      </w:pPr>
      <w:r>
        <w:t>c) Matemática: calcular o perímetro e a área de figuras reproduzidas em folhas de papel;</w:t>
      </w:r>
    </w:p>
    <w:p w14:paraId="71B7703A" w14:textId="77777777" w:rsidR="00C91A53" w:rsidRPr="00216B57" w:rsidRDefault="00C91A53" w:rsidP="00C91A53">
      <w:pPr>
        <w:pStyle w:val="00textosemparagrafo"/>
      </w:pPr>
      <w:r>
        <w:t>d</w:t>
      </w:r>
      <w:r w:rsidRPr="00216B57">
        <w:t xml:space="preserve">) escolinha: atividade de Língua </w:t>
      </w:r>
      <w:r>
        <w:t>P</w:t>
      </w:r>
      <w:r w:rsidRPr="00216B57">
        <w:t>ortuguesa indicada pelo professor;</w:t>
      </w:r>
    </w:p>
    <w:p w14:paraId="25595B94" w14:textId="77777777" w:rsidR="00C91A53" w:rsidRPr="00216B57" w:rsidRDefault="00C91A53" w:rsidP="00C91A53">
      <w:pPr>
        <w:pStyle w:val="00textosemparagrafo"/>
      </w:pPr>
      <w:r>
        <w:t>e</w:t>
      </w:r>
      <w:r w:rsidRPr="00216B57">
        <w:t xml:space="preserve">) jogo: </w:t>
      </w:r>
      <w:r>
        <w:t>“Dominó de frações” ou “Dominó de decimais”</w:t>
      </w:r>
      <w:r w:rsidRPr="00216B57">
        <w:t>;</w:t>
      </w:r>
    </w:p>
    <w:p w14:paraId="701B1601" w14:textId="77777777" w:rsidR="00C91A53" w:rsidRPr="00216B57" w:rsidRDefault="00C91A53" w:rsidP="00C91A53">
      <w:pPr>
        <w:pStyle w:val="00textosemparagrafo"/>
      </w:pPr>
      <w:r>
        <w:t>f</w:t>
      </w:r>
      <w:r w:rsidRPr="00216B57">
        <w:t xml:space="preserve">) desafio: resolver situações-problema </w:t>
      </w:r>
      <w:r>
        <w:t>utilizando estratégias pessoais;</w:t>
      </w:r>
    </w:p>
    <w:p w14:paraId="5A280B04" w14:textId="77777777" w:rsidR="00C91A53" w:rsidRPr="00216B57" w:rsidRDefault="00C91A53" w:rsidP="00C91A53">
      <w:pPr>
        <w:pStyle w:val="00textosemparagrafo"/>
      </w:pPr>
      <w:r>
        <w:t>g</w:t>
      </w:r>
      <w:r w:rsidRPr="00216B57">
        <w:t xml:space="preserve">) </w:t>
      </w:r>
      <w:r>
        <w:t>mercado</w:t>
      </w:r>
      <w:r w:rsidRPr="00216B57">
        <w:t xml:space="preserve">: </w:t>
      </w:r>
      <w:r>
        <w:t>os alunos organizam o mercado com desenhos em folhas de papel sulfite, atribuem preço aos produtos e criam situações-problema que envolvam compras e troco e cálculo de porcentagem de desconto</w:t>
      </w:r>
      <w:r w:rsidRPr="00216B57">
        <w:t>;</w:t>
      </w:r>
    </w:p>
    <w:p w14:paraId="4D3B6C99" w14:textId="77777777" w:rsidR="00C91A53" w:rsidRDefault="00C91A53" w:rsidP="00C91A53">
      <w:pPr>
        <w:pStyle w:val="00textosemparagrafo"/>
      </w:pPr>
      <w:r w:rsidRPr="00216B57">
        <w:t>h) leitura: explorar os diferentes gêneros da caixa de leitura.</w:t>
      </w:r>
    </w:p>
    <w:p w14:paraId="7BC202BE" w14:textId="77777777" w:rsidR="00C91A53" w:rsidRPr="00216B57" w:rsidRDefault="00C91A53" w:rsidP="00C91A53">
      <w:pPr>
        <w:pStyle w:val="00textosemparagrafo"/>
      </w:pPr>
    </w:p>
    <w:p w14:paraId="5CF03912" w14:textId="77777777" w:rsidR="00C91A53" w:rsidRPr="0047267D" w:rsidRDefault="00C91A53" w:rsidP="00C91A53">
      <w:pPr>
        <w:pStyle w:val="00Textogeral"/>
      </w:pPr>
      <w:r w:rsidRPr="0047267D">
        <w:t>Como é possível observar, há oito cantos com oito propostas diferentes, que os alunos poderão escolher conforme sua preferência. Ao término do prazo estipulado, que pode variar de acordo com a complexidade da tarefa (uma semana ou quinze dias), os resultados serão socializados.</w:t>
      </w:r>
    </w:p>
    <w:p w14:paraId="06CA3FBC" w14:textId="1773BE0A" w:rsidR="00C91A53" w:rsidRDefault="00C91A53" w:rsidP="00C91A53">
      <w:pPr>
        <w:pStyle w:val="00Textogeral"/>
      </w:pPr>
      <w:r w:rsidRPr="00A124ED">
        <w:t>Enquanto os alunos trabalham nos “cantinhos”, você pode circular pela sala e fazer intervenções ou dar atenção especial para os alunos com mais dificuldades. Para isso, precisa planejar muito bem seu foco de ação em cada um deles.</w:t>
      </w:r>
    </w:p>
    <w:p w14:paraId="17FBBAC2" w14:textId="77777777" w:rsidR="00C91A53" w:rsidRDefault="00C91A53" w:rsidP="00C91A53">
      <w:pPr>
        <w:rPr>
          <w:rFonts w:ascii="Tahoma" w:eastAsiaTheme="minorEastAsia" w:hAnsi="Tahoma" w:cs="Tahoma"/>
          <w:color w:val="000000"/>
          <w:sz w:val="22"/>
          <w:szCs w:val="22"/>
          <w:lang w:eastAsia="es-ES"/>
        </w:rPr>
      </w:pPr>
      <w:r>
        <w:br w:type="page"/>
      </w:r>
    </w:p>
    <w:p w14:paraId="2F386571" w14:textId="631DF7B2" w:rsidR="00C91A53" w:rsidRPr="00A124ED" w:rsidRDefault="00C91A53" w:rsidP="00C91A53">
      <w:pPr>
        <w:pStyle w:val="00Textogeral"/>
      </w:pPr>
      <w:r w:rsidRPr="00A124ED">
        <w:lastRenderedPageBreak/>
        <w:t xml:space="preserve">Ressaltamos que você poderá utilizar as propostas realizadas pelos alunos no momento dos “cantinhos” para, posteriormente, introduzir novos conteúdos ou novas propostas. Por exemplo, aproveitar a atividade de classificação de figuras geométricas não planas para introduzir figuras que os alunos </w:t>
      </w:r>
      <w:r w:rsidR="008B1E63">
        <w:t xml:space="preserve">não </w:t>
      </w:r>
      <w:r w:rsidRPr="00A124ED">
        <w:t xml:space="preserve">conhecem ou retomar aquelas que eles têm dificuldade para classificar. </w:t>
      </w:r>
    </w:p>
    <w:p w14:paraId="21986609" w14:textId="77777777" w:rsidR="00C91A53" w:rsidRPr="00A124ED" w:rsidRDefault="00C91A53" w:rsidP="00C91A53">
      <w:pPr>
        <w:pStyle w:val="00Textogeral"/>
      </w:pPr>
      <w:r w:rsidRPr="00A124ED">
        <w:t>A ideia de propor os “cantinhos” permite desenvolver a autonomia dos alunos, possibilitando trabalhar de forma mais significativa os conteúdos abordados.</w:t>
      </w:r>
    </w:p>
    <w:p w14:paraId="6E8F33C5" w14:textId="64E9E3FA" w:rsidR="00C91A53" w:rsidRPr="00A124ED" w:rsidRDefault="00C91A53" w:rsidP="00C91A53">
      <w:pPr>
        <w:pStyle w:val="00Textogeral"/>
      </w:pPr>
      <w:r w:rsidRPr="00A124ED">
        <w:t xml:space="preserve">Caso o professor não opte por trabalhar com as atividades diversificadas dos “cantinhos”, sugerimos que tenha na sala de aula uma caixa com materiais variados, como jogos, livros, desafios, palavras-cruzadas, caça-palavras, </w:t>
      </w:r>
      <w:r w:rsidR="00EA5DB0">
        <w:t>revistas em quadrinhos,</w:t>
      </w:r>
      <w:r w:rsidR="00EA5DB0" w:rsidRPr="00A124ED">
        <w:t xml:space="preserve"> </w:t>
      </w:r>
      <w:r w:rsidRPr="00A124ED">
        <w:t>entre outros,</w:t>
      </w:r>
      <w:r w:rsidR="0031349C">
        <w:t xml:space="preserve"> </w:t>
      </w:r>
      <w:r w:rsidRPr="00A124ED">
        <w:t>para que os alunos ocupem seu tempo de forma produtiva ao terminar uma tarefa, colocando em jogo seus conhecimentos, mantendo-se sempre em um movimento de aprendizagem. Dessa forma, você também poderá dedicar atenção especial àqueles alunos que têm mais dificuldade.</w:t>
      </w:r>
    </w:p>
    <w:p w14:paraId="06C1F7DE" w14:textId="32A8B945" w:rsidR="00C91A53" w:rsidRDefault="00C91A53" w:rsidP="00C91A53">
      <w:pPr>
        <w:pStyle w:val="00Textogeral"/>
      </w:pPr>
      <w:r w:rsidRPr="00A124ED">
        <w:rPr>
          <w:color w:val="auto"/>
        </w:rPr>
        <w:t xml:space="preserve">Outro aspecto relativo à gestão da sala de aula </w:t>
      </w:r>
      <w:r w:rsidRPr="00F82F8F">
        <w:t xml:space="preserve">refere-se às atividades extraclasse, ou seja, as tarefas </w:t>
      </w:r>
      <w:r>
        <w:t>para</w:t>
      </w:r>
      <w:r w:rsidRPr="00F82F8F">
        <w:t xml:space="preserve"> casa. Vale lembrar que toda tarefa </w:t>
      </w:r>
      <w:r>
        <w:t>para</w:t>
      </w:r>
      <w:r w:rsidRPr="00F82F8F">
        <w:t xml:space="preserve"> casa precisa ser pensada e planejada de forma que a criança </w:t>
      </w:r>
      <w:r>
        <w:t>consiga fazê-la sem a ajuda dos</w:t>
      </w:r>
      <w:r w:rsidRPr="00F82F8F">
        <w:t xml:space="preserve"> responsáveis. Essa orientação deve ser </w:t>
      </w:r>
      <w:r>
        <w:t>da</w:t>
      </w:r>
      <w:r w:rsidRPr="00F82F8F">
        <w:t xml:space="preserve">da tanto nas reuniões quanto nos avisos escritos na agenda, para que </w:t>
      </w:r>
      <w:r w:rsidR="0077103E">
        <w:t xml:space="preserve">todos </w:t>
      </w:r>
      <w:r w:rsidRPr="00F82F8F">
        <w:t xml:space="preserve">compreendam que o objetivo das tarefas é </w:t>
      </w:r>
      <w:r>
        <w:t>proporcionar</w:t>
      </w:r>
      <w:r w:rsidRPr="00F82F8F">
        <w:t xml:space="preserve"> um momento de estudo. Outro ponto a considerar é que toda atividade trabalhada precisa ser retomada ou socializada no dia seguinte</w:t>
      </w:r>
      <w:r>
        <w:t>;</w:t>
      </w:r>
      <w:r w:rsidRPr="00F82F8F">
        <w:t xml:space="preserve"> portanto, é </w:t>
      </w:r>
      <w:r>
        <w:t>imprescindível</w:t>
      </w:r>
      <w:r w:rsidRPr="00F82F8F">
        <w:t xml:space="preserve"> planejar esse tempo também.</w:t>
      </w:r>
    </w:p>
    <w:p w14:paraId="5A4EB752" w14:textId="77777777" w:rsidR="00C91A53" w:rsidRPr="00F82F8F" w:rsidRDefault="00C91A53" w:rsidP="00C91A53">
      <w:pPr>
        <w:pStyle w:val="00Textogeral"/>
      </w:pPr>
      <w:r w:rsidRPr="00F82F8F">
        <w:t>As atividades extraclasse</w:t>
      </w:r>
      <w:r>
        <w:t xml:space="preserve">, em geral, devem ser </w:t>
      </w:r>
      <w:r w:rsidRPr="00F82F8F">
        <w:t xml:space="preserve">de retomada </w:t>
      </w:r>
      <w:r>
        <w:t>de</w:t>
      </w:r>
      <w:r w:rsidRPr="00F82F8F">
        <w:t xml:space="preserve"> conteúdos trabalhados em sala de aula, ou uma atividade do livro didático cujo conteúdo já tenha sido trabalhado, conforme orientações anteriores.</w:t>
      </w:r>
    </w:p>
    <w:p w14:paraId="18DB9D0F" w14:textId="77777777" w:rsidR="00C91A53" w:rsidRPr="00F82F8F" w:rsidRDefault="00C91A53" w:rsidP="00C91A53">
      <w:pPr>
        <w:pStyle w:val="00Textogeral"/>
      </w:pPr>
      <w:r w:rsidRPr="00F82F8F">
        <w:t xml:space="preserve">Outra estratégia para retomar e revisitar conteúdos de forma mais significativa como atividade extraclasse é enviar um jogo para ser jogado com </w:t>
      </w:r>
      <w:r>
        <w:t>os responsáveis</w:t>
      </w:r>
      <w:r w:rsidRPr="00F82F8F">
        <w:t xml:space="preserve">, desde que já tenha sido apropriado pelas crianças, ou seja, já tenha sido jogado em outros momentos </w:t>
      </w:r>
      <w:r>
        <w:t>em</w:t>
      </w:r>
      <w:r w:rsidRPr="00F82F8F">
        <w:t xml:space="preserve"> sala de aula.</w:t>
      </w:r>
    </w:p>
    <w:p w14:paraId="3C24FAE0" w14:textId="77777777" w:rsidR="00C91A53" w:rsidRPr="00F82F8F" w:rsidRDefault="00C91A53" w:rsidP="00C91A53">
      <w:pPr>
        <w:pStyle w:val="00Textogeral"/>
      </w:pPr>
      <w:r w:rsidRPr="00F82F8F">
        <w:t xml:space="preserve">Para isso, é preciso que o jogo esteja acondicionado em uma caixa e que </w:t>
      </w:r>
      <w:r>
        <w:t>contenha</w:t>
      </w:r>
      <w:r w:rsidRPr="00F82F8F">
        <w:t xml:space="preserve"> orientações claras sobr</w:t>
      </w:r>
      <w:r>
        <w:t>e seu objetivo, forma de jogar</w:t>
      </w:r>
      <w:r w:rsidRPr="00F82F8F">
        <w:t xml:space="preserve"> e </w:t>
      </w:r>
      <w:r>
        <w:t xml:space="preserve">de registrar os resultados. </w:t>
      </w:r>
      <w:r w:rsidRPr="00F82F8F">
        <w:t>No dia seguinte, no momento da socialização, pode-se retomá-lo.</w:t>
      </w:r>
    </w:p>
    <w:p w14:paraId="71B94694" w14:textId="77777777" w:rsidR="00C91A53" w:rsidRPr="00F82F8F" w:rsidRDefault="00C91A53" w:rsidP="00C91A53">
      <w:pPr>
        <w:pStyle w:val="00Textogeral"/>
      </w:pPr>
      <w:r w:rsidRPr="00F82F8F">
        <w:t xml:space="preserve">Caso a turma seja numerosa, podem ser montados dois jogos e a vez de jogar com </w:t>
      </w:r>
      <w:r>
        <w:t>os responsáveis</w:t>
      </w:r>
      <w:r w:rsidRPr="00F82F8F">
        <w:t xml:space="preserve"> pode seguir a ordem alfabética da lista de chamada, por exemplo.</w:t>
      </w:r>
    </w:p>
    <w:p w14:paraId="6BD5887C" w14:textId="6DF9ED05" w:rsidR="00C91A53" w:rsidRPr="00F82F8F" w:rsidRDefault="00C91A53" w:rsidP="00C91A53">
      <w:pPr>
        <w:pStyle w:val="00Textogeral"/>
      </w:pPr>
      <w:r w:rsidRPr="00F82F8F">
        <w:t>No momento da socialização, as informações podem ser compartilhadas no quadro de giz</w:t>
      </w:r>
      <w:r>
        <w:t>,</w:t>
      </w:r>
      <w:r w:rsidRPr="00F82F8F">
        <w:t xml:space="preserve"> </w:t>
      </w:r>
      <w:r>
        <w:t>da forma que</w:t>
      </w:r>
      <w:r w:rsidR="004E695D">
        <w:rPr>
          <w:rStyle w:val="Refdecomentrio"/>
          <w:rFonts w:ascii="Times New Roman" w:eastAsiaTheme="minorHAnsi" w:hAnsi="Times New Roman" w:cs="Times New Roman"/>
          <w:color w:val="auto"/>
          <w:lang w:eastAsia="en-US"/>
        </w:rPr>
        <w:t xml:space="preserve"> </w:t>
      </w:r>
      <w:r w:rsidRPr="00F82F8F">
        <w:t xml:space="preserve">aparecem na folha de registro feita pelo aluno, analisadas e exploradas, retomando </w:t>
      </w:r>
      <w:r>
        <w:t xml:space="preserve">os </w:t>
      </w:r>
      <w:r w:rsidRPr="00F82F8F">
        <w:t>conteúdos trabalhados.</w:t>
      </w:r>
    </w:p>
    <w:p w14:paraId="79E1EC76" w14:textId="77777777" w:rsidR="00C91A53" w:rsidRDefault="00C91A53" w:rsidP="00C91A53">
      <w:pPr>
        <w:pStyle w:val="00Textogeral"/>
      </w:pPr>
      <w:r w:rsidRPr="00F82F8F">
        <w:t xml:space="preserve">Segue </w:t>
      </w:r>
      <w:r>
        <w:t xml:space="preserve">um </w:t>
      </w:r>
      <w:r w:rsidRPr="00F82F8F">
        <w:t xml:space="preserve">modelo de orientação para </w:t>
      </w:r>
      <w:r>
        <w:t xml:space="preserve">o </w:t>
      </w:r>
      <w:r w:rsidRPr="00F82F8F">
        <w:t>envi</w:t>
      </w:r>
      <w:r>
        <w:t>o de</w:t>
      </w:r>
      <w:r w:rsidRPr="00F82F8F">
        <w:t xml:space="preserve"> um jogo como atividade extraclasse </w:t>
      </w:r>
      <w:r>
        <w:t xml:space="preserve">para </w:t>
      </w:r>
      <w:r w:rsidRPr="00F82F8F">
        <w:t>uma turma de 1</w:t>
      </w:r>
      <w:r>
        <w:rPr>
          <w:u w:val="single"/>
          <w:vertAlign w:val="superscript"/>
        </w:rPr>
        <w:t>o</w:t>
      </w:r>
      <w:r w:rsidRPr="00F82F8F">
        <w:t xml:space="preserve"> ano</w:t>
      </w:r>
      <w:r>
        <w:t>, que pode ser adaptado às turmas dos demais anos:</w:t>
      </w:r>
      <w:r w:rsidRPr="00F82F8F">
        <w:t xml:space="preserve"> “</w:t>
      </w:r>
      <w:r>
        <w:t>T</w:t>
      </w:r>
      <w:r w:rsidRPr="00F82F8F">
        <w:t>rilha do calendário”</w:t>
      </w:r>
      <w:r>
        <w:t xml:space="preserve">. O jogo </w:t>
      </w:r>
      <w:r w:rsidRPr="00F82F8F">
        <w:t>pode ser utilizado para</w:t>
      </w:r>
      <w:r>
        <w:t xml:space="preserve"> </w:t>
      </w:r>
      <w:r w:rsidRPr="00F82F8F">
        <w:t>retomar a contagem, a sequ</w:t>
      </w:r>
      <w:r>
        <w:t>ê</w:t>
      </w:r>
      <w:r w:rsidRPr="00F82F8F">
        <w:t xml:space="preserve">ncia de números naturais, as noções de adição e </w:t>
      </w:r>
      <w:r>
        <w:t xml:space="preserve">de </w:t>
      </w:r>
      <w:r w:rsidRPr="00F82F8F">
        <w:t xml:space="preserve">subtração, </w:t>
      </w:r>
      <w:r>
        <w:t>e a organização d</w:t>
      </w:r>
      <w:r w:rsidRPr="00F82F8F">
        <w:t>os resultados</w:t>
      </w:r>
      <w:r>
        <w:t>. Para diversificar, sugerimos criar um banco de jogos, por exemplo, com os jogos sugeridos nas sequências didáticas, ou com outros jogos que os alunos já tenham explorado em sala de aula.</w:t>
      </w:r>
    </w:p>
    <w:p w14:paraId="6B396EF7" w14:textId="77777777" w:rsidR="00C91A53" w:rsidRDefault="00C91A53" w:rsidP="00C91A53">
      <w:pPr>
        <w:rPr>
          <w:rFonts w:ascii="Arial" w:hAnsi="Arial" w:cs="Arial"/>
        </w:rPr>
      </w:pPr>
      <w:r>
        <w:rPr>
          <w:rFonts w:ascii="Arial" w:hAnsi="Arial" w:cs="Arial"/>
        </w:rPr>
        <w:br w:type="page"/>
      </w:r>
    </w:p>
    <w:p w14:paraId="1562DC90" w14:textId="77777777" w:rsidR="00C91A53" w:rsidRPr="00F82F8F" w:rsidRDefault="00C91A53" w:rsidP="00C91A53">
      <w:pPr>
        <w:pStyle w:val="00textosemparagrafo"/>
      </w:pPr>
      <w:r>
        <w:lastRenderedPageBreak/>
        <w:t>Aos responsáveis</w:t>
      </w:r>
      <w:r w:rsidRPr="00F82F8F">
        <w:t>:</w:t>
      </w:r>
    </w:p>
    <w:p w14:paraId="0CB44A45" w14:textId="77777777" w:rsidR="00C91A53" w:rsidRPr="00F82F8F" w:rsidRDefault="00C91A53" w:rsidP="00C91A53">
      <w:pPr>
        <w:pStyle w:val="00textosemparagrafo"/>
      </w:pPr>
      <w:r w:rsidRPr="00F82F8F">
        <w:t xml:space="preserve">Estou enviando este novo jogo, “Trilha do calendário”, que deve ser jogado com </w:t>
      </w:r>
      <w:r>
        <w:t>a criança</w:t>
      </w:r>
      <w:r w:rsidRPr="00F82F8F">
        <w:t xml:space="preserve"> e devolvido no dia seguinte à escola, com todas as peças.</w:t>
      </w:r>
    </w:p>
    <w:p w14:paraId="7B91F741" w14:textId="77777777" w:rsidR="00C91A53" w:rsidRPr="00F82F8F" w:rsidRDefault="00C91A53" w:rsidP="00C91A53">
      <w:pPr>
        <w:pStyle w:val="00textosemparagrafo"/>
      </w:pPr>
      <w:r w:rsidRPr="00F82F8F">
        <w:t>É interessante que joguem mais de uma vez. O objetivo é trabalhar os números, sua ordem, o percurso e reconhecer os domingos e feriados no calendário.</w:t>
      </w:r>
    </w:p>
    <w:p w14:paraId="29C76FAD" w14:textId="77777777" w:rsidR="00C91A53" w:rsidRPr="00F82F8F" w:rsidRDefault="00C91A53" w:rsidP="00C91A53">
      <w:pPr>
        <w:pStyle w:val="00textosemparagrafo"/>
      </w:pPr>
      <w:r w:rsidRPr="00F82F8F">
        <w:t>Também é uma oportunidade de brincar e aprender de forma prazerosa.</w:t>
      </w:r>
    </w:p>
    <w:p w14:paraId="63140B73" w14:textId="77777777" w:rsidR="00C91A53" w:rsidRPr="00F82F8F" w:rsidRDefault="00C91A53" w:rsidP="00C91A53">
      <w:pPr>
        <w:pStyle w:val="00textosemparagrafo"/>
      </w:pPr>
      <w:r w:rsidRPr="00F82F8F">
        <w:t>Após jogar, a criança fará o registro do jogo na folha anexa.</w:t>
      </w:r>
    </w:p>
    <w:p w14:paraId="13081F2F" w14:textId="77777777" w:rsidR="00C91A53" w:rsidRPr="00F82F8F" w:rsidRDefault="00C91A53" w:rsidP="00C91A53">
      <w:pPr>
        <w:pStyle w:val="00textosemparagrafo"/>
      </w:pPr>
      <w:r w:rsidRPr="00F82F8F">
        <w:t>Seguem as regras do jogo:</w:t>
      </w:r>
    </w:p>
    <w:p w14:paraId="39A110D6" w14:textId="77777777" w:rsidR="00C91A53" w:rsidRDefault="00C91A53" w:rsidP="00C91A53">
      <w:pPr>
        <w:pStyle w:val="00textosemparagrafo"/>
        <w:rPr>
          <w:b/>
        </w:rPr>
      </w:pPr>
    </w:p>
    <w:p w14:paraId="730FB582" w14:textId="77777777" w:rsidR="00C91A53" w:rsidRPr="00F82F8F" w:rsidRDefault="00C91A53" w:rsidP="00C91A53">
      <w:pPr>
        <w:pStyle w:val="00textosemparagrafo"/>
        <w:rPr>
          <w:b/>
        </w:rPr>
      </w:pPr>
      <w:r w:rsidRPr="00F82F8F">
        <w:rPr>
          <w:b/>
        </w:rPr>
        <w:t>Trilha do calendário</w:t>
      </w:r>
    </w:p>
    <w:p w14:paraId="3CB33F47" w14:textId="77777777" w:rsidR="00C91A53" w:rsidRDefault="00C91A53" w:rsidP="00C91A53">
      <w:pPr>
        <w:pStyle w:val="00textosemparagrafo"/>
        <w:rPr>
          <w:b/>
        </w:rPr>
      </w:pPr>
    </w:p>
    <w:p w14:paraId="438F54CB" w14:textId="77777777" w:rsidR="00C91A53" w:rsidRPr="00F82F8F" w:rsidRDefault="00C91A53" w:rsidP="00C91A53">
      <w:pPr>
        <w:pStyle w:val="00textosemparagrafo"/>
      </w:pPr>
      <w:r w:rsidRPr="00F82F8F">
        <w:rPr>
          <w:b/>
        </w:rPr>
        <w:t>Participantes</w:t>
      </w:r>
      <w:r w:rsidRPr="00F82F8F">
        <w:t>: 2 ou mais</w:t>
      </w:r>
    </w:p>
    <w:p w14:paraId="6CB4CCF4" w14:textId="77777777" w:rsidR="00C91A53" w:rsidRDefault="00C91A53" w:rsidP="00C91A53">
      <w:pPr>
        <w:pStyle w:val="00textosemparagrafo"/>
        <w:rPr>
          <w:b/>
        </w:rPr>
      </w:pPr>
    </w:p>
    <w:p w14:paraId="6F27AB58" w14:textId="77777777" w:rsidR="00C91A53" w:rsidRPr="00F82F8F" w:rsidRDefault="00C91A53" w:rsidP="00C91A53">
      <w:pPr>
        <w:pStyle w:val="00textosemparagrafo"/>
      </w:pPr>
      <w:r w:rsidRPr="00F82F8F">
        <w:rPr>
          <w:b/>
        </w:rPr>
        <w:t>Material necessário</w:t>
      </w:r>
      <w:r w:rsidRPr="00F82F8F">
        <w:t>: o tabuleiro com o calendário, um dado e marcadores.</w:t>
      </w:r>
    </w:p>
    <w:p w14:paraId="5FE52ECD" w14:textId="77777777" w:rsidR="00C91A53" w:rsidRDefault="00C91A53" w:rsidP="00C91A53">
      <w:pPr>
        <w:pStyle w:val="00textosemparagrafo"/>
        <w:rPr>
          <w:b/>
        </w:rPr>
      </w:pPr>
    </w:p>
    <w:p w14:paraId="76415499" w14:textId="3AC14F2E" w:rsidR="00C91A53" w:rsidRPr="00F82F8F" w:rsidRDefault="00C91A53" w:rsidP="00C91A53">
      <w:pPr>
        <w:pStyle w:val="00textosemparagrafo"/>
      </w:pPr>
      <w:r w:rsidRPr="004A257F">
        <w:rPr>
          <w:b/>
        </w:rPr>
        <w:t>Objetivo</w:t>
      </w:r>
      <w:r w:rsidRPr="00F82F8F">
        <w:t xml:space="preserve">: chegar ao final primeiro. </w:t>
      </w:r>
      <w:r>
        <w:t>P</w:t>
      </w:r>
      <w:r w:rsidRPr="00F82F8F">
        <w:t xml:space="preserve">ara isso, é necessário atingir o número exato de casas que faltam para chegar </w:t>
      </w:r>
      <w:r>
        <w:t>a</w:t>
      </w:r>
      <w:r w:rsidRPr="00F82F8F">
        <w:t>o último dia do mês, não pode sobrar.</w:t>
      </w:r>
    </w:p>
    <w:p w14:paraId="43576186" w14:textId="77777777" w:rsidR="00C91A53" w:rsidRDefault="00C91A53" w:rsidP="00C91A53">
      <w:pPr>
        <w:pStyle w:val="00textosemparagrafo"/>
        <w:rPr>
          <w:b/>
        </w:rPr>
      </w:pPr>
    </w:p>
    <w:p w14:paraId="0A4539E9" w14:textId="77777777" w:rsidR="00C91A53" w:rsidRPr="00F82F8F" w:rsidRDefault="00C91A53" w:rsidP="00C91A53">
      <w:pPr>
        <w:pStyle w:val="00textosemparagrafo"/>
        <w:rPr>
          <w:b/>
        </w:rPr>
      </w:pPr>
      <w:r w:rsidRPr="00F82F8F">
        <w:rPr>
          <w:b/>
        </w:rPr>
        <w:t>Como jogar</w:t>
      </w:r>
      <w:r w:rsidRPr="00757915">
        <w:t>:</w:t>
      </w:r>
    </w:p>
    <w:p w14:paraId="1CCB4629" w14:textId="77777777" w:rsidR="00C91A53" w:rsidRPr="00F82F8F" w:rsidRDefault="00C91A53" w:rsidP="00C91A53">
      <w:pPr>
        <w:pStyle w:val="00textosemparagrafo"/>
      </w:pPr>
      <w:r>
        <w:t xml:space="preserve">1. </w:t>
      </w:r>
      <w:r w:rsidRPr="00F82F8F">
        <w:t>Escolhe-se quem começa.</w:t>
      </w:r>
    </w:p>
    <w:p w14:paraId="3D4F544F" w14:textId="77777777" w:rsidR="00C91A53" w:rsidRPr="00F82F8F" w:rsidRDefault="00C91A53" w:rsidP="00C91A53">
      <w:pPr>
        <w:pStyle w:val="00textosemparagrafo"/>
      </w:pPr>
      <w:r>
        <w:t xml:space="preserve">2. </w:t>
      </w:r>
      <w:r w:rsidRPr="00F82F8F">
        <w:t>Joga-se o dado, anda-se o tanto de casas que saiu no dado (se estou, por exemplo, na casa 7 e sai 3 no dado, ando até a casa 10).</w:t>
      </w:r>
    </w:p>
    <w:p w14:paraId="27622421" w14:textId="77777777" w:rsidR="00C91A53" w:rsidRPr="00F82F8F" w:rsidRDefault="00C91A53" w:rsidP="00C91A53">
      <w:pPr>
        <w:pStyle w:val="00textosemparagrafo"/>
      </w:pPr>
      <w:r>
        <w:t xml:space="preserve">3. </w:t>
      </w:r>
      <w:r w:rsidRPr="00F82F8F">
        <w:t xml:space="preserve">Se o jogador cair no domingo ou </w:t>
      </w:r>
      <w:r>
        <w:t xml:space="preserve">no </w:t>
      </w:r>
      <w:r w:rsidRPr="00F82F8F">
        <w:t>feriado, descansa uma jogada.</w:t>
      </w:r>
    </w:p>
    <w:p w14:paraId="7B10E020" w14:textId="77777777" w:rsidR="00C91A53" w:rsidRDefault="00C91A53" w:rsidP="00C91A53">
      <w:pPr>
        <w:pStyle w:val="00textosemparagrafo"/>
      </w:pPr>
    </w:p>
    <w:p w14:paraId="5173192B" w14:textId="77777777" w:rsidR="00C91A53" w:rsidRPr="00F82F8F" w:rsidRDefault="00C91A53" w:rsidP="00C91A53">
      <w:pPr>
        <w:pStyle w:val="00textosemparagrafo"/>
      </w:pPr>
      <w:r w:rsidRPr="00F82F8F">
        <w:t>Vale lembrar que</w:t>
      </w:r>
      <w:r>
        <w:t>,</w:t>
      </w:r>
      <w:r w:rsidRPr="00F82F8F">
        <w:t xml:space="preserve"> no dia seguinte</w:t>
      </w:r>
      <w:r>
        <w:t>,</w:t>
      </w:r>
      <w:r w:rsidRPr="00F82F8F">
        <w:t xml:space="preserve"> conversaremos sobre o jogo na roda de conversa.</w:t>
      </w:r>
    </w:p>
    <w:p w14:paraId="4799760A" w14:textId="77777777" w:rsidR="00C91A53" w:rsidRPr="00F82F8F" w:rsidRDefault="00C91A53" w:rsidP="00C91A53">
      <w:pPr>
        <w:pStyle w:val="00textosemparagrafo"/>
      </w:pPr>
      <w:r w:rsidRPr="00F82F8F">
        <w:t>Boa diversão!!!!</w:t>
      </w:r>
    </w:p>
    <w:p w14:paraId="65523B4B" w14:textId="77777777" w:rsidR="00C91A53" w:rsidRPr="00F82F8F" w:rsidRDefault="00C91A53" w:rsidP="00C91A53">
      <w:pPr>
        <w:pStyle w:val="00textosemparagrafo"/>
      </w:pPr>
    </w:p>
    <w:p w14:paraId="1EB98809" w14:textId="77777777" w:rsidR="00C91A53" w:rsidRDefault="00C91A53" w:rsidP="00C91A53">
      <w:pPr>
        <w:rPr>
          <w:rFonts w:ascii="Tahoma" w:eastAsiaTheme="minorEastAsia" w:hAnsi="Tahoma" w:cs="Arial"/>
          <w:color w:val="000000"/>
          <w:sz w:val="22"/>
          <w:szCs w:val="22"/>
          <w:lang w:eastAsia="es-ES"/>
        </w:rPr>
      </w:pPr>
      <w:r>
        <w:br w:type="page"/>
      </w:r>
    </w:p>
    <w:p w14:paraId="4EA4884D" w14:textId="77777777" w:rsidR="00C91A53" w:rsidRPr="006B5929" w:rsidRDefault="00C91A53" w:rsidP="00C91A53">
      <w:pPr>
        <w:pStyle w:val="00textosemparagrafo"/>
        <w:rPr>
          <w:rFonts w:cs="Tahoma"/>
        </w:rPr>
      </w:pPr>
      <w:r w:rsidRPr="006B5929">
        <w:rPr>
          <w:rFonts w:cs="Tahoma"/>
        </w:rPr>
        <w:lastRenderedPageBreak/>
        <w:t>Registro a ser feito após jogar:</w:t>
      </w:r>
    </w:p>
    <w:p w14:paraId="190DD34F" w14:textId="77777777" w:rsidR="00C91A53" w:rsidRPr="006B5929" w:rsidRDefault="00C91A53" w:rsidP="00C91A53">
      <w:pPr>
        <w:pStyle w:val="00textosemparagrafo"/>
        <w:spacing w:before="300" w:after="120"/>
        <w:rPr>
          <w:rFonts w:cs="Tahoma"/>
        </w:rPr>
      </w:pPr>
      <w:r w:rsidRPr="006B5929">
        <w:rPr>
          <w:rFonts w:cs="Tahoma"/>
        </w:rPr>
        <w:t>Nome _________________________________________________ ____/____/_____</w:t>
      </w:r>
    </w:p>
    <w:p w14:paraId="42702F4D" w14:textId="6CE329DE" w:rsidR="00C91A53" w:rsidRPr="006B5929" w:rsidRDefault="00C91A53" w:rsidP="00C91A53">
      <w:pPr>
        <w:pStyle w:val="00textosemparagrafo"/>
        <w:spacing w:before="300" w:after="120"/>
        <w:rPr>
          <w:rFonts w:cs="Tahoma"/>
        </w:rPr>
      </w:pPr>
      <w:r w:rsidRPr="006B5929">
        <w:rPr>
          <w:rFonts w:cs="Tahoma"/>
        </w:rPr>
        <w:t>Registro do jogo</w:t>
      </w:r>
    </w:p>
    <w:p w14:paraId="64D38040" w14:textId="77777777" w:rsidR="00C91A53" w:rsidRPr="006B5929" w:rsidRDefault="00C91A53" w:rsidP="00C91A53">
      <w:pPr>
        <w:pStyle w:val="00textosemparagrafo"/>
        <w:rPr>
          <w:rFonts w:cs="Tahoma"/>
          <w:b/>
        </w:rPr>
      </w:pPr>
    </w:p>
    <w:p w14:paraId="20EC0AF1" w14:textId="77777777" w:rsidR="00C91A53" w:rsidRPr="006B5929" w:rsidRDefault="00C91A53" w:rsidP="00C91A53">
      <w:pPr>
        <w:pStyle w:val="00textosemparagrafo"/>
        <w:rPr>
          <w:rFonts w:cs="Tahoma"/>
          <w:b/>
        </w:rPr>
      </w:pPr>
      <w:r w:rsidRPr="006B5929">
        <w:rPr>
          <w:rFonts w:cs="Tahoma"/>
          <w:b/>
        </w:rPr>
        <w:t>Trilha do calendário</w:t>
      </w:r>
    </w:p>
    <w:p w14:paraId="1A6C846A" w14:textId="77777777" w:rsidR="00C91A53" w:rsidRPr="006B5929" w:rsidRDefault="00C91A53" w:rsidP="00C91A53">
      <w:pPr>
        <w:pStyle w:val="00textosemparagrafo"/>
        <w:rPr>
          <w:rFonts w:cs="Tahoma"/>
        </w:rPr>
      </w:pPr>
    </w:p>
    <w:p w14:paraId="50208736" w14:textId="77777777" w:rsidR="00C91A53" w:rsidRPr="006B5929" w:rsidRDefault="00C91A53" w:rsidP="00C91A53">
      <w:pPr>
        <w:pStyle w:val="00textosemparagrafo"/>
        <w:rPr>
          <w:rFonts w:cs="Tahoma"/>
        </w:rPr>
      </w:pPr>
      <w:r w:rsidRPr="006B5929">
        <w:rPr>
          <w:rFonts w:cs="Tahoma"/>
        </w:rPr>
        <w:t>1. Com quem você jogou?</w:t>
      </w:r>
    </w:p>
    <w:p w14:paraId="0AEFFF02" w14:textId="77777777" w:rsidR="00C91A53" w:rsidRPr="006B5929" w:rsidRDefault="00C91A53" w:rsidP="00C91A53">
      <w:pPr>
        <w:pStyle w:val="00textosemparagrafo"/>
        <w:spacing w:before="300" w:after="120"/>
        <w:rPr>
          <w:rFonts w:cs="Tahoma"/>
        </w:rPr>
      </w:pPr>
      <w:r w:rsidRPr="006B5929">
        <w:rPr>
          <w:rFonts w:cs="Tahoma"/>
        </w:rPr>
        <w:t>____________________________________________________________________</w:t>
      </w:r>
    </w:p>
    <w:p w14:paraId="3416A1C8" w14:textId="77777777" w:rsidR="00C91A53" w:rsidRPr="006B5929" w:rsidRDefault="00C91A53" w:rsidP="00C91A53">
      <w:pPr>
        <w:rPr>
          <w:rFonts w:ascii="Tahoma" w:eastAsiaTheme="minorEastAsia" w:hAnsi="Tahoma" w:cs="Tahoma"/>
          <w:color w:val="000000"/>
          <w:sz w:val="22"/>
          <w:szCs w:val="22"/>
          <w:lang w:eastAsia="es-ES"/>
        </w:rPr>
      </w:pPr>
    </w:p>
    <w:p w14:paraId="63493605" w14:textId="77777777" w:rsidR="00C91A53" w:rsidRPr="006B5929" w:rsidRDefault="00C91A53" w:rsidP="00C91A53">
      <w:pPr>
        <w:pStyle w:val="00textosemparagrafo"/>
        <w:spacing w:before="300" w:after="120"/>
        <w:rPr>
          <w:rFonts w:cs="Tahoma"/>
        </w:rPr>
      </w:pPr>
      <w:r w:rsidRPr="006B5929">
        <w:rPr>
          <w:rFonts w:cs="Tahoma"/>
        </w:rPr>
        <w:t xml:space="preserve">2. Quantas partidas você jogou? </w:t>
      </w:r>
    </w:p>
    <w:p w14:paraId="0AAA38C8" w14:textId="77777777" w:rsidR="00C91A53" w:rsidRPr="006B5929" w:rsidRDefault="00C91A53" w:rsidP="00C91A53">
      <w:pPr>
        <w:pStyle w:val="00textosemparagrafo"/>
        <w:spacing w:before="300" w:after="120"/>
        <w:rPr>
          <w:rFonts w:cs="Tahoma"/>
        </w:rPr>
      </w:pPr>
      <w:r w:rsidRPr="006B5929">
        <w:rPr>
          <w:rFonts w:cs="Tahoma"/>
        </w:rPr>
        <w:t>___________________________________________________________________</w:t>
      </w:r>
    </w:p>
    <w:p w14:paraId="3F5117C3" w14:textId="77777777" w:rsidR="00C91A53" w:rsidRPr="006B5929" w:rsidRDefault="00C91A53" w:rsidP="00C91A53">
      <w:pPr>
        <w:pStyle w:val="00textosemparagrafo"/>
        <w:spacing w:before="300" w:after="120"/>
        <w:rPr>
          <w:rFonts w:cs="Tahoma"/>
        </w:rPr>
      </w:pPr>
      <w:r w:rsidRPr="006B5929">
        <w:rPr>
          <w:rFonts w:cs="Tahoma"/>
        </w:rPr>
        <w:t>3. Registre as partidas e os vencedores no espaço abaixo:</w:t>
      </w:r>
    </w:p>
    <w:p w14:paraId="25097C24" w14:textId="77777777" w:rsidR="00C91A53" w:rsidRPr="006B5929" w:rsidRDefault="00C91A53" w:rsidP="00C91A53">
      <w:pPr>
        <w:pStyle w:val="00textosemparagrafo"/>
        <w:spacing w:before="300" w:after="120"/>
        <w:rPr>
          <w:rFonts w:cs="Tahoma"/>
        </w:rPr>
      </w:pPr>
      <w:r w:rsidRPr="006B5929">
        <w:rPr>
          <w:rFonts w:cs="Tahoma"/>
        </w:rPr>
        <w:t>_____________________________________________________________________</w:t>
      </w:r>
    </w:p>
    <w:p w14:paraId="77EC44EB" w14:textId="77777777" w:rsidR="00C91A53" w:rsidRDefault="00C91A53" w:rsidP="00C91A53">
      <w:pPr>
        <w:pStyle w:val="00textosemparagrafo"/>
        <w:spacing w:before="300" w:after="120"/>
        <w:rPr>
          <w:rFonts w:cs="Tahoma"/>
        </w:rPr>
      </w:pPr>
      <w:r w:rsidRPr="006B5929">
        <w:rPr>
          <w:rFonts w:cs="Tahoma"/>
        </w:rPr>
        <w:t>_____________________________________________________________________</w:t>
      </w:r>
    </w:p>
    <w:p w14:paraId="3E1CF564" w14:textId="77777777" w:rsidR="00C91A53" w:rsidRPr="006B5929" w:rsidRDefault="00C91A53" w:rsidP="00C91A53">
      <w:pPr>
        <w:pStyle w:val="00textosemparagrafo"/>
        <w:spacing w:before="300" w:after="120"/>
        <w:rPr>
          <w:rFonts w:cs="Tahoma"/>
        </w:rPr>
      </w:pPr>
      <w:r>
        <w:rPr>
          <w:rFonts w:cs="Tahoma"/>
        </w:rPr>
        <w:t>_____________________________________________________________________</w:t>
      </w:r>
    </w:p>
    <w:p w14:paraId="77FEC747" w14:textId="77777777" w:rsidR="00C91A53" w:rsidRPr="006B5929" w:rsidRDefault="00C91A53" w:rsidP="00C91A53">
      <w:pPr>
        <w:pStyle w:val="00textosemparagrafo"/>
        <w:spacing w:before="300" w:after="120"/>
        <w:rPr>
          <w:rFonts w:cs="Tahoma"/>
        </w:rPr>
      </w:pPr>
    </w:p>
    <w:p w14:paraId="042FF9B7" w14:textId="77777777" w:rsidR="00C91A53" w:rsidRDefault="00C91A53" w:rsidP="00C91A53">
      <w:pPr>
        <w:pStyle w:val="00textosemparagrafo"/>
        <w:spacing w:before="300" w:after="120"/>
        <w:rPr>
          <w:rFonts w:cs="Tahoma"/>
        </w:rPr>
      </w:pPr>
      <w:r w:rsidRPr="006B5929">
        <w:rPr>
          <w:rFonts w:cs="Tahoma"/>
        </w:rPr>
        <w:t xml:space="preserve">4. Quem foi o vencedor ao final das partidas? </w:t>
      </w:r>
    </w:p>
    <w:p w14:paraId="3F8B8BF7" w14:textId="77777777" w:rsidR="00C91A53" w:rsidRPr="006B5929" w:rsidRDefault="00C91A53" w:rsidP="00C91A53">
      <w:pPr>
        <w:pStyle w:val="00textosemparagrafo"/>
        <w:spacing w:before="300" w:after="120"/>
        <w:rPr>
          <w:rFonts w:cs="Tahoma"/>
        </w:rPr>
      </w:pPr>
      <w:r w:rsidRPr="006B5929">
        <w:rPr>
          <w:rFonts w:cs="Tahoma"/>
        </w:rPr>
        <w:t>____________________________</w:t>
      </w:r>
      <w:r>
        <w:rPr>
          <w:rFonts w:cs="Tahoma"/>
        </w:rPr>
        <w:t>________________________________________</w:t>
      </w:r>
    </w:p>
    <w:p w14:paraId="67855C31" w14:textId="77777777" w:rsidR="00C91A53" w:rsidRPr="006B5929" w:rsidRDefault="00C91A53" w:rsidP="00C91A53">
      <w:pPr>
        <w:pStyle w:val="00textosemparagrafo"/>
        <w:rPr>
          <w:rFonts w:cs="Tahoma"/>
        </w:rPr>
      </w:pPr>
    </w:p>
    <w:p w14:paraId="022EBF5D" w14:textId="77777777" w:rsidR="00C91A53" w:rsidRPr="006B5929" w:rsidRDefault="00C91A53" w:rsidP="00C91A53">
      <w:pPr>
        <w:pStyle w:val="00textosemparagrafo"/>
        <w:rPr>
          <w:rFonts w:cs="Tahoma"/>
        </w:rPr>
      </w:pPr>
      <w:r w:rsidRPr="006B5929">
        <w:rPr>
          <w:rFonts w:cs="Tahoma"/>
        </w:rPr>
        <w:t>5. Faça um desenho para mostrar como você jogou com as pessoas.</w:t>
      </w:r>
    </w:p>
    <w:p w14:paraId="566FF40D" w14:textId="77777777" w:rsidR="00C91A53" w:rsidRDefault="00C91A53" w:rsidP="00C91A53">
      <w:pPr>
        <w:rPr>
          <w:rFonts w:ascii="Tahoma" w:eastAsiaTheme="minorEastAsia" w:hAnsi="Tahoma" w:cs="Arial"/>
          <w:color w:val="000000"/>
          <w:sz w:val="22"/>
          <w:szCs w:val="22"/>
          <w:lang w:eastAsia="es-ES"/>
        </w:rPr>
      </w:pPr>
      <w:r>
        <w:br w:type="page"/>
      </w:r>
    </w:p>
    <w:p w14:paraId="1FF28971" w14:textId="6692AFC2" w:rsidR="00C91A53" w:rsidRDefault="00C91A53" w:rsidP="00C91A53">
      <w:pPr>
        <w:pStyle w:val="00Textogeral"/>
      </w:pPr>
      <w:r>
        <w:lastRenderedPageBreak/>
        <w:t xml:space="preserve">A </w:t>
      </w:r>
      <w:r w:rsidRPr="00F82F8F">
        <w:t>atividade extraclasse também pode envolver coleta de informações ou de materiais, por exemplo, pesquisa de preço de produtos, de tabelas em jornais e revistas, embalagens vazias etc.</w:t>
      </w:r>
      <w:r>
        <w:t xml:space="preserve"> </w:t>
      </w:r>
      <w:r w:rsidRPr="00F82F8F">
        <w:t xml:space="preserve">O </w:t>
      </w:r>
      <w:r w:rsidRPr="00757915">
        <w:rPr>
          <w:i/>
        </w:rPr>
        <w:t>Caderno 1</w:t>
      </w:r>
      <w:r w:rsidRPr="00F82F8F">
        <w:t xml:space="preserve"> do PNAIC sugere</w:t>
      </w:r>
      <w:r>
        <w:t xml:space="preserve"> </w:t>
      </w:r>
      <w:r w:rsidRPr="00F82F8F">
        <w:t>tarefas que podem dar início a um novo conteúdo</w:t>
      </w:r>
      <w:r>
        <w:t>. Assim,</w:t>
      </w:r>
      <w:r w:rsidRPr="00F82F8F">
        <w:t xml:space="preserve"> o professor pode propor:</w:t>
      </w:r>
    </w:p>
    <w:p w14:paraId="368F820D" w14:textId="77777777" w:rsidR="00C91A53" w:rsidRPr="00F82F8F" w:rsidRDefault="00C91A53" w:rsidP="00C91A53">
      <w:pPr>
        <w:pStyle w:val="00textosemparagrafo"/>
      </w:pPr>
    </w:p>
    <w:p w14:paraId="3A7D09EF" w14:textId="71DB4CBF" w:rsidR="00C91A53" w:rsidRPr="0089055F" w:rsidRDefault="00C91A53" w:rsidP="00C91A53">
      <w:pPr>
        <w:pStyle w:val="00Textogeral"/>
        <w:ind w:left="794" w:firstLine="0"/>
      </w:pPr>
      <w:r w:rsidRPr="0089055F">
        <w:t>a resolução de uma situação pelos alunos, na qual eles utilizarão diferentes formas de resolvê-la. No dia seguinte, essa tarefa desencadeará a aula. Parte-se da socialização das resoluções dos alunos e introduz-se o assunto da aula, ou pode-se colocar os alunos, inicialmente, para trocarem ideias em duplas ou grupos para, num momento posterior, promover a socialização. Essa forma de tarefa possibilita que os alunos comecem a pensar num determinado conceito/conteúdo antes mesmo de o professor introduzi-lo. Ao proceder assim, o trabalho será norteado pela resolução de problemas como meio para se ensinar Matemática, ou seja, a introdução de um conceito se dará a partir de problemas resolvidos pelos alunos. (p. 38)</w:t>
      </w:r>
    </w:p>
    <w:p w14:paraId="69F2EE2A" w14:textId="77777777" w:rsidR="00C91A53" w:rsidRPr="00F82F8F" w:rsidRDefault="00C91A53" w:rsidP="00C91A53">
      <w:pPr>
        <w:pStyle w:val="00textosemparagrafo"/>
      </w:pPr>
    </w:p>
    <w:p w14:paraId="27A7A105" w14:textId="77777777" w:rsidR="00C91A53" w:rsidRPr="00F82F8F" w:rsidRDefault="00C91A53" w:rsidP="00C91A53">
      <w:pPr>
        <w:pStyle w:val="00PESO2"/>
      </w:pPr>
      <w:r w:rsidRPr="00F82F8F">
        <w:t>Habilidades essenciais</w:t>
      </w:r>
    </w:p>
    <w:p w14:paraId="64D8F589" w14:textId="77777777" w:rsidR="00C91A53" w:rsidRDefault="00C91A53" w:rsidP="00C91A53">
      <w:pPr>
        <w:pStyle w:val="00Textogeral"/>
      </w:pPr>
    </w:p>
    <w:p w14:paraId="725075DD" w14:textId="77777777" w:rsidR="00C91A53" w:rsidRPr="00F82F8F" w:rsidRDefault="00C91A53" w:rsidP="00C91A53">
      <w:pPr>
        <w:pStyle w:val="00Textogeral"/>
      </w:pPr>
      <w:r>
        <w:t>A</w:t>
      </w:r>
      <w:r w:rsidRPr="00F82F8F">
        <w:t xml:space="preserve">s habilidades estão relacionadas com o saber fazer, com o domínio do conhecimento e do campo das atitudes, como levantar hipóteses, questionar, argumentar, prever e estimar resultados, desenvolver estratégias de resolução de problemas, </w:t>
      </w:r>
      <w:r>
        <w:t xml:space="preserve">com </w:t>
      </w:r>
      <w:r w:rsidRPr="00F82F8F">
        <w:t>ações voltadas à aprendizagem matemática e</w:t>
      </w:r>
      <w:r>
        <w:t>tc</w:t>
      </w:r>
      <w:r w:rsidRPr="00F82F8F">
        <w:t>.</w:t>
      </w:r>
    </w:p>
    <w:p w14:paraId="13C68B1C" w14:textId="77777777" w:rsidR="00C91A53" w:rsidRPr="00106496" w:rsidRDefault="00C91A53" w:rsidP="00C91A53">
      <w:pPr>
        <w:pStyle w:val="00Textogeral"/>
      </w:pPr>
      <w:r w:rsidRPr="00106496">
        <w:t xml:space="preserve">Neste material, é possível encontrar nos </w:t>
      </w:r>
      <w:r>
        <w:t>quadros de objetos do conhecimento dos bimestres</w:t>
      </w:r>
      <w:r w:rsidRPr="00106496">
        <w:t>,</w:t>
      </w:r>
      <w:r>
        <w:t xml:space="preserve"> nas orientações gerais,</w:t>
      </w:r>
      <w:r w:rsidRPr="00106496">
        <w:t xml:space="preserve"> no projeto integrador, nas sequências didáticas, nas fichas de acompanhamento de aprendizagem, no </w:t>
      </w:r>
      <w:r w:rsidRPr="00106496">
        <w:rPr>
          <w:i/>
        </w:rPr>
        <w:t>Manual do professor</w:t>
      </w:r>
      <w:r w:rsidRPr="00106496">
        <w:t xml:space="preserve"> impresso, enfim</w:t>
      </w:r>
      <w:r>
        <w:t>,</w:t>
      </w:r>
      <w:r w:rsidRPr="00106496">
        <w:t xml:space="preserve"> no material em sua totalidade, a indicação das habilidades a serem atingidas com cada unidade temática a ser trabalhada.</w:t>
      </w:r>
    </w:p>
    <w:p w14:paraId="42D37355" w14:textId="77777777" w:rsidR="00C91A53" w:rsidRDefault="00C91A53" w:rsidP="00C91A53">
      <w:pPr>
        <w:pStyle w:val="00Textogeral"/>
      </w:pPr>
      <w:r w:rsidRPr="00F82F8F">
        <w:t>Essa intenção se justifica porque elas representam as aprendizagens essenciais que precisam ser garantidas nos diferentes momentos das propostas e nos diferentes contextos</w:t>
      </w:r>
      <w:r>
        <w:t>,</w:t>
      </w:r>
      <w:r w:rsidRPr="00F82F8F">
        <w:t xml:space="preserve"> assim como na continuidade dos estudos nos anos posteriores.</w:t>
      </w:r>
    </w:p>
    <w:p w14:paraId="44FC6CA1" w14:textId="77777777" w:rsidR="00C91A53" w:rsidRDefault="00C91A53" w:rsidP="00C91A53">
      <w:pPr>
        <w:pStyle w:val="00Textogeral"/>
      </w:pPr>
      <w:r>
        <w:t>A</w:t>
      </w:r>
      <w:r w:rsidRPr="005462E5">
        <w:t>s habilidades descritas ao longo da BNCC 3</w:t>
      </w:r>
      <w:r w:rsidRPr="008E73A6">
        <w:rPr>
          <w:u w:val="single"/>
          <w:vertAlign w:val="superscript"/>
        </w:rPr>
        <w:t>a</w:t>
      </w:r>
      <w:r w:rsidRPr="005462E5">
        <w:t xml:space="preserve"> versão vão sendo aprofundadas conforme os anos avançam. </w:t>
      </w:r>
      <w:r>
        <w:t>De acordo com o</w:t>
      </w:r>
      <w:r w:rsidRPr="005462E5">
        <w:t xml:space="preserve"> documento</w:t>
      </w:r>
      <w:r>
        <w:t xml:space="preserve">: </w:t>
      </w:r>
      <w:r w:rsidRPr="005462E5">
        <w:t xml:space="preserve">“as noções matemáticas são retomadas, ampliadas e aprofundadas ano a ano”. </w:t>
      </w:r>
    </w:p>
    <w:p w14:paraId="22E033C8" w14:textId="77777777" w:rsidR="00C91A53" w:rsidRPr="00D807A9" w:rsidRDefault="00C91A53" w:rsidP="00C91A53">
      <w:pPr>
        <w:pStyle w:val="00Textogeral"/>
      </w:pPr>
      <w:r>
        <w:t>Com e</w:t>
      </w:r>
      <w:r w:rsidRPr="00D807A9">
        <w:t>st</w:t>
      </w:r>
      <w:r>
        <w:t xml:space="preserve">e material digital, mais a Coleção impressa, </w:t>
      </w:r>
      <w:r w:rsidRPr="00D807A9">
        <w:t>procur</w:t>
      </w:r>
      <w:r>
        <w:t>amos</w:t>
      </w:r>
      <w:r w:rsidRPr="00D807A9">
        <w:t xml:space="preserve"> </w:t>
      </w:r>
      <w:r>
        <w:t>abordar</w:t>
      </w:r>
      <w:r w:rsidRPr="00D807A9">
        <w:t xml:space="preserve"> diferentes propostas para que</w:t>
      </w:r>
      <w:r>
        <w:t>,</w:t>
      </w:r>
      <w:r w:rsidRPr="00D807A9">
        <w:t xml:space="preserve"> ao final do 5</w:t>
      </w:r>
      <w:r w:rsidRPr="006B1B95">
        <w:rPr>
          <w:u w:val="single"/>
          <w:vertAlign w:val="superscript"/>
        </w:rPr>
        <w:t>o</w:t>
      </w:r>
      <w:r w:rsidRPr="00D807A9">
        <w:t xml:space="preserve"> ano</w:t>
      </w:r>
      <w:r>
        <w:t>,</w:t>
      </w:r>
      <w:r w:rsidRPr="00D807A9">
        <w:t xml:space="preserve"> o aluno tenha construído tais habilidades, principalmente </w:t>
      </w:r>
      <w:r>
        <w:t>no que se</w:t>
      </w:r>
      <w:r w:rsidRPr="00D807A9">
        <w:t xml:space="preserve"> refere:</w:t>
      </w:r>
    </w:p>
    <w:p w14:paraId="0E2F4A97" w14:textId="77777777" w:rsidR="00C91A53" w:rsidRPr="00D807A9" w:rsidRDefault="00C91A53" w:rsidP="00C91A53">
      <w:pPr>
        <w:pStyle w:val="00textosemparagrafo"/>
      </w:pPr>
      <w:r w:rsidRPr="00D807A9">
        <w:t>&gt; ao reconhecimento do sistema de numeração decimal</w:t>
      </w:r>
      <w:r>
        <w:t xml:space="preserve"> e de suas características;</w:t>
      </w:r>
    </w:p>
    <w:p w14:paraId="474D288B" w14:textId="3D10637A" w:rsidR="00C91A53" w:rsidRPr="00D807A9" w:rsidRDefault="00C91A53" w:rsidP="00C91A53">
      <w:pPr>
        <w:pStyle w:val="00textosemparagrafo"/>
      </w:pPr>
      <w:r w:rsidRPr="00D807A9">
        <w:t xml:space="preserve">&gt; </w:t>
      </w:r>
      <w:r>
        <w:t>à</w:t>
      </w:r>
      <w:r w:rsidRPr="00D807A9">
        <w:t xml:space="preserve"> capacidade de interpretar e resolver diferentes situações</w:t>
      </w:r>
      <w:r>
        <w:t>-</w:t>
      </w:r>
      <w:r w:rsidRPr="00D807A9">
        <w:t xml:space="preserve">problema </w:t>
      </w:r>
      <w:r>
        <w:t xml:space="preserve">relacionadas </w:t>
      </w:r>
      <w:r w:rsidRPr="00D807A9">
        <w:t xml:space="preserve">ao campo das operações, às </w:t>
      </w:r>
      <w:r>
        <w:t>unidades de</w:t>
      </w:r>
      <w:r w:rsidRPr="00D807A9">
        <w:t xml:space="preserve"> medidas</w:t>
      </w:r>
      <w:r>
        <w:t xml:space="preserve"> e</w:t>
      </w:r>
      <w:r w:rsidRPr="00D807A9">
        <w:t xml:space="preserve"> </w:t>
      </w:r>
      <w:r>
        <w:t>às chances de um evento ocorrer</w:t>
      </w:r>
      <w:r w:rsidRPr="00D807A9">
        <w:t>, utilizando o cálculo mental ou outras estratégias</w:t>
      </w:r>
      <w:r>
        <w:t>;</w:t>
      </w:r>
    </w:p>
    <w:p w14:paraId="76194458" w14:textId="77777777" w:rsidR="00C91A53" w:rsidRPr="00D807A9" w:rsidRDefault="00C91A53" w:rsidP="00C91A53">
      <w:pPr>
        <w:pStyle w:val="00textosemparagrafo"/>
      </w:pPr>
      <w:r w:rsidRPr="00D807A9">
        <w:t xml:space="preserve">&gt; </w:t>
      </w:r>
      <w:r>
        <w:t>à</w:t>
      </w:r>
      <w:r w:rsidRPr="00D807A9">
        <w:t xml:space="preserve"> noção de equivalência </w:t>
      </w:r>
      <w:r>
        <w:t>e</w:t>
      </w:r>
      <w:r w:rsidRPr="00D807A9">
        <w:t xml:space="preserve"> </w:t>
      </w:r>
      <w:r>
        <w:t>à</w:t>
      </w:r>
      <w:r w:rsidRPr="00D807A9">
        <w:t>s regularidades do sistema de numeração</w:t>
      </w:r>
      <w:r>
        <w:t>;</w:t>
      </w:r>
    </w:p>
    <w:p w14:paraId="425FDABB" w14:textId="77777777" w:rsidR="00C91A53" w:rsidRPr="00D807A9" w:rsidRDefault="00C91A53" w:rsidP="00C91A53">
      <w:pPr>
        <w:pStyle w:val="00textosemparagrafo"/>
      </w:pPr>
      <w:r w:rsidRPr="00D807A9">
        <w:t>&gt; ao reconhecimento das figuras planas e não planas bem como suas principais características</w:t>
      </w:r>
      <w:r>
        <w:t>;</w:t>
      </w:r>
    </w:p>
    <w:p w14:paraId="72570E06" w14:textId="167F4C71" w:rsidR="00C91A53" w:rsidRDefault="00C91A53" w:rsidP="00C91A53">
      <w:pPr>
        <w:pStyle w:val="00textosemparagrafo"/>
      </w:pPr>
      <w:r w:rsidRPr="00D807A9">
        <w:t xml:space="preserve">&gt; </w:t>
      </w:r>
      <w:r>
        <w:t>à</w:t>
      </w:r>
      <w:r w:rsidRPr="00D807A9">
        <w:t xml:space="preserve"> noção de ângulo. </w:t>
      </w:r>
    </w:p>
    <w:p w14:paraId="10C1F112" w14:textId="77777777" w:rsidR="00C91A53" w:rsidRDefault="00C91A53" w:rsidP="00C91A53">
      <w:pPr>
        <w:rPr>
          <w:rFonts w:ascii="Tahoma" w:eastAsiaTheme="minorEastAsia" w:hAnsi="Tahoma" w:cs="Arial"/>
          <w:color w:val="000000"/>
          <w:sz w:val="22"/>
          <w:szCs w:val="22"/>
          <w:lang w:eastAsia="es-ES"/>
        </w:rPr>
      </w:pPr>
      <w:r>
        <w:br w:type="page"/>
      </w:r>
    </w:p>
    <w:p w14:paraId="7B4A00CC" w14:textId="58A97231" w:rsidR="00C91A53" w:rsidRPr="00EF60F7" w:rsidRDefault="00C91A53" w:rsidP="00C91A53">
      <w:pPr>
        <w:pStyle w:val="00Textogeral"/>
      </w:pPr>
      <w:r w:rsidRPr="00EF60F7">
        <w:lastRenderedPageBreak/>
        <w:t>De maneira mais específica, espera-se que, ao final do 5</w:t>
      </w:r>
      <w:r w:rsidRPr="00EF60F7">
        <w:rPr>
          <w:u w:val="single"/>
          <w:vertAlign w:val="superscript"/>
        </w:rPr>
        <w:t>o</w:t>
      </w:r>
      <w:r w:rsidRPr="00EF60F7">
        <w:t xml:space="preserve"> ano, tenham sido trabalhadas as seguintes habilidades (por unidade temática) para que o aluno possa dar continuidade aos estudos no 6</w:t>
      </w:r>
      <w:r w:rsidRPr="00EF60F7">
        <w:rPr>
          <w:u w:val="single"/>
          <w:vertAlign w:val="superscript"/>
        </w:rPr>
        <w:t>o</w:t>
      </w:r>
      <w:r w:rsidRPr="00EF60F7">
        <w:t xml:space="preserve"> ano.</w:t>
      </w:r>
    </w:p>
    <w:p w14:paraId="610D9A54" w14:textId="77777777" w:rsidR="00C91A53" w:rsidRPr="005462E5" w:rsidRDefault="00C91A53" w:rsidP="00C91A53">
      <w:pPr>
        <w:pStyle w:val="00Textogeral"/>
      </w:pPr>
    </w:p>
    <w:p w14:paraId="61E66B0B" w14:textId="77777777" w:rsidR="00C91A53" w:rsidRPr="00216B57" w:rsidRDefault="00C91A53" w:rsidP="00C91A53">
      <w:pPr>
        <w:pStyle w:val="00peso3"/>
      </w:pPr>
      <w:r w:rsidRPr="00216B57">
        <w:t xml:space="preserve">Geometria </w:t>
      </w:r>
    </w:p>
    <w:p w14:paraId="5FA57FBA" w14:textId="77777777" w:rsidR="00C91A53" w:rsidRDefault="00C91A53" w:rsidP="00C91A53">
      <w:pPr>
        <w:pStyle w:val="00textosemparagrafo"/>
      </w:pPr>
      <w:r w:rsidRPr="007D634F">
        <w:t>&gt; Associar figuras espaciais a suas planificações (prismas, pirâmides, cilindros e cones) e analisar, nomear e comparar seus atributos. Figuras geométricas planas: características, representações e ângulos</w:t>
      </w:r>
      <w:r>
        <w:t>.</w:t>
      </w:r>
      <w:r w:rsidRPr="007D634F">
        <w:t xml:space="preserve"> (EF05MA16)</w:t>
      </w:r>
    </w:p>
    <w:p w14:paraId="183F94E3" w14:textId="77777777" w:rsidR="00FB0B7D" w:rsidRDefault="00C91A53" w:rsidP="00C91A53">
      <w:pPr>
        <w:pStyle w:val="00textosemparagrafo"/>
      </w:pPr>
      <w:r w:rsidRPr="007D634F">
        <w:t>&gt; Reconhecer, nomear e comparar polígonos, considerando lados, vértices e ângulos, e desenhá-</w:t>
      </w:r>
    </w:p>
    <w:p w14:paraId="6B21F0A3" w14:textId="5E778770" w:rsidR="00C91A53" w:rsidRDefault="00FB0B7D" w:rsidP="00C91A53">
      <w:pPr>
        <w:pStyle w:val="00textosemparagrafo"/>
      </w:pPr>
      <w:r>
        <w:t>-</w:t>
      </w:r>
      <w:r w:rsidR="00C91A53" w:rsidRPr="007D634F">
        <w:t>los, utilizando material de desenho ou tecnologias digitais. (EF05MA17)</w:t>
      </w:r>
    </w:p>
    <w:p w14:paraId="101996E7" w14:textId="77777777" w:rsidR="00C91A53" w:rsidRPr="007D634F" w:rsidRDefault="00C91A53" w:rsidP="00C91A53">
      <w:pPr>
        <w:pStyle w:val="00textosemparagrafo"/>
      </w:pPr>
      <w:r w:rsidRPr="007D634F">
        <w:t>&gt; Reconhecer a congruência dos ângulos e a proporcionalidade entre os lados correspondentes de figuras poligonais em situações de ampliação e de redução em malhas quadriculadas e usando tecnologias digitais. (EF05MA18)</w:t>
      </w:r>
    </w:p>
    <w:p w14:paraId="40BECECB" w14:textId="77777777" w:rsidR="00C91A53" w:rsidRPr="00216B57" w:rsidRDefault="00C91A53" w:rsidP="00C91A53">
      <w:pPr>
        <w:pStyle w:val="00textosemparagrafo"/>
      </w:pPr>
    </w:p>
    <w:p w14:paraId="73102865" w14:textId="77777777" w:rsidR="00C91A53" w:rsidRPr="00216B57" w:rsidRDefault="00C91A53" w:rsidP="00C91A53">
      <w:pPr>
        <w:pStyle w:val="00peso3"/>
      </w:pPr>
      <w:r w:rsidRPr="00216B57">
        <w:t>Números</w:t>
      </w:r>
    </w:p>
    <w:p w14:paraId="4DEAA50C" w14:textId="77777777" w:rsidR="00C91A53" w:rsidRDefault="00C91A53" w:rsidP="00C91A53">
      <w:pPr>
        <w:pStyle w:val="00textosemparagrafo"/>
      </w:pPr>
      <w:r>
        <w:t xml:space="preserve">&gt; </w:t>
      </w:r>
      <w:r w:rsidRPr="006F346D">
        <w:t>Ler, escrever e ordenar números racionais na forma decimal com compreensão das principais características do sistema de numeração decimal, utilizando, como recursos, a composição e decomposição e a reta numérica. (EF05MA02)</w:t>
      </w:r>
    </w:p>
    <w:p w14:paraId="3DCAAF07" w14:textId="77777777" w:rsidR="00C91A53" w:rsidRDefault="00C91A53" w:rsidP="00C91A53">
      <w:pPr>
        <w:pStyle w:val="00textosemparagrafo"/>
      </w:pPr>
      <w:r>
        <w:t xml:space="preserve">&gt; </w:t>
      </w:r>
      <w:r w:rsidRPr="006F346D">
        <w:t>Identificar e representar frações (menores e maiores que a unidade), associando-as ao resultado de uma divisão ou à ideia de parte de um todo, utilizando a reta numérica como recurso. (EF05MA03)</w:t>
      </w:r>
    </w:p>
    <w:p w14:paraId="23A96813" w14:textId="77777777" w:rsidR="00C91A53" w:rsidRDefault="00C91A53" w:rsidP="00C91A53">
      <w:pPr>
        <w:pStyle w:val="00textosemparagrafo"/>
      </w:pPr>
      <w:r>
        <w:t xml:space="preserve">&gt; </w:t>
      </w:r>
      <w:r w:rsidRPr="006F346D">
        <w:t>Identificar frações equivalentes. (EF05MA04)</w:t>
      </w:r>
    </w:p>
    <w:p w14:paraId="350A7426" w14:textId="77777777" w:rsidR="00C91A53" w:rsidRDefault="00C91A53" w:rsidP="00C91A53">
      <w:pPr>
        <w:pStyle w:val="00textosemparagrafo"/>
      </w:pPr>
      <w:r>
        <w:t xml:space="preserve">&gt; </w:t>
      </w:r>
      <w:r w:rsidRPr="006F346D">
        <w:t>Comparar e ordenar números racionais positivos (representações fracionária e decimal), relacionando-os a pontos na reta numérica. Cálculo de porcentagens e representação fracionária</w:t>
      </w:r>
      <w:r>
        <w:t xml:space="preserve">. </w:t>
      </w:r>
      <w:r w:rsidRPr="006F346D">
        <w:t>(EF05MA05)</w:t>
      </w:r>
    </w:p>
    <w:p w14:paraId="6D16A813" w14:textId="77777777" w:rsidR="00C91A53" w:rsidRDefault="00C91A53" w:rsidP="00C91A53">
      <w:pPr>
        <w:pStyle w:val="00textosemparagrafo"/>
      </w:pPr>
      <w:r>
        <w:t>&gt;</w:t>
      </w:r>
      <w:r w:rsidRPr="006F346D">
        <w:t xml:space="preserve"> Associar as representações 10%, 25%, 50%, 75% e 100%</w:t>
      </w:r>
      <w:r>
        <w:t>,</w:t>
      </w:r>
      <w:r w:rsidRPr="006F346D">
        <w:t xml:space="preserve"> respectivamente</w:t>
      </w:r>
      <w:r>
        <w:t>,</w:t>
      </w:r>
      <w:r w:rsidRPr="006F346D">
        <w:t xml:space="preserve"> à décima parte, quarta parte, metade, três quartos e um inteiro, para calcular porcentagens, utilizando estratégias pessoais, cálculo mental e calculadora, em contextos de educação financeira, entre outros. (EF05MA06)</w:t>
      </w:r>
    </w:p>
    <w:p w14:paraId="193ACBAE" w14:textId="77777777" w:rsidR="00C91A53" w:rsidRDefault="00C91A53" w:rsidP="00C91A53">
      <w:pPr>
        <w:pStyle w:val="00textosemparagrafo"/>
      </w:pPr>
      <w:r>
        <w:t>&gt;</w:t>
      </w:r>
      <w:r w:rsidRPr="006F346D">
        <w:t xml:space="preserve"> Resolver e elaborar problemas de adição e subtração com números naturais e com números racionais, cuja representação decimal seja finita, utilizando estratégias diversas, como cálculo por estimativa, cálculo mental e algoritmos. (EF05MA07)</w:t>
      </w:r>
    </w:p>
    <w:p w14:paraId="7FA47F8A" w14:textId="77777777" w:rsidR="00C91A53" w:rsidRDefault="00C91A53" w:rsidP="00C91A53">
      <w:pPr>
        <w:pStyle w:val="00textosemparagrafo"/>
      </w:pPr>
      <w:r>
        <w:t xml:space="preserve">&gt; </w:t>
      </w:r>
      <w:r w:rsidRPr="006F346D">
        <w:t>Resolver e elaborar problemas de multiplicação e divisão com números naturais e com números racionais cuja representação decimal é finita (com multiplicador natural e divisor natural e diferente de zero), utilizando estratégias diversas, como cálculo por estimativa, cálculo mental e algoritmos. (EF05MA08)</w:t>
      </w:r>
    </w:p>
    <w:p w14:paraId="64BDCD36" w14:textId="77777777" w:rsidR="00C91A53" w:rsidRDefault="00C91A53" w:rsidP="00C91A53">
      <w:pPr>
        <w:pStyle w:val="00textosemparagrafo"/>
      </w:pPr>
    </w:p>
    <w:p w14:paraId="60768906" w14:textId="77777777" w:rsidR="00C91A53" w:rsidRPr="004D6DFC" w:rsidRDefault="00C91A53" w:rsidP="00C91A53">
      <w:pPr>
        <w:pStyle w:val="00peso3"/>
      </w:pPr>
      <w:r w:rsidRPr="004D6DFC">
        <w:t>Álgebra</w:t>
      </w:r>
    </w:p>
    <w:p w14:paraId="3E73A769" w14:textId="77777777" w:rsidR="00C91A53" w:rsidRDefault="00C91A53" w:rsidP="00C91A53">
      <w:pPr>
        <w:pStyle w:val="00textosemparagrafo"/>
      </w:pPr>
      <w:r w:rsidRPr="00673100">
        <w:t xml:space="preserve">&gt; </w:t>
      </w:r>
      <w:r w:rsidRPr="008408EC">
        <w:t>Concluir, por meio de investigações, que uma igualdade não se altera ao adicionar, subtrair, multiplicar ou dividir seus dois membros por um mesmo número, para construir a noção de equivalência. (EF05MA10)</w:t>
      </w:r>
    </w:p>
    <w:p w14:paraId="75EA4720" w14:textId="77777777" w:rsidR="00C91A53" w:rsidRDefault="00C91A53" w:rsidP="00C91A53">
      <w:pPr>
        <w:rPr>
          <w:rFonts w:ascii="Tahoma" w:eastAsiaTheme="minorEastAsia" w:hAnsi="Tahoma" w:cs="Arial"/>
          <w:color w:val="000000"/>
          <w:sz w:val="22"/>
          <w:szCs w:val="22"/>
          <w:lang w:eastAsia="es-ES"/>
        </w:rPr>
      </w:pPr>
      <w:r>
        <w:br w:type="page"/>
      </w:r>
    </w:p>
    <w:p w14:paraId="37B78A9D" w14:textId="72694FA0" w:rsidR="00C91A53" w:rsidRPr="004D6DFC" w:rsidRDefault="00C91A53" w:rsidP="00C91A53">
      <w:pPr>
        <w:pStyle w:val="00peso3"/>
      </w:pPr>
      <w:r w:rsidRPr="004D6DFC">
        <w:lastRenderedPageBreak/>
        <w:t>Grandezas e Medidas</w:t>
      </w:r>
    </w:p>
    <w:p w14:paraId="174D89C5" w14:textId="77777777" w:rsidR="00C91A53" w:rsidRDefault="00C91A53" w:rsidP="00C91A53">
      <w:pPr>
        <w:pStyle w:val="00textosemparagrafo"/>
      </w:pPr>
      <w:r w:rsidRPr="00673100">
        <w:t xml:space="preserve">&gt; </w:t>
      </w:r>
      <w:r w:rsidRPr="00356CD2">
        <w:t>Resolver e elaborar problemas envolvendo medidas das grandezas comprimento, área, massa, tempo, temperatura e capacidade, recorrendo a transformações entre as unidades mais usuais em contextos socioculturais. Áreas e perímetros de figuras poligonais: algumas relações. (EF05MA19)</w:t>
      </w:r>
    </w:p>
    <w:p w14:paraId="14AB1127" w14:textId="77777777" w:rsidR="00C91A53" w:rsidRDefault="00C91A53" w:rsidP="00C91A53">
      <w:pPr>
        <w:pStyle w:val="00textosemparagrafo"/>
      </w:pPr>
      <w:r>
        <w:t xml:space="preserve">&gt; </w:t>
      </w:r>
      <w:r w:rsidRPr="00356CD2">
        <w:t>Concluir, por meio de investigações, que figuras de perímetros iguais podem ter áreas diferentes e que, também, figuras que têm a mesma área podem ter perímetros diferentes</w:t>
      </w:r>
      <w:r>
        <w:t>.</w:t>
      </w:r>
      <w:r w:rsidRPr="00356CD2">
        <w:t xml:space="preserve"> (EF05MA20)</w:t>
      </w:r>
    </w:p>
    <w:p w14:paraId="01BDBCB2" w14:textId="77777777" w:rsidR="00C91A53" w:rsidRPr="00673100" w:rsidRDefault="00C91A53" w:rsidP="00C91A53">
      <w:pPr>
        <w:pStyle w:val="00textosemparagrafo"/>
      </w:pPr>
    </w:p>
    <w:p w14:paraId="66FC9CA1" w14:textId="506F249D" w:rsidR="00C91A53" w:rsidRPr="004D6DFC" w:rsidRDefault="00C91A53" w:rsidP="00C91A53">
      <w:pPr>
        <w:pStyle w:val="00peso3"/>
      </w:pPr>
      <w:r w:rsidRPr="004D6DFC">
        <w:t>Probabilidade e Estatística</w:t>
      </w:r>
    </w:p>
    <w:p w14:paraId="0411AD87" w14:textId="77777777" w:rsidR="00C91A53" w:rsidRPr="007433BB" w:rsidRDefault="00C91A53" w:rsidP="00C91A53">
      <w:pPr>
        <w:pStyle w:val="00textosemparagrafo"/>
      </w:pPr>
      <w:r w:rsidRPr="007433BB">
        <w:t>&gt; Interpretar dados estatísticos apresentados em textos, tabelas e gráficos (colunas ou linhas), referentes a outras áreas do conhecimento ou a outros contextos, como saúde e trânsito, e produzir textos com o objetivo de sintetizar conclusões. (EF05MA24)</w:t>
      </w:r>
    </w:p>
    <w:p w14:paraId="353AC0C7" w14:textId="77777777" w:rsidR="00C91A53" w:rsidRPr="00F82F8F" w:rsidRDefault="00C91A53" w:rsidP="00C91A53">
      <w:pPr>
        <w:pStyle w:val="00textosemparagrafo"/>
      </w:pPr>
      <w:r w:rsidRPr="00F82F8F">
        <w:t>Como a prática didático-pedagógica que se propõe está pautada na resolução de problemas num clima de diálogo e trocas, há outras habilidades que são essenciais para que se atinja essa prática:</w:t>
      </w:r>
    </w:p>
    <w:p w14:paraId="2A0256A1" w14:textId="77777777" w:rsidR="00C91A53" w:rsidRPr="00F82F8F" w:rsidRDefault="00C91A53" w:rsidP="00C91A53">
      <w:pPr>
        <w:pStyle w:val="00textosemparagrafo"/>
      </w:pPr>
      <w:r>
        <w:t xml:space="preserve">&gt; </w:t>
      </w:r>
      <w:r w:rsidRPr="00F82F8F">
        <w:t>Respeitar o ponto de vista do outro.</w:t>
      </w:r>
    </w:p>
    <w:p w14:paraId="36C22B24" w14:textId="77777777" w:rsidR="00C91A53" w:rsidRPr="00F82F8F" w:rsidRDefault="00C91A53" w:rsidP="00C91A53">
      <w:pPr>
        <w:pStyle w:val="00textosemparagrafo"/>
      </w:pPr>
      <w:r>
        <w:t xml:space="preserve">&gt; </w:t>
      </w:r>
      <w:r w:rsidRPr="00F82F8F">
        <w:t xml:space="preserve">Argumentar defendendo </w:t>
      </w:r>
      <w:r>
        <w:t>o</w:t>
      </w:r>
      <w:r w:rsidRPr="00F82F8F">
        <w:t xml:space="preserve"> próprio ponto de vista.</w:t>
      </w:r>
    </w:p>
    <w:p w14:paraId="51FDD6F3" w14:textId="77777777" w:rsidR="00C91A53" w:rsidRDefault="00C91A53" w:rsidP="00C91A53">
      <w:pPr>
        <w:pStyle w:val="00textosemparagrafo"/>
      </w:pPr>
      <w:r>
        <w:t xml:space="preserve">&gt; </w:t>
      </w:r>
      <w:r w:rsidRPr="00F82F8F">
        <w:t>Aprender com o outro e saber ouvi-lo.</w:t>
      </w:r>
    </w:p>
    <w:p w14:paraId="122BFE13" w14:textId="77777777" w:rsidR="00C91A53" w:rsidRDefault="00C91A53" w:rsidP="00C91A53">
      <w:pPr>
        <w:pStyle w:val="00Textogeral"/>
      </w:pPr>
    </w:p>
    <w:p w14:paraId="3CBED18E" w14:textId="61B55DE3" w:rsidR="00C91A53" w:rsidRPr="00F82F8F" w:rsidRDefault="00C91A53" w:rsidP="00C91A53">
      <w:pPr>
        <w:pStyle w:val="00Textogeral"/>
      </w:pPr>
      <w:r w:rsidRPr="00F82F8F">
        <w:t xml:space="preserve">Além das habilidades envolvidas na proposta de resolução de problemas, há aquelas que devem ser consideradas ao longo da Educação Básica, desde o início, permeando não só a Matemática, mas </w:t>
      </w:r>
      <w:r>
        <w:t xml:space="preserve">também </w:t>
      </w:r>
      <w:r w:rsidRPr="00F82F8F">
        <w:t xml:space="preserve">todas as demais áreas do conhecimento. Essas habilidades nos preparam para enfrentar as diferentes vivências e experiências que teremos, tanto na vida pessoal quanto social, para que sejamos </w:t>
      </w:r>
      <w:r>
        <w:t>cidadãos</w:t>
      </w:r>
      <w:r w:rsidRPr="00F82F8F">
        <w:t xml:space="preserve"> mais just</w:t>
      </w:r>
      <w:r>
        <w:t>os</w:t>
      </w:r>
      <w:r w:rsidRPr="00F82F8F">
        <w:t xml:space="preserve"> e tenhamos uma vida mais harmoniosa, baseada no diálogo e no respeito, para que todos se desenvolvam e vivam plenamente. Acreditamos que a parceria escola-família, especialmente em razão do convívio diário do professor com seus alunos, que o veem como referência e, ao mesmo tempo, </w:t>
      </w:r>
      <w:r>
        <w:t xml:space="preserve">como </w:t>
      </w:r>
      <w:r w:rsidRPr="00F82F8F">
        <w:t>apoio, é fundamental para o alcance desse equilíbrio. São estas as habilidades mencionadas:</w:t>
      </w:r>
    </w:p>
    <w:p w14:paraId="7F7A0654" w14:textId="77777777" w:rsidR="00C91A53" w:rsidRPr="00757915" w:rsidRDefault="00C91A53" w:rsidP="00C91A53">
      <w:pPr>
        <w:pStyle w:val="00textosemparagrafo"/>
      </w:pPr>
      <w:r>
        <w:t xml:space="preserve">&gt; </w:t>
      </w:r>
      <w:r w:rsidRPr="00F82F8F">
        <w:t>Cuidar da saúde física e mental.</w:t>
      </w:r>
    </w:p>
    <w:p w14:paraId="0751CB3E" w14:textId="77777777" w:rsidR="00C91A53" w:rsidRPr="00F82F8F" w:rsidRDefault="00C91A53" w:rsidP="00C91A53">
      <w:pPr>
        <w:pStyle w:val="00textosemparagrafo"/>
      </w:pPr>
      <w:r>
        <w:t xml:space="preserve">&gt; </w:t>
      </w:r>
      <w:r w:rsidRPr="00F82F8F">
        <w:t>Compreender as diferentes emoções que nos caracterizam e aprender a lidar com elas nas situações vividas na vida familiar e social, em seus diferentes âmbitos.</w:t>
      </w:r>
    </w:p>
    <w:p w14:paraId="67EEAD69" w14:textId="77777777" w:rsidR="00C91A53" w:rsidRPr="00757915" w:rsidRDefault="00C91A53" w:rsidP="00C91A53">
      <w:pPr>
        <w:pStyle w:val="00textosemparagrafo"/>
      </w:pPr>
      <w:r>
        <w:t xml:space="preserve">&gt; </w:t>
      </w:r>
      <w:r w:rsidRPr="00F82F8F">
        <w:t>Conhecer e respeitar os próprios limites.</w:t>
      </w:r>
    </w:p>
    <w:p w14:paraId="4A7F9592" w14:textId="77777777" w:rsidR="00C91A53" w:rsidRPr="00F82F8F" w:rsidRDefault="00C91A53" w:rsidP="00C91A53">
      <w:pPr>
        <w:pStyle w:val="00textosemparagrafo"/>
      </w:pPr>
      <w:r>
        <w:t xml:space="preserve">&gt; </w:t>
      </w:r>
      <w:r w:rsidRPr="00F82F8F">
        <w:t>Exercer a cidadania conhecendo seus direitos e deveres.</w:t>
      </w:r>
    </w:p>
    <w:p w14:paraId="1B99E89E" w14:textId="77777777" w:rsidR="00C91A53" w:rsidRPr="00F82F8F" w:rsidRDefault="00C91A53" w:rsidP="00C91A53">
      <w:pPr>
        <w:pStyle w:val="00textosemparagrafo"/>
      </w:pPr>
      <w:r>
        <w:t xml:space="preserve">&gt; </w:t>
      </w:r>
      <w:r w:rsidRPr="00F82F8F">
        <w:t>Defender os direitos humanos e os ideais democráticos.</w:t>
      </w:r>
    </w:p>
    <w:p w14:paraId="7A7DC26C" w14:textId="77777777" w:rsidR="00C91A53" w:rsidRPr="00F82F8F" w:rsidRDefault="00C91A53" w:rsidP="00C91A53">
      <w:pPr>
        <w:pStyle w:val="00textosemparagrafo"/>
      </w:pPr>
      <w:r>
        <w:t xml:space="preserve">&gt; </w:t>
      </w:r>
      <w:r w:rsidRPr="00F82F8F">
        <w:t>Preservar o meio ambiente.</w:t>
      </w:r>
    </w:p>
    <w:p w14:paraId="45989EF2" w14:textId="77777777" w:rsidR="00C91A53" w:rsidRPr="00F82F8F" w:rsidRDefault="00C91A53" w:rsidP="00C91A53">
      <w:pPr>
        <w:pStyle w:val="00textosemparagrafo"/>
      </w:pPr>
      <w:r>
        <w:t xml:space="preserve">&gt; </w:t>
      </w:r>
      <w:r w:rsidRPr="00F82F8F">
        <w:t>Respeitar as diferenças pessoais, sociais, culturais, de religião e de gênero.</w:t>
      </w:r>
    </w:p>
    <w:p w14:paraId="0B16918B" w14:textId="77777777" w:rsidR="00C91A53" w:rsidRPr="00F82F8F" w:rsidRDefault="00C91A53" w:rsidP="00C91A53">
      <w:pPr>
        <w:pStyle w:val="00textosemparagrafo"/>
      </w:pPr>
      <w:r>
        <w:t xml:space="preserve">&gt; </w:t>
      </w:r>
      <w:r w:rsidRPr="00F82F8F">
        <w:t>Discutir sobre a diversidade e a pluralidade cultural enriquecendo seu universo de conhecimento.</w:t>
      </w:r>
    </w:p>
    <w:p w14:paraId="7BDA3CFC" w14:textId="77777777" w:rsidR="00C91A53" w:rsidRPr="00F82F8F" w:rsidRDefault="00C91A53" w:rsidP="00C91A53">
      <w:pPr>
        <w:pStyle w:val="00textosemparagrafo"/>
      </w:pPr>
      <w:r>
        <w:t xml:space="preserve">&gt; </w:t>
      </w:r>
      <w:r w:rsidRPr="00F82F8F">
        <w:t xml:space="preserve">Conhecer os diferentes âmbitos, particularidades e exigências do mundo </w:t>
      </w:r>
      <w:r>
        <w:t xml:space="preserve">acadêmico e do mundo </w:t>
      </w:r>
      <w:r w:rsidRPr="00F82F8F">
        <w:t>do trabalho.</w:t>
      </w:r>
    </w:p>
    <w:p w14:paraId="7E62984A" w14:textId="77777777" w:rsidR="00C91A53" w:rsidRDefault="00C91A53" w:rsidP="00C91A53">
      <w:pPr>
        <w:pStyle w:val="00textosemparagrafo"/>
        <w:rPr>
          <w:rFonts w:cs="Tahoma"/>
        </w:rPr>
      </w:pPr>
      <w:r>
        <w:br w:type="page"/>
      </w:r>
    </w:p>
    <w:p w14:paraId="27793BC1" w14:textId="77777777" w:rsidR="00C91A53" w:rsidRPr="00BE4504" w:rsidRDefault="00C91A53" w:rsidP="00C91A53">
      <w:pPr>
        <w:pStyle w:val="00PESO2"/>
      </w:pPr>
      <w:r w:rsidRPr="00BE4504">
        <w:lastRenderedPageBreak/>
        <w:t>Indicações de outras fontes de pesquisa</w:t>
      </w:r>
    </w:p>
    <w:p w14:paraId="70F6321A" w14:textId="77777777" w:rsidR="00C91A53" w:rsidRDefault="00C91A53" w:rsidP="00C91A53">
      <w:pPr>
        <w:pStyle w:val="00Textogeral"/>
      </w:pPr>
    </w:p>
    <w:p w14:paraId="2FED0B3A" w14:textId="77777777" w:rsidR="00C91A53" w:rsidRDefault="00C91A53" w:rsidP="00C91A53">
      <w:pPr>
        <w:pStyle w:val="00Textogeral"/>
      </w:pPr>
      <w:r w:rsidRPr="00BE4504">
        <w:t xml:space="preserve">Neste item, sugerimos livros, textos teóricos, vídeos, atividades e </w:t>
      </w:r>
      <w:r w:rsidRPr="00757915">
        <w:rPr>
          <w:i/>
        </w:rPr>
        <w:t>softwares</w:t>
      </w:r>
      <w:r w:rsidRPr="00BE4504">
        <w:t xml:space="preserve"> que pode</w:t>
      </w:r>
      <w:r>
        <w:t>m</w:t>
      </w:r>
      <w:r w:rsidRPr="00BE4504">
        <w:t xml:space="preserve"> complementar o trabalho do professor, possibilitando a reflexão sobre sua prática e </w:t>
      </w:r>
      <w:r>
        <w:t>um</w:t>
      </w:r>
      <w:r w:rsidRPr="00BE4504">
        <w:t xml:space="preserve"> contínuo aprimoramento.</w:t>
      </w:r>
    </w:p>
    <w:p w14:paraId="33D48C9C" w14:textId="77777777" w:rsidR="00C91A53" w:rsidRPr="00BE4504" w:rsidRDefault="00C91A53" w:rsidP="00C91A53">
      <w:pPr>
        <w:pStyle w:val="00Textogeral"/>
      </w:pPr>
    </w:p>
    <w:p w14:paraId="7C22FCA8" w14:textId="77777777" w:rsidR="00C91A53" w:rsidRPr="00757915" w:rsidRDefault="00C91A53" w:rsidP="00C91A53">
      <w:pPr>
        <w:pStyle w:val="00peso3"/>
      </w:pPr>
      <w:r>
        <w:t>Apoio pedagógico</w:t>
      </w:r>
    </w:p>
    <w:p w14:paraId="6543BDE1" w14:textId="77777777" w:rsidR="00C91A53" w:rsidRDefault="00C91A53" w:rsidP="00C91A53">
      <w:pPr>
        <w:pStyle w:val="00textosemparagrafo"/>
      </w:pPr>
    </w:p>
    <w:p w14:paraId="72D83C86" w14:textId="77777777" w:rsidR="00C91A53" w:rsidRDefault="00C91A53" w:rsidP="00C91A53">
      <w:pPr>
        <w:pStyle w:val="00textosemparagrafo"/>
      </w:pPr>
      <w:r>
        <w:t xml:space="preserve">Cadernos do </w:t>
      </w:r>
      <w:r w:rsidRPr="00470978">
        <w:rPr>
          <w:i/>
        </w:rPr>
        <w:t>Pacto Nacional de Alfabetização na Idade Certa</w:t>
      </w:r>
      <w:r>
        <w:t xml:space="preserve"> (PNAIC).</w:t>
      </w:r>
    </w:p>
    <w:p w14:paraId="6C96CE13" w14:textId="77777777" w:rsidR="00C91A53" w:rsidRDefault="00C91A53" w:rsidP="00C91A53">
      <w:pPr>
        <w:pStyle w:val="00textosemparagrafo"/>
      </w:pPr>
      <w:r>
        <w:t>Os materiais oferecidos pelo PNAIC abordam conteúdos diversificados por meio de textos teóricos e apresentam vivências voltadas à prática de sala aula. Verifique se os cadernos impressos estão disponíveis em sua escola.</w:t>
      </w:r>
    </w:p>
    <w:p w14:paraId="706C903B" w14:textId="77777777" w:rsidR="00C91A53" w:rsidRPr="00BE4504" w:rsidRDefault="00C91A53" w:rsidP="00C91A53">
      <w:pPr>
        <w:pStyle w:val="00textosemparagrafo"/>
      </w:pPr>
    </w:p>
    <w:p w14:paraId="0FE625D7" w14:textId="77777777" w:rsidR="00C91A53" w:rsidRPr="00BE4504" w:rsidRDefault="00C91A53" w:rsidP="00C91A53">
      <w:pPr>
        <w:pStyle w:val="00textosemparagrafo"/>
      </w:pPr>
      <w:r w:rsidRPr="00BE4504">
        <w:t xml:space="preserve">NACARATO, Adair Mendes (Org.). </w:t>
      </w:r>
      <w:r w:rsidRPr="00757915">
        <w:rPr>
          <w:i/>
        </w:rPr>
        <w:t>Práticas docentes em Educação Matemática</w:t>
      </w:r>
      <w:r w:rsidRPr="00BE4504">
        <w:t xml:space="preserve">. Curitiba: Appris, 2013. </w:t>
      </w:r>
    </w:p>
    <w:p w14:paraId="0B466D12" w14:textId="77777777" w:rsidR="00C91A53" w:rsidRPr="00BE4504" w:rsidRDefault="00C91A53" w:rsidP="00C91A53">
      <w:pPr>
        <w:pStyle w:val="00textosemparagrafo"/>
      </w:pPr>
      <w:r w:rsidRPr="00BE4504">
        <w:t>O livro é o resultado do trabalho de estudos sobre o ensino da Matemática realizado com um grupo de professoras. Traz narrativas de suas experiências nos anos iniciais do Ensino Fundamental. A abordagem das diferentes unidades temáticas pode ajudar a repensar as práticas, enriquecendo-as.</w:t>
      </w:r>
    </w:p>
    <w:p w14:paraId="27D2F55A" w14:textId="77777777" w:rsidR="00C91A53" w:rsidRPr="00BE4504" w:rsidRDefault="00C91A53" w:rsidP="00C91A53">
      <w:pPr>
        <w:pStyle w:val="00textosemparagrafo"/>
      </w:pPr>
    </w:p>
    <w:p w14:paraId="631B3ECE" w14:textId="14F2C401" w:rsidR="00C91A53" w:rsidRDefault="00C91A53" w:rsidP="00C91A53">
      <w:pPr>
        <w:pStyle w:val="00textosemparagrafo"/>
      </w:pPr>
      <w:r w:rsidRPr="00BE4504">
        <w:t xml:space="preserve">LOSS, Adriana Salete. </w:t>
      </w:r>
      <w:r w:rsidRPr="00757915">
        <w:rPr>
          <w:i/>
        </w:rPr>
        <w:t xml:space="preserve">Anos </w:t>
      </w:r>
      <w:r w:rsidRPr="00BE4504">
        <w:rPr>
          <w:i/>
        </w:rPr>
        <w:t>i</w:t>
      </w:r>
      <w:r w:rsidRPr="00757915">
        <w:rPr>
          <w:i/>
        </w:rPr>
        <w:t>niciais: metodologia para o ensino da Matemática</w:t>
      </w:r>
      <w:r w:rsidRPr="00757915">
        <w:t>.</w:t>
      </w:r>
      <w:r>
        <w:t xml:space="preserve"> </w:t>
      </w:r>
      <w:r w:rsidRPr="00BE4504">
        <w:t>Curitiba: Appris, 2016.</w:t>
      </w:r>
    </w:p>
    <w:p w14:paraId="27455F1F" w14:textId="77777777" w:rsidR="00C91A53" w:rsidRPr="00BE4504" w:rsidRDefault="00C91A53" w:rsidP="00C91A53">
      <w:pPr>
        <w:pStyle w:val="00textosemparagrafo"/>
      </w:pPr>
      <w:r w:rsidRPr="00BE4504">
        <w:t>De acordo com a autora, o ensino da Matemática requer do professor estudo e reflexão sobre as concepções da Educação Matemática e das propostas metodológicas para a construção do conhecimento. O livro traz uma abordagem que permite contextualizar o que se aprende na escola com o que se vive fora dela.</w:t>
      </w:r>
    </w:p>
    <w:p w14:paraId="2B5EEC86" w14:textId="77777777" w:rsidR="00C91A53" w:rsidRPr="00BE4504" w:rsidRDefault="00C91A53" w:rsidP="00C91A53">
      <w:pPr>
        <w:pStyle w:val="00textosemparagrafo"/>
      </w:pPr>
    </w:p>
    <w:p w14:paraId="73A4965C" w14:textId="3157065F" w:rsidR="00C91A53" w:rsidRPr="00BE4504" w:rsidRDefault="00C91A53" w:rsidP="00C91A53">
      <w:pPr>
        <w:pStyle w:val="00textosemparagrafo"/>
      </w:pPr>
      <w:r w:rsidRPr="00BE4504">
        <w:t xml:space="preserve">SOUZA, Neusa Maria Marques de; MORETTI, Vanessa Dias. </w:t>
      </w:r>
      <w:r w:rsidRPr="00757915">
        <w:rPr>
          <w:i/>
        </w:rPr>
        <w:t>Educação Matemática nos anos iniciais</w:t>
      </w:r>
      <w:r w:rsidRPr="00BE4504">
        <w:rPr>
          <w:i/>
        </w:rPr>
        <w:t>:</w:t>
      </w:r>
      <w:r w:rsidRPr="00757915">
        <w:rPr>
          <w:i/>
        </w:rPr>
        <w:t xml:space="preserve"> princípios e práticas pedagógicas</w:t>
      </w:r>
      <w:r w:rsidRPr="00757915">
        <w:t>.</w:t>
      </w:r>
      <w:r w:rsidRPr="00F06009">
        <w:t xml:space="preserve"> </w:t>
      </w:r>
      <w:r w:rsidRPr="00BE4504">
        <w:t>São Paulo: Cortez, 2015.</w:t>
      </w:r>
    </w:p>
    <w:p w14:paraId="0C2944C8" w14:textId="77777777" w:rsidR="00C91A53" w:rsidRPr="00BE4504" w:rsidRDefault="00C91A53" w:rsidP="00C91A53">
      <w:pPr>
        <w:pStyle w:val="00textosemparagrafo"/>
      </w:pPr>
      <w:r w:rsidRPr="00BE4504">
        <w:t>Esta obra oferece ao professor subsídios teóricos e metodológicos para que o ensino de Matemática permita aos alunos desenvolver o pensamento sobre os conceitos e as noções matemáticas.</w:t>
      </w:r>
    </w:p>
    <w:p w14:paraId="26405BCA" w14:textId="77777777" w:rsidR="00C91A53" w:rsidRPr="00BE4504" w:rsidRDefault="00C91A53" w:rsidP="00C91A53">
      <w:pPr>
        <w:pStyle w:val="00textosemparagrafo"/>
      </w:pPr>
    </w:p>
    <w:p w14:paraId="0E0E1187" w14:textId="759D94C7" w:rsidR="00C91A53" w:rsidRPr="00BE4504" w:rsidRDefault="00C91A53" w:rsidP="00C91A53">
      <w:pPr>
        <w:pStyle w:val="00textosemparagrafo"/>
      </w:pPr>
      <w:r w:rsidRPr="00BE4504">
        <w:t xml:space="preserve">BIGODE, Antonio José Lopes; FRANT, Janete Bolite. </w:t>
      </w:r>
      <w:r w:rsidRPr="00757915">
        <w:rPr>
          <w:i/>
        </w:rPr>
        <w:t>Matemática</w:t>
      </w:r>
      <w:r w:rsidRPr="00BE4504">
        <w:rPr>
          <w:i/>
        </w:rPr>
        <w:t>:</w:t>
      </w:r>
      <w:r w:rsidRPr="00757915">
        <w:rPr>
          <w:i/>
        </w:rPr>
        <w:t xml:space="preserve"> </w:t>
      </w:r>
      <w:r w:rsidRPr="00BE4504">
        <w:rPr>
          <w:i/>
        </w:rPr>
        <w:t>s</w:t>
      </w:r>
      <w:r w:rsidRPr="00757915">
        <w:rPr>
          <w:i/>
        </w:rPr>
        <w:t>oluções para dez desafios do professor</w:t>
      </w:r>
      <w:r w:rsidRPr="00757915">
        <w:t>.</w:t>
      </w:r>
      <w:r w:rsidRPr="00BE4504">
        <w:t xml:space="preserve"> São Paulo: Ática, 2011.</w:t>
      </w:r>
      <w:r w:rsidRPr="00757915">
        <w:t xml:space="preserve"> </w:t>
      </w:r>
      <w:r w:rsidRPr="00BE4504">
        <w:t>(C</w:t>
      </w:r>
      <w:r w:rsidRPr="00757915">
        <w:t>oleção Nós da Educação</w:t>
      </w:r>
      <w:r w:rsidRPr="00BE4504">
        <w:t>)</w:t>
      </w:r>
    </w:p>
    <w:p w14:paraId="4CC323E9" w14:textId="77777777" w:rsidR="00C91A53" w:rsidRDefault="00C91A53" w:rsidP="00C91A53">
      <w:pPr>
        <w:pStyle w:val="00textosemparagrafo"/>
      </w:pPr>
      <w:r w:rsidRPr="00BE4504">
        <w:t>O livro aborda dez desafios habitualmente enfrentados pelo professor</w:t>
      </w:r>
      <w:r>
        <w:t xml:space="preserve"> </w:t>
      </w:r>
      <w:r w:rsidRPr="00BE4504">
        <w:t>oferecendo dicas, sugestões de atividades e auxiliando na prática diária. Aborda o sentido numérico, o sistema de numeração decimal, as operações de adição, subtração, multiplicação e a noção de medidas.</w:t>
      </w:r>
    </w:p>
    <w:p w14:paraId="75458080" w14:textId="77777777" w:rsidR="00C91A53" w:rsidRPr="0037197E" w:rsidRDefault="00C91A53" w:rsidP="00C91A53">
      <w:pPr>
        <w:pStyle w:val="00textosemparagrafo"/>
        <w:rPr>
          <w:color w:val="auto"/>
        </w:rPr>
      </w:pPr>
    </w:p>
    <w:p w14:paraId="065FAD0F" w14:textId="706D1C11" w:rsidR="00C91A53" w:rsidRPr="0037197E" w:rsidRDefault="00C91A53" w:rsidP="00C91A53">
      <w:pPr>
        <w:pStyle w:val="00textosemparagrafo"/>
        <w:rPr>
          <w:rFonts w:cs="Tahoma"/>
        </w:rPr>
      </w:pPr>
      <w:r w:rsidRPr="0037197E">
        <w:rPr>
          <w:rFonts w:cs="Tahoma"/>
        </w:rPr>
        <w:t xml:space="preserve">MUNIZ. Cristiano Alberto; SMOLE, Kátia Stocco. </w:t>
      </w:r>
      <w:r w:rsidRPr="0037197E">
        <w:rPr>
          <w:rFonts w:cs="Tahoma"/>
          <w:i/>
        </w:rPr>
        <w:t xml:space="preserve">A Matemática em sala de aula: reflexões e propostas para os anos iniciais do </w:t>
      </w:r>
      <w:r w:rsidR="00404AF9" w:rsidRPr="0037197E">
        <w:rPr>
          <w:rFonts w:cs="Tahoma"/>
          <w:i/>
        </w:rPr>
        <w:t>Ensino Fundamental</w:t>
      </w:r>
      <w:r w:rsidR="00404AF9" w:rsidRPr="0037197E">
        <w:rPr>
          <w:rFonts w:cs="Tahoma"/>
        </w:rPr>
        <w:t xml:space="preserve">. </w:t>
      </w:r>
      <w:r w:rsidRPr="0037197E">
        <w:rPr>
          <w:rFonts w:cs="Tahoma"/>
        </w:rPr>
        <w:t>Porto Alegre: Penso, 2013.</w:t>
      </w:r>
    </w:p>
    <w:p w14:paraId="1F7EC3FC" w14:textId="77777777" w:rsidR="00C91A53" w:rsidRDefault="00C91A53" w:rsidP="00C91A53">
      <w:pPr>
        <w:pStyle w:val="00textosemparagrafo"/>
        <w:rPr>
          <w:rFonts w:cs="Tahoma"/>
        </w:rPr>
      </w:pPr>
      <w:r w:rsidRPr="0037197E">
        <w:rPr>
          <w:rFonts w:cs="Tahoma"/>
        </w:rPr>
        <w:t>O livro traz artigos de diversos autores comprometidos com a formação inicial e continuada do professor, com o objetivo de contribuir para a aquisição de novos conhecimentos dentro da disciplina, refletir sobre a prática e auxiliar na elaboração de propostas adequadas e diversificadas.</w:t>
      </w:r>
    </w:p>
    <w:p w14:paraId="5D31627A" w14:textId="77777777" w:rsidR="00C91A53" w:rsidRDefault="00C91A53" w:rsidP="00C91A53">
      <w:pPr>
        <w:rPr>
          <w:rFonts w:ascii="Tahoma" w:eastAsiaTheme="minorEastAsia" w:hAnsi="Tahoma" w:cs="Tahoma"/>
          <w:color w:val="000000"/>
          <w:sz w:val="22"/>
          <w:szCs w:val="22"/>
          <w:lang w:eastAsia="es-ES"/>
        </w:rPr>
      </w:pPr>
      <w:r>
        <w:rPr>
          <w:rFonts w:cs="Tahoma"/>
        </w:rPr>
        <w:br w:type="page"/>
      </w:r>
    </w:p>
    <w:p w14:paraId="4A9BCA8C" w14:textId="4A9945B1" w:rsidR="00C91A53" w:rsidRPr="00AC6583" w:rsidRDefault="00C91A53" w:rsidP="00C91A53">
      <w:pPr>
        <w:pStyle w:val="00textosemparagrafo"/>
        <w:rPr>
          <w:rFonts w:cs="Tahoma"/>
        </w:rPr>
      </w:pPr>
      <w:r w:rsidRPr="00944DCB">
        <w:rPr>
          <w:rFonts w:cs="Tahoma"/>
          <w:lang w:val="en-US"/>
        </w:rPr>
        <w:lastRenderedPageBreak/>
        <w:t xml:space="preserve">WALLE, John A. Van de. </w:t>
      </w:r>
      <w:r w:rsidRPr="00AC6583">
        <w:rPr>
          <w:rFonts w:cs="Tahoma"/>
          <w:i/>
        </w:rPr>
        <w:t>A Matemática no Ensino Fundamental: formação de professores e aplicação em sala de aula</w:t>
      </w:r>
      <w:r w:rsidRPr="00AC6583">
        <w:rPr>
          <w:rFonts w:cs="Tahoma"/>
        </w:rPr>
        <w:t xml:space="preserve">. Porto Alegre: Artmed, 2009. </w:t>
      </w:r>
    </w:p>
    <w:p w14:paraId="55B629BC" w14:textId="0BB61DC8" w:rsidR="00C91A53" w:rsidRPr="00AC6583" w:rsidRDefault="00C91A53" w:rsidP="00C91A53">
      <w:pPr>
        <w:pStyle w:val="PargrafodaLista"/>
        <w:ind w:left="0"/>
        <w:jc w:val="both"/>
        <w:rPr>
          <w:rFonts w:ascii="Tahoma" w:hAnsi="Tahoma" w:cs="Tahoma"/>
          <w:sz w:val="22"/>
          <w:szCs w:val="22"/>
        </w:rPr>
      </w:pPr>
      <w:r w:rsidRPr="00AC6583">
        <w:rPr>
          <w:rFonts w:ascii="Tahoma" w:hAnsi="Tahoma" w:cs="Tahoma"/>
          <w:sz w:val="22"/>
          <w:szCs w:val="22"/>
        </w:rPr>
        <w:t xml:space="preserve">O autor apresenta ideias e levanta discussões que </w:t>
      </w:r>
      <w:r w:rsidR="00213BBC">
        <w:rPr>
          <w:rFonts w:ascii="Tahoma" w:hAnsi="Tahoma" w:cs="Tahoma"/>
          <w:sz w:val="22"/>
          <w:szCs w:val="22"/>
        </w:rPr>
        <w:t>v</w:t>
      </w:r>
      <w:r w:rsidRPr="00AC6583">
        <w:rPr>
          <w:rFonts w:ascii="Tahoma" w:hAnsi="Tahoma" w:cs="Tahoma"/>
          <w:sz w:val="22"/>
          <w:szCs w:val="22"/>
        </w:rPr>
        <w:t xml:space="preserve">ão ajudar professores e alunos do Ensino Fundamental a desenvolver uma compreensão real da Matemática aplicada em sala de aula. </w:t>
      </w:r>
    </w:p>
    <w:p w14:paraId="486BF913" w14:textId="77777777" w:rsidR="00C91A53" w:rsidRPr="00AC6583" w:rsidRDefault="00C91A53" w:rsidP="00C91A53">
      <w:pPr>
        <w:pStyle w:val="00textosemparagrafo"/>
      </w:pPr>
    </w:p>
    <w:p w14:paraId="713F1754" w14:textId="12508D87" w:rsidR="00C91A53" w:rsidRPr="00AC6583" w:rsidRDefault="00C91A53" w:rsidP="00C91A53">
      <w:pPr>
        <w:pStyle w:val="00textosemparagrafo"/>
      </w:pPr>
      <w:r w:rsidRPr="00AC6583">
        <w:t xml:space="preserve">PARRA, Cecília; SAIZ, Irma (Org.). </w:t>
      </w:r>
      <w:r w:rsidRPr="00AC6583">
        <w:rPr>
          <w:i/>
        </w:rPr>
        <w:t>Didática da Matemática: reflexões psicopedagógicas</w:t>
      </w:r>
      <w:r w:rsidRPr="00AC6583">
        <w:t>. Porto Alegre: Artmed, 2008.</w:t>
      </w:r>
    </w:p>
    <w:p w14:paraId="1C6EF205" w14:textId="15D1E1FB" w:rsidR="00C91A53" w:rsidRPr="00AC6583" w:rsidRDefault="00C91A53" w:rsidP="00C91A53">
      <w:pPr>
        <w:pStyle w:val="00textosemparagrafo"/>
      </w:pPr>
      <w:r w:rsidRPr="00AC6583">
        <w:t xml:space="preserve">Diferentes autores, como Delia Lerner, Patricia Sadovsky, entre outros, abordam como a Matemática deve ser ensinada na Educação Básica. Os textos fazem uma análise de conteúdos importantes do </w:t>
      </w:r>
      <w:r w:rsidR="00DD3F52" w:rsidRPr="00AC6583">
        <w:t>Ensino Fundamental</w:t>
      </w:r>
      <w:r w:rsidRPr="00AC6583">
        <w:t>, apresentando também propostas didáticas que dão ao aluno a oportunidade de colocar em jogo conceitos, reflexões e questionamentos.</w:t>
      </w:r>
    </w:p>
    <w:p w14:paraId="67477112" w14:textId="77777777" w:rsidR="00C91A53" w:rsidRPr="0037197E" w:rsidRDefault="00C91A53" w:rsidP="00C91A53">
      <w:pPr>
        <w:pStyle w:val="PargrafodaLista"/>
        <w:ind w:left="0"/>
        <w:jc w:val="both"/>
        <w:rPr>
          <w:rFonts w:ascii="Tahoma" w:hAnsi="Tahoma" w:cs="Tahoma"/>
          <w:sz w:val="22"/>
          <w:szCs w:val="22"/>
        </w:rPr>
      </w:pPr>
    </w:p>
    <w:p w14:paraId="3AC9B5C7" w14:textId="77777777" w:rsidR="00C91A53" w:rsidRPr="00D80289" w:rsidRDefault="00C91A53" w:rsidP="00C91A53">
      <w:pPr>
        <w:pStyle w:val="00peso3"/>
      </w:pPr>
      <w:r w:rsidRPr="00D80289">
        <w:t>Geometria</w:t>
      </w:r>
    </w:p>
    <w:p w14:paraId="674F5EE5" w14:textId="77777777" w:rsidR="00C91A53" w:rsidRDefault="00C91A53" w:rsidP="00C91A53">
      <w:pPr>
        <w:pStyle w:val="00textosemparagrafo"/>
      </w:pPr>
    </w:p>
    <w:p w14:paraId="6AF85B98" w14:textId="0E1B145B" w:rsidR="00C91A53" w:rsidRDefault="00C91A53" w:rsidP="00C91A53">
      <w:pPr>
        <w:pStyle w:val="00textosemparagrafo"/>
      </w:pPr>
      <w:r w:rsidRPr="00BE4504">
        <w:t>Para complementar o trabalho com Geometria, seguem algumas indicações mais voltadas ao trabalho prático,</w:t>
      </w:r>
      <w:r>
        <w:t xml:space="preserve"> </w:t>
      </w:r>
      <w:r w:rsidRPr="00BE4504">
        <w:t>trata</w:t>
      </w:r>
      <w:r w:rsidR="000F5481">
        <w:t>ndo</w:t>
      </w:r>
      <w:r w:rsidRPr="00BE4504">
        <w:t xml:space="preserve"> do espaço, das formas e da localização espacial, que está ligada à Geografia.</w:t>
      </w:r>
    </w:p>
    <w:p w14:paraId="54DEBF58" w14:textId="77777777" w:rsidR="00C91A53" w:rsidRDefault="00C91A53" w:rsidP="00C91A53">
      <w:pPr>
        <w:pStyle w:val="00textosemparagrafo"/>
      </w:pPr>
    </w:p>
    <w:p w14:paraId="005F66D1" w14:textId="62C70682" w:rsidR="00C91A53" w:rsidRPr="00BE4504" w:rsidRDefault="00C91A53" w:rsidP="00C91A53">
      <w:pPr>
        <w:pStyle w:val="00textosemparagrafo"/>
      </w:pPr>
      <w:r w:rsidRPr="00BE4504">
        <w:t xml:space="preserve">SANTANA, Danielly Fraga; OLIVEIRA, Sabrine Costa; CÔCO, Dilza; FRAGA, Sandra Aparecida da Silva. </w:t>
      </w:r>
      <w:r w:rsidRPr="00BE4504">
        <w:rPr>
          <w:i/>
        </w:rPr>
        <w:t>Construindo figuras com o tangram nos anos iniciais</w:t>
      </w:r>
      <w:r w:rsidRPr="00BE4504">
        <w:t>. Di</w:t>
      </w:r>
      <w:r>
        <w:t>spo</w:t>
      </w:r>
      <w:r w:rsidRPr="00BE4504">
        <w:t xml:space="preserve">nível em: </w:t>
      </w:r>
      <w:r>
        <w:t>&lt;</w:t>
      </w:r>
      <w:hyperlink r:id="rId13" w:history="1">
        <w:r w:rsidRPr="002F2CC6">
          <w:rPr>
            <w:rStyle w:val="Hyperlink"/>
          </w:rPr>
          <w:t>http://w3.ufsm.br/ceem/eiemat/Anais/arquivos/RE/RE_Santana_Danielly.pdf</w:t>
        </w:r>
      </w:hyperlink>
      <w:r w:rsidRPr="00BE4504">
        <w:t>&gt;</w:t>
      </w:r>
      <w:r>
        <w:t>.</w:t>
      </w:r>
      <w:r w:rsidRPr="00BE4504">
        <w:t xml:space="preserve"> </w:t>
      </w:r>
      <w:r>
        <w:t>A</w:t>
      </w:r>
      <w:r w:rsidRPr="00BE4504">
        <w:t xml:space="preserve">cesso em: </w:t>
      </w:r>
      <w:r w:rsidR="00BF6B9B">
        <w:t xml:space="preserve">29 </w:t>
      </w:r>
      <w:r>
        <w:t>jan. 2018</w:t>
      </w:r>
      <w:r w:rsidRPr="00BE4504">
        <w:t xml:space="preserve">. </w:t>
      </w:r>
    </w:p>
    <w:p w14:paraId="66F81D37" w14:textId="77777777" w:rsidR="00C91A53" w:rsidRDefault="00C91A53" w:rsidP="00C91A53">
      <w:pPr>
        <w:pStyle w:val="00textosemparagrafo"/>
      </w:pPr>
      <w:r w:rsidRPr="00BE4504">
        <w:t xml:space="preserve">O artigo aborda, teórica e praticamente, o trabalho com o </w:t>
      </w:r>
      <w:r w:rsidRPr="00BE4504">
        <w:rPr>
          <w:i/>
        </w:rPr>
        <w:t>tangram</w:t>
      </w:r>
      <w:r w:rsidRPr="00BE4504">
        <w:t xml:space="preserve"> por meio de um relato de experiência envolvendo o jogo. </w:t>
      </w:r>
    </w:p>
    <w:p w14:paraId="5785B726" w14:textId="77777777" w:rsidR="00C91A53" w:rsidRPr="00BE4504" w:rsidRDefault="00C91A53" w:rsidP="00C91A53">
      <w:pPr>
        <w:pStyle w:val="00textosemparagrafo"/>
      </w:pPr>
    </w:p>
    <w:p w14:paraId="3FD011CF" w14:textId="77777777" w:rsidR="00C91A53" w:rsidRPr="00BE4504" w:rsidRDefault="00C91A53" w:rsidP="00C91A53">
      <w:pPr>
        <w:pStyle w:val="00textosemparagrafo"/>
      </w:pPr>
      <w:r w:rsidRPr="00BE4504">
        <w:t xml:space="preserve">OCHI, Fusako H.; PAULO, Rosa M.; YOSHIOKA, Joana H.; IKEGAMI, João K. </w:t>
      </w:r>
      <w:r w:rsidRPr="00BE4504">
        <w:rPr>
          <w:i/>
        </w:rPr>
        <w:t>O uso de quadriculados no ensino da geometria</w:t>
      </w:r>
      <w:r w:rsidRPr="00BE4504">
        <w:t xml:space="preserve">. </w:t>
      </w:r>
      <w:bookmarkStart w:id="10" w:name="_Hlk493864200"/>
      <w:r w:rsidRPr="00BE4504">
        <w:t>São Paulo: Caem, s/d.</w:t>
      </w:r>
      <w:bookmarkEnd w:id="10"/>
    </w:p>
    <w:p w14:paraId="2C480658" w14:textId="77777777" w:rsidR="00C91A53" w:rsidRPr="00BE4504" w:rsidRDefault="00C91A53" w:rsidP="00C91A53">
      <w:pPr>
        <w:pStyle w:val="00textosemparagrafo"/>
        <w:rPr>
          <w:b/>
        </w:rPr>
      </w:pPr>
    </w:p>
    <w:p w14:paraId="62283722" w14:textId="77777777" w:rsidR="00C91A53" w:rsidRDefault="00C91A53" w:rsidP="00C91A53">
      <w:pPr>
        <w:pStyle w:val="00textosemparagrafo"/>
      </w:pPr>
      <w:r w:rsidRPr="00BE4504">
        <w:t xml:space="preserve">SOUZA, Eliane R. de; DINIZ, Maria Ignez de Souza V. </w:t>
      </w:r>
      <w:r w:rsidRPr="00BE4504">
        <w:rPr>
          <w:i/>
        </w:rPr>
        <w:t>A matemática das sete peças do tangram</w:t>
      </w:r>
      <w:r w:rsidRPr="00BE4504">
        <w:t xml:space="preserve">. </w:t>
      </w:r>
      <w:bookmarkStart w:id="11" w:name="_Hlk494816690"/>
      <w:r w:rsidRPr="00BE4504">
        <w:t>São Paulo: Caem, s/d.</w:t>
      </w:r>
      <w:bookmarkEnd w:id="11"/>
    </w:p>
    <w:p w14:paraId="3BD7F309" w14:textId="77777777" w:rsidR="00C91A53" w:rsidRDefault="00C91A53" w:rsidP="00C91A53">
      <w:pPr>
        <w:pStyle w:val="00textosemparagrafo"/>
      </w:pPr>
    </w:p>
    <w:p w14:paraId="66937862" w14:textId="77777777" w:rsidR="00C91A53" w:rsidRPr="00F70502" w:rsidRDefault="00C91A53" w:rsidP="00C91A53">
      <w:pPr>
        <w:pStyle w:val="PargrafodaLista"/>
        <w:ind w:left="0"/>
        <w:rPr>
          <w:rFonts w:ascii="Tahoma" w:hAnsi="Tahoma" w:cs="Tahoma"/>
          <w:sz w:val="22"/>
          <w:szCs w:val="22"/>
        </w:rPr>
      </w:pPr>
      <w:r w:rsidRPr="00F70502">
        <w:rPr>
          <w:rFonts w:ascii="Tahoma" w:hAnsi="Tahoma" w:cs="Tahoma"/>
          <w:sz w:val="22"/>
          <w:szCs w:val="22"/>
        </w:rPr>
        <w:t xml:space="preserve">DINIZ, Maria Ignez de Souza Vieira; SMOLE, Kátia C. Stocco. </w:t>
      </w:r>
      <w:r w:rsidRPr="00F70502">
        <w:rPr>
          <w:rFonts w:ascii="Tahoma" w:hAnsi="Tahoma" w:cs="Tahoma"/>
          <w:i/>
          <w:sz w:val="22"/>
          <w:szCs w:val="22"/>
        </w:rPr>
        <w:t>O conceito de ângulo e o ensino da Geometria</w:t>
      </w:r>
      <w:r w:rsidRPr="00F70502">
        <w:rPr>
          <w:rFonts w:ascii="Tahoma" w:hAnsi="Tahoma" w:cs="Tahoma"/>
          <w:sz w:val="22"/>
          <w:szCs w:val="22"/>
        </w:rPr>
        <w:t>. São Paulo: Caem, 1996.</w:t>
      </w:r>
    </w:p>
    <w:p w14:paraId="427E38D2" w14:textId="77777777" w:rsidR="00C91A53" w:rsidRDefault="00C91A53" w:rsidP="00C91A53">
      <w:pPr>
        <w:pStyle w:val="00textosemparagrafo"/>
      </w:pPr>
    </w:p>
    <w:p w14:paraId="7F56955F" w14:textId="053B8BDE" w:rsidR="00C91A53" w:rsidRPr="00BE4504" w:rsidRDefault="00C91A53" w:rsidP="00C91A53">
      <w:pPr>
        <w:pStyle w:val="00textosemparagrafo"/>
      </w:pPr>
      <w:r w:rsidRPr="00BE4504">
        <w:t xml:space="preserve">Essas </w:t>
      </w:r>
      <w:r>
        <w:t xml:space="preserve">três </w:t>
      </w:r>
      <w:r w:rsidRPr="00BE4504">
        <w:t xml:space="preserve">obras são publicações do Centro de Aperfeiçoamento do Ensino de Matemática João Afonso Pascarelli, do Instituto de Matemática e Estatística da Universidade de São Paulo, São Paulo/SP. Endereço eletrônico: </w:t>
      </w:r>
      <w:r>
        <w:t>&lt;</w:t>
      </w:r>
      <w:hyperlink r:id="rId14" w:history="1">
        <w:r w:rsidRPr="00D92BB0">
          <w:rPr>
            <w:rStyle w:val="Hyperlink"/>
          </w:rPr>
          <w:t>https://www.ime.usp.br/caem/</w:t>
        </w:r>
      </w:hyperlink>
      <w:r>
        <w:t>&gt;.</w:t>
      </w:r>
      <w:r w:rsidRPr="00BE4504">
        <w:t xml:space="preserve"> </w:t>
      </w:r>
      <w:r>
        <w:t>A</w:t>
      </w:r>
      <w:r w:rsidRPr="00BE4504">
        <w:t xml:space="preserve">cesso em: </w:t>
      </w:r>
      <w:r w:rsidR="00BF6B9B">
        <w:t xml:space="preserve">29 </w:t>
      </w:r>
      <w:r>
        <w:t>jan</w:t>
      </w:r>
      <w:r w:rsidRPr="00BE4504">
        <w:t>. 201</w:t>
      </w:r>
      <w:r>
        <w:t>8</w:t>
      </w:r>
      <w:r w:rsidRPr="00BE4504">
        <w:t>.</w:t>
      </w:r>
    </w:p>
    <w:p w14:paraId="37AD497C" w14:textId="77777777" w:rsidR="00C91A53" w:rsidRDefault="00C91A53" w:rsidP="00C91A53">
      <w:pPr>
        <w:pStyle w:val="00textosemparagrafo"/>
      </w:pPr>
    </w:p>
    <w:p w14:paraId="0DE8EA26" w14:textId="77777777" w:rsidR="00C91A53" w:rsidRDefault="00C91A53" w:rsidP="00C91A53">
      <w:pPr>
        <w:pStyle w:val="00textosemparagrafo"/>
      </w:pPr>
      <w:r w:rsidRPr="00BE4504">
        <w:t xml:space="preserve">Indicamos também o </w:t>
      </w:r>
      <w:r w:rsidRPr="00BE4504">
        <w:rPr>
          <w:i/>
        </w:rPr>
        <w:t>software</w:t>
      </w:r>
      <w:r w:rsidRPr="00BE4504">
        <w:t xml:space="preserve"> do GCompris, que pode ser baixado gratuitamente e traz sugestões de atividades que podem ser utilizadas em diferentes co</w:t>
      </w:r>
      <w:r>
        <w:t xml:space="preserve">nteúdos. Especificamente para </w:t>
      </w:r>
      <w:r w:rsidRPr="00BE4504">
        <w:t>Geometria, sugerimos “Labirinto” e “Tangra</w:t>
      </w:r>
      <w:r>
        <w:t>m</w:t>
      </w:r>
      <w:r w:rsidRPr="00BE4504">
        <w:t>”.</w:t>
      </w:r>
    </w:p>
    <w:p w14:paraId="3B6B6DF3" w14:textId="77777777" w:rsidR="00C91A53" w:rsidRDefault="00C91A53" w:rsidP="00C91A53">
      <w:pPr>
        <w:rPr>
          <w:rFonts w:ascii="Tahoma" w:eastAsiaTheme="minorEastAsia" w:hAnsi="Tahoma" w:cs="Arial"/>
          <w:color w:val="000000"/>
          <w:sz w:val="22"/>
          <w:szCs w:val="22"/>
          <w:lang w:eastAsia="es-ES"/>
        </w:rPr>
      </w:pPr>
      <w:r>
        <w:br w:type="page"/>
      </w:r>
    </w:p>
    <w:p w14:paraId="2365DB52" w14:textId="77777777" w:rsidR="00C91A53" w:rsidRPr="00BE4504" w:rsidRDefault="00C91A53" w:rsidP="00C91A53">
      <w:pPr>
        <w:pStyle w:val="00textosemparagrafo"/>
      </w:pPr>
      <w:r w:rsidRPr="00BE4504">
        <w:lastRenderedPageBreak/>
        <w:t>O “Labirinto” é um jogo em que as crianças precisam levar Tux, um pinguim, personagem de diferentes atividades, até determinado local. É possível trabalhar as posições “direita</w:t>
      </w:r>
      <w:r>
        <w:t>”</w:t>
      </w:r>
      <w:r w:rsidRPr="00BE4504">
        <w:t xml:space="preserve"> e </w:t>
      </w:r>
      <w:r>
        <w:t>“</w:t>
      </w:r>
      <w:r w:rsidRPr="00BE4504">
        <w:t xml:space="preserve">esquerda”, “para cima” e “para baixo”. Os caminhos vão ficando mais complexos à medida que </w:t>
      </w:r>
      <w:r>
        <w:t>o jogador passa de uma tela para outra.</w:t>
      </w:r>
    </w:p>
    <w:p w14:paraId="159B9CAD" w14:textId="247AE8DA" w:rsidR="00C91A53" w:rsidRPr="00BE1FAD" w:rsidRDefault="002F25CB" w:rsidP="00C91A53">
      <w:pPr>
        <w:pStyle w:val="00textosemparagrafo"/>
      </w:pPr>
      <w:r>
        <w:t>Sugerimos propor</w:t>
      </w:r>
      <w:r w:rsidR="00C91A53" w:rsidRPr="00BE1FAD">
        <w:t xml:space="preserve"> a atividade em duplas: um aluno fica de frente para a tela e vai ditando o caminho para o outro, que deverá registrá-lo numa folh</w:t>
      </w:r>
      <w:r w:rsidR="00C91A53" w:rsidRPr="001537CC">
        <w:t xml:space="preserve">a. Depois, ambos conferem se acertaram. Para o </w:t>
      </w:r>
      <w:r w:rsidR="000F5481">
        <w:t>5</w:t>
      </w:r>
      <w:r w:rsidR="00C91A53" w:rsidRPr="001537CC">
        <w:rPr>
          <w:u w:val="single"/>
          <w:vertAlign w:val="superscript"/>
        </w:rPr>
        <w:t>o</w:t>
      </w:r>
      <w:r w:rsidR="00C91A53" w:rsidRPr="001537CC">
        <w:t xml:space="preserve"> ano, sugerimos o uso da tela sem os caminhos. </w:t>
      </w:r>
    </w:p>
    <w:p w14:paraId="0DD6620E" w14:textId="3D6ABADA" w:rsidR="00C91A53" w:rsidRPr="00BE4504" w:rsidRDefault="00C91A53" w:rsidP="00C91A53">
      <w:pPr>
        <w:pStyle w:val="00textosemparagrafo"/>
      </w:pPr>
      <w:r w:rsidRPr="00BE4504">
        <w:t xml:space="preserve">O </w:t>
      </w:r>
      <w:r>
        <w:t>“</w:t>
      </w:r>
      <w:r w:rsidRPr="006A6E98">
        <w:t>T</w:t>
      </w:r>
      <w:r w:rsidRPr="00A50EC6">
        <w:t>angram</w:t>
      </w:r>
      <w:r>
        <w:t>”</w:t>
      </w:r>
      <w:r w:rsidRPr="00BE4504">
        <w:t xml:space="preserve"> também </w:t>
      </w:r>
      <w:r w:rsidR="002F25CB">
        <w:t>oferece</w:t>
      </w:r>
      <w:r w:rsidRPr="00BE4504">
        <w:t xml:space="preserve"> algumas atividades com montagens de figuras na tela, que vão ficando mais complexas. Há a possibilidade de marcar quais figuras devem ser sobrepostas (para os alunos menores) ou montar sem a marca. São atividades que podem ser adequadas aos diferentes níveis de aprendizagem, lembrando que as intervenções do professor são fundamentais.</w:t>
      </w:r>
    </w:p>
    <w:p w14:paraId="747C7851" w14:textId="5699E8CB" w:rsidR="00C91A53" w:rsidRPr="00BE4504" w:rsidRDefault="00C91A53" w:rsidP="00C91A53">
      <w:pPr>
        <w:pStyle w:val="00textosemparagrafo"/>
      </w:pPr>
      <w:r w:rsidRPr="00BE4504">
        <w:t>Outra indicação é o projeto “Mapas do tesouro que são um tesouro”, de Selene Coletti,</w:t>
      </w:r>
      <w:r>
        <w:t xml:space="preserve"> </w:t>
      </w:r>
      <w:r w:rsidRPr="00BE4504">
        <w:t>que traz uma sequência de atividades com jogos virtuais e não virtuais, cujo objetivo é produzir um mapa do tesouro e entregá-lo a outra turma, que deverá seguir as instruções e encontrá-lo. O projeto é voltado a alunos do 1</w:t>
      </w:r>
      <w:r>
        <w:rPr>
          <w:u w:val="single"/>
          <w:vertAlign w:val="superscript"/>
        </w:rPr>
        <w:t>o</w:t>
      </w:r>
      <w:r w:rsidRPr="00BE4504">
        <w:t xml:space="preserve"> ano, mas pode ser adaptado para os demais. É um projeto para ser trabalhado ao longo do ano letivo</w:t>
      </w:r>
      <w:r>
        <w:t xml:space="preserve"> e</w:t>
      </w:r>
      <w:r w:rsidRPr="00BE4504">
        <w:t xml:space="preserve"> </w:t>
      </w:r>
      <w:r>
        <w:t>e</w:t>
      </w:r>
      <w:r w:rsidRPr="00BE4504">
        <w:t xml:space="preserve">stá disponível em: </w:t>
      </w:r>
      <w:r>
        <w:t>&lt;</w:t>
      </w:r>
      <w:hyperlink r:id="rId15" w:history="1">
        <w:r w:rsidRPr="00CE2E02">
          <w:rPr>
            <w:rStyle w:val="Hyperlink"/>
          </w:rPr>
          <w:t>https://novaescola.org.br/conteudo/531/selene-coletti-educadora-nota-10-2016</w:t>
        </w:r>
      </w:hyperlink>
      <w:r>
        <w:t>&gt;.</w:t>
      </w:r>
      <w:r w:rsidRPr="00BE4504">
        <w:t xml:space="preserve"> </w:t>
      </w:r>
      <w:r>
        <w:t>A</w:t>
      </w:r>
      <w:r w:rsidRPr="00BE4504">
        <w:t xml:space="preserve">cesso em: </w:t>
      </w:r>
      <w:r w:rsidR="00BF6B9B">
        <w:t xml:space="preserve">29 </w:t>
      </w:r>
      <w:r>
        <w:t>jan</w:t>
      </w:r>
      <w:r w:rsidRPr="00BE4504">
        <w:t>. 201</w:t>
      </w:r>
      <w:r>
        <w:t>8</w:t>
      </w:r>
      <w:r w:rsidRPr="00BE4504">
        <w:t>.</w:t>
      </w:r>
    </w:p>
    <w:p w14:paraId="6620B555" w14:textId="4DCBD44F" w:rsidR="00C91A53" w:rsidRPr="00757915" w:rsidRDefault="00C91A53" w:rsidP="00C91A53">
      <w:pPr>
        <w:pStyle w:val="00textosemparagrafo"/>
        <w:rPr>
          <w:u w:val="single"/>
        </w:rPr>
      </w:pPr>
      <w:r w:rsidRPr="00BE4504">
        <w:t xml:space="preserve">Para o trabalho com blocos lógicos, sugerimos a consulta ao Portal do MEC: </w:t>
      </w:r>
      <w:r>
        <w:t>&lt;</w:t>
      </w:r>
      <w:hyperlink r:id="rId16" w:history="1">
        <w:r w:rsidRPr="00CE2E02">
          <w:rPr>
            <w:rStyle w:val="Hyperlink"/>
          </w:rPr>
          <w:t>http://portaldoprofessor.mec.gov.br/fichaTecnicaAula.html?aula=24158</w:t>
        </w:r>
      </w:hyperlink>
      <w:r>
        <w:t>&gt;.</w:t>
      </w:r>
      <w:r w:rsidRPr="00BE4504">
        <w:t xml:space="preserve"> </w:t>
      </w:r>
      <w:r>
        <w:t>A</w:t>
      </w:r>
      <w:r w:rsidRPr="00BE4504">
        <w:t xml:space="preserve">cesso em: </w:t>
      </w:r>
      <w:r w:rsidR="00BF6B9B">
        <w:t xml:space="preserve">29 </w:t>
      </w:r>
      <w:r>
        <w:t>jan</w:t>
      </w:r>
      <w:r w:rsidRPr="00BE4504">
        <w:t>. 201</w:t>
      </w:r>
      <w:r>
        <w:t>8</w:t>
      </w:r>
      <w:r w:rsidRPr="00BE4504">
        <w:t>.</w:t>
      </w:r>
    </w:p>
    <w:p w14:paraId="0FD96C1A" w14:textId="77777777" w:rsidR="00C91A53" w:rsidRDefault="00C91A53" w:rsidP="00C91A53">
      <w:pPr>
        <w:pStyle w:val="00textosemparagrafo"/>
      </w:pPr>
    </w:p>
    <w:p w14:paraId="2314DC57" w14:textId="06D27638" w:rsidR="00C91A53" w:rsidRPr="00757915" w:rsidRDefault="00C91A53" w:rsidP="00C91A53">
      <w:pPr>
        <w:pStyle w:val="00peso3"/>
      </w:pPr>
      <w:r w:rsidRPr="00757915">
        <w:t>Proba</w:t>
      </w:r>
      <w:r w:rsidRPr="00BE4504">
        <w:t>bi</w:t>
      </w:r>
      <w:r w:rsidRPr="00757915">
        <w:t>lidade e Estatística</w:t>
      </w:r>
    </w:p>
    <w:p w14:paraId="7255C69A" w14:textId="77777777" w:rsidR="00C91A53" w:rsidRDefault="00C91A53" w:rsidP="00C91A53">
      <w:pPr>
        <w:pStyle w:val="00textosemparagrafo"/>
      </w:pPr>
    </w:p>
    <w:p w14:paraId="5FB0E958" w14:textId="7AEE8FE0" w:rsidR="00C91A53" w:rsidRPr="00BE4504" w:rsidRDefault="00C91A53" w:rsidP="00C91A53">
      <w:pPr>
        <w:pStyle w:val="00textosemparagrafo"/>
      </w:pPr>
      <w:r w:rsidRPr="00BE4504">
        <w:t xml:space="preserve">VIEIRA, Márcia Lopes. </w:t>
      </w:r>
      <w:r w:rsidRPr="001A48FE">
        <w:rPr>
          <w:i/>
        </w:rPr>
        <w:t xml:space="preserve">Ensino de Estatística: atitudes e concepções de professores dos anos iniciais do </w:t>
      </w:r>
      <w:r w:rsidR="002F25CB" w:rsidRPr="001A48FE">
        <w:rPr>
          <w:i/>
        </w:rPr>
        <w:t>Ensino Fundamental</w:t>
      </w:r>
      <w:r w:rsidR="002F25CB" w:rsidRPr="00BE4504">
        <w:t>.</w:t>
      </w:r>
      <w:r w:rsidR="002F25CB">
        <w:t xml:space="preserve"> </w:t>
      </w:r>
      <w:r w:rsidRPr="00BE4504">
        <w:t>Curitiba: Appris, 2016.</w:t>
      </w:r>
    </w:p>
    <w:p w14:paraId="20F4C849" w14:textId="77777777" w:rsidR="00C91A53" w:rsidRPr="00BE4504" w:rsidRDefault="00C91A53" w:rsidP="00C91A53">
      <w:pPr>
        <w:pStyle w:val="00textosemparagrafo"/>
      </w:pPr>
      <w:r w:rsidRPr="00BE4504">
        <w:t xml:space="preserve">O livro traz reflexões sobre a concepção dos professores para o ensino da Estatística, discutindo como esses profissionais integram seu conhecimento estatístico na prática pedagógica e o papel que suas concepções e atitudes podem ter no trabalho com essa área da Matemática. </w:t>
      </w:r>
    </w:p>
    <w:p w14:paraId="69B460E6" w14:textId="77777777" w:rsidR="00C91A53" w:rsidRPr="00BE4504" w:rsidRDefault="00C91A53" w:rsidP="00C91A53">
      <w:pPr>
        <w:pStyle w:val="00textosemparagrafo"/>
      </w:pPr>
    </w:p>
    <w:p w14:paraId="47F6433A" w14:textId="39B67C67" w:rsidR="00C91A53" w:rsidRPr="00BE4504" w:rsidRDefault="00C91A53" w:rsidP="00C91A53">
      <w:pPr>
        <w:pStyle w:val="00textosemparagrafo"/>
      </w:pPr>
      <w:r w:rsidRPr="00757915">
        <w:t>PNAIC. Pacto Nacional da Alfabetização na Idade Certa</w:t>
      </w:r>
      <w:r w:rsidRPr="00BE4504">
        <w:t xml:space="preserve">. </w:t>
      </w:r>
      <w:r w:rsidRPr="00214D40">
        <w:rPr>
          <w:i/>
        </w:rPr>
        <w:t>Caderno 7: Educação estatística</w:t>
      </w:r>
      <w:r w:rsidRPr="00BE4504">
        <w:t xml:space="preserve">. </w:t>
      </w:r>
      <w:r w:rsidR="00E85BFD">
        <w:t xml:space="preserve">Brasília: </w:t>
      </w:r>
      <w:r w:rsidR="0053657F">
        <w:t xml:space="preserve">MEC; </w:t>
      </w:r>
      <w:r w:rsidR="00E85BFD">
        <w:t>SEB, 2014.</w:t>
      </w:r>
    </w:p>
    <w:p w14:paraId="4D7DE295" w14:textId="77777777" w:rsidR="00C91A53" w:rsidRDefault="00C91A53" w:rsidP="00C91A53">
      <w:pPr>
        <w:pStyle w:val="00textosemparagrafo"/>
      </w:pPr>
      <w:r w:rsidRPr="00BE4504">
        <w:t xml:space="preserve">O caderno traz considerações sobre a Educação Estatística, classificação, construção e interpretação de gráficos e tabelas, ensino da combinatória e probabilidade, com sugestões de leituras, vídeos, </w:t>
      </w:r>
      <w:r w:rsidRPr="006F7068">
        <w:rPr>
          <w:i/>
        </w:rPr>
        <w:t>sites</w:t>
      </w:r>
      <w:r w:rsidRPr="00BE4504">
        <w:t xml:space="preserve">, jogos </w:t>
      </w:r>
      <w:r w:rsidRPr="000D3DD4">
        <w:rPr>
          <w:i/>
        </w:rPr>
        <w:t>on-line</w:t>
      </w:r>
      <w:r w:rsidRPr="00BE4504">
        <w:t xml:space="preserve"> e exemplos de atividades práticas. </w:t>
      </w:r>
      <w:r>
        <w:t>Verifique se está disponível na sua escola</w:t>
      </w:r>
      <w:r w:rsidRPr="00BE4504">
        <w:t>.</w:t>
      </w:r>
    </w:p>
    <w:p w14:paraId="716A5826" w14:textId="77777777" w:rsidR="00C91A53" w:rsidRPr="00BE4504" w:rsidRDefault="00C91A53" w:rsidP="00C91A53">
      <w:pPr>
        <w:pStyle w:val="00textosemparagrafo"/>
      </w:pPr>
    </w:p>
    <w:p w14:paraId="17C4AAD6" w14:textId="77777777" w:rsidR="00C91A53" w:rsidRPr="00BE4504" w:rsidRDefault="00C91A53" w:rsidP="00C91A53">
      <w:pPr>
        <w:pStyle w:val="00textosemparagrafo"/>
      </w:pPr>
      <w:r w:rsidRPr="00BE4504">
        <w:t xml:space="preserve">GRANDO, Regina Celia; NACARATO, Adair Mendes; LOPES, Celi Espasandin. </w:t>
      </w:r>
      <w:r w:rsidRPr="000920C0">
        <w:t>Narrativa de aula de uma professora sobre a investigação estatística</w:t>
      </w:r>
      <w:r w:rsidRPr="00BE4504">
        <w:t xml:space="preserve">. </w:t>
      </w:r>
      <w:r w:rsidRPr="000920C0">
        <w:rPr>
          <w:i/>
        </w:rPr>
        <w:t>Revista Educação &amp; Realidade</w:t>
      </w:r>
      <w:r w:rsidRPr="00BE4504">
        <w:t>, Porto Alegre, v. 39, n. 4, p. 985-1002, out./dez. 2014.</w:t>
      </w:r>
    </w:p>
    <w:p w14:paraId="6EDA7F20" w14:textId="77777777" w:rsidR="00C91A53" w:rsidRDefault="00C91A53" w:rsidP="00C91A53">
      <w:pPr>
        <w:pStyle w:val="00textosemparagrafo"/>
      </w:pPr>
      <w:r w:rsidRPr="00BE4504">
        <w:t xml:space="preserve">O texto analisa a narrativa de aula de uma professora dos anos iniciais, descrevendo o processo de investigação estatística relativo ao letramento estatístico das crianças. A experiência da professora pode servir de suporte para o desenvolvimento do trabalho com os demais anos. </w:t>
      </w:r>
    </w:p>
    <w:p w14:paraId="4F4BCEFB" w14:textId="77777777" w:rsidR="00C91A53" w:rsidRDefault="00C91A53" w:rsidP="00C91A53">
      <w:pPr>
        <w:rPr>
          <w:rFonts w:ascii="Tahoma" w:eastAsiaTheme="minorEastAsia" w:hAnsi="Tahoma" w:cs="Arial"/>
          <w:color w:val="000000"/>
          <w:sz w:val="22"/>
          <w:szCs w:val="22"/>
          <w:lang w:eastAsia="es-ES"/>
        </w:rPr>
      </w:pPr>
      <w:r>
        <w:br w:type="page"/>
      </w:r>
    </w:p>
    <w:p w14:paraId="2A5063CD" w14:textId="2C535D01" w:rsidR="00C91A53" w:rsidRPr="00BE4504" w:rsidRDefault="00C91A53" w:rsidP="00C91A53">
      <w:pPr>
        <w:pStyle w:val="00textosemparagrafo"/>
      </w:pPr>
      <w:r w:rsidRPr="00BE4504">
        <w:lastRenderedPageBreak/>
        <w:t xml:space="preserve">LOPES, Celi Espasandim. Educação </w:t>
      </w:r>
      <w:r w:rsidR="00852676">
        <w:t>e</w:t>
      </w:r>
      <w:r w:rsidRPr="00BE4504">
        <w:t xml:space="preserve">statística na </w:t>
      </w:r>
      <w:r w:rsidR="00852676">
        <w:t>e</w:t>
      </w:r>
      <w:r w:rsidRPr="00BE4504">
        <w:t xml:space="preserve">scola básica e suas interfaces com a Educação Matemática, a cultura e a diversidade. </w:t>
      </w:r>
      <w:r w:rsidRPr="00F06009">
        <w:rPr>
          <w:i/>
        </w:rPr>
        <w:t>Anais do X Encontro Nacional de Educação Matemática: Cultura e Diversidade</w:t>
      </w:r>
      <w:r w:rsidRPr="00BE4504">
        <w:t>. Salvador/BA, 7-9 jul. 2010.</w:t>
      </w:r>
      <w:r>
        <w:t xml:space="preserve"> </w:t>
      </w:r>
      <w:r w:rsidRPr="00BE4504">
        <w:t xml:space="preserve">Disponível em: </w:t>
      </w:r>
      <w:r>
        <w:t>&lt;</w:t>
      </w:r>
      <w:hyperlink r:id="rId17" w:history="1">
        <w:r w:rsidRPr="00FA5185">
          <w:rPr>
            <w:rStyle w:val="Hyperlink"/>
          </w:rPr>
          <w:t>http://www.lematec.net.br/CDS/ENEM10/artigos/MR/MR5_Lopes.pdf</w:t>
        </w:r>
      </w:hyperlink>
      <w:r>
        <w:t>&gt;.</w:t>
      </w:r>
      <w:r w:rsidRPr="00BE4504">
        <w:t xml:space="preserve"> </w:t>
      </w:r>
      <w:r>
        <w:t>A</w:t>
      </w:r>
      <w:r w:rsidRPr="00BE4504">
        <w:t xml:space="preserve">cesso em: </w:t>
      </w:r>
      <w:r w:rsidR="00BF6B9B">
        <w:t xml:space="preserve">29 </w:t>
      </w:r>
      <w:r>
        <w:t>jan. 2018</w:t>
      </w:r>
      <w:r w:rsidRPr="00BE4504">
        <w:t>.</w:t>
      </w:r>
    </w:p>
    <w:p w14:paraId="69118989" w14:textId="22659A60" w:rsidR="00C91A53" w:rsidRDefault="00C91A53" w:rsidP="00C91A53">
      <w:pPr>
        <w:pStyle w:val="00textosemparagrafo"/>
      </w:pPr>
      <w:r w:rsidRPr="00BE4504">
        <w:t xml:space="preserve">O artigo apresenta reflexões sobre o que significa educar estatisticamente na escola básica, considerando o currículo de Matemática. Discute conceitos e procedimentos para a </w:t>
      </w:r>
      <w:r w:rsidR="00BE3DC5" w:rsidRPr="00BE4504">
        <w:t xml:space="preserve">Educação Estatística </w:t>
      </w:r>
      <w:r w:rsidRPr="00BE4504">
        <w:t>e analisa o uso das tecnologias no processo de ensino</w:t>
      </w:r>
      <w:r>
        <w:t>-</w:t>
      </w:r>
      <w:r w:rsidRPr="00BE4504">
        <w:t>aprendizagem de combinatória, Probabilidade e E</w:t>
      </w:r>
      <w:r>
        <w:t>statística na Educação Básica.</w:t>
      </w:r>
    </w:p>
    <w:p w14:paraId="60D63358" w14:textId="77777777" w:rsidR="00C91A53" w:rsidRDefault="00C91A53" w:rsidP="00C91A53">
      <w:pPr>
        <w:pStyle w:val="00textosemparagrafo"/>
      </w:pPr>
    </w:p>
    <w:p w14:paraId="147CAA5C" w14:textId="77777777" w:rsidR="00C91A53" w:rsidRPr="00757915" w:rsidRDefault="00C91A53" w:rsidP="00C91A53">
      <w:pPr>
        <w:pStyle w:val="00peso3"/>
      </w:pPr>
      <w:r w:rsidRPr="00B309AC">
        <w:t>Álgebra</w:t>
      </w:r>
    </w:p>
    <w:p w14:paraId="0DA05AC6" w14:textId="77777777" w:rsidR="00C91A53" w:rsidRDefault="00C91A53" w:rsidP="00C91A53">
      <w:pPr>
        <w:pStyle w:val="00textosemparagrafo"/>
      </w:pPr>
    </w:p>
    <w:p w14:paraId="5BC71F1E" w14:textId="77777777" w:rsidR="00C91A53" w:rsidRPr="00BE4504" w:rsidRDefault="00C91A53" w:rsidP="00C91A53">
      <w:pPr>
        <w:pStyle w:val="00textosemparagrafo"/>
      </w:pPr>
      <w:r w:rsidRPr="00BE4504">
        <w:t>Para saber mais sobre o pensamento algébrico nos anos iniciais, sugerimos a leitura dos textos indicados a seguir, apresentados em encontros de Matemática, que trazem atividades práticas visando a percepção das regularidades bem como sua socialização e potencialização na construção do pensamento algébrico:</w:t>
      </w:r>
    </w:p>
    <w:p w14:paraId="01019CCA" w14:textId="77777777" w:rsidR="00C91A53" w:rsidRDefault="00C91A53" w:rsidP="00C91A53">
      <w:pPr>
        <w:pStyle w:val="00textosemparagrafo"/>
      </w:pPr>
    </w:p>
    <w:p w14:paraId="35E8B186" w14:textId="5AAC717B" w:rsidR="00C91A53" w:rsidRDefault="00C91A53" w:rsidP="00C91A53">
      <w:pPr>
        <w:pStyle w:val="00textosemparagrafo"/>
      </w:pPr>
      <w:r w:rsidRPr="00BE4504">
        <w:t xml:space="preserve">SANTOS, Carla Cristiane Silva; MOREIRA, Kátia Gabriela. O pensamento algébrico nos anos iniciais do ensino fundamental. </w:t>
      </w:r>
      <w:r w:rsidRPr="00757915">
        <w:rPr>
          <w:i/>
        </w:rPr>
        <w:t xml:space="preserve">Educação Matemática na </w:t>
      </w:r>
      <w:r w:rsidR="00BE3DC5">
        <w:rPr>
          <w:i/>
        </w:rPr>
        <w:t>c</w:t>
      </w:r>
      <w:r w:rsidRPr="00757915">
        <w:rPr>
          <w:i/>
        </w:rPr>
        <w:t>ontemporaneidade: desafios e possibilidades</w:t>
      </w:r>
      <w:r w:rsidRPr="00BE4504">
        <w:t>.</w:t>
      </w:r>
      <w:r w:rsidRPr="00BE4504">
        <w:rPr>
          <w:i/>
        </w:rPr>
        <w:t xml:space="preserve"> </w:t>
      </w:r>
      <w:r w:rsidRPr="00757915">
        <w:rPr>
          <w:i/>
        </w:rPr>
        <w:t>XII Encontro Nacional de Educação Matemática</w:t>
      </w:r>
      <w:r w:rsidRPr="00BE4504">
        <w:t xml:space="preserve">. São Paulo/SP, 13-16 jul. 2016. </w:t>
      </w:r>
      <w:bookmarkStart w:id="12" w:name="_Hlk494811238"/>
      <w:r w:rsidRPr="00BE4504">
        <w:t xml:space="preserve">Disponível em: </w:t>
      </w:r>
      <w:r>
        <w:t>&lt;</w:t>
      </w:r>
      <w:hyperlink r:id="rId18" w:history="1">
        <w:r w:rsidRPr="00CE2E02">
          <w:rPr>
            <w:rStyle w:val="Hyperlink"/>
          </w:rPr>
          <w:t>http://www.sbembrasil.org.br/enem2016/anais/pdf/4980_2866_ID.pdf</w:t>
        </w:r>
      </w:hyperlink>
      <w:r>
        <w:t>&gt;.</w:t>
      </w:r>
      <w:r w:rsidRPr="00BE4504">
        <w:t xml:space="preserve"> </w:t>
      </w:r>
      <w:r>
        <w:t>A</w:t>
      </w:r>
      <w:r w:rsidRPr="00BE4504">
        <w:t xml:space="preserve">cesso em: </w:t>
      </w:r>
      <w:r w:rsidR="00BF6B9B">
        <w:t xml:space="preserve">29 </w:t>
      </w:r>
      <w:r>
        <w:t>jan</w:t>
      </w:r>
      <w:r w:rsidRPr="00BE4504">
        <w:t>. 2</w:t>
      </w:r>
      <w:r>
        <w:t>0</w:t>
      </w:r>
      <w:r w:rsidRPr="00BE4504">
        <w:t>1</w:t>
      </w:r>
      <w:r>
        <w:t>8</w:t>
      </w:r>
      <w:r w:rsidRPr="00BE4504">
        <w:t>.</w:t>
      </w:r>
      <w:bookmarkEnd w:id="12"/>
    </w:p>
    <w:p w14:paraId="3AEF27BD" w14:textId="77777777" w:rsidR="00C91A53" w:rsidRDefault="00C91A53" w:rsidP="00C91A53">
      <w:pPr>
        <w:pStyle w:val="00textosemparagrafo"/>
      </w:pPr>
    </w:p>
    <w:p w14:paraId="03D45C99" w14:textId="77777777" w:rsidR="00C91A53" w:rsidRPr="009246B6" w:rsidRDefault="00C91A53" w:rsidP="00C91A53">
      <w:pPr>
        <w:pStyle w:val="00textosemparagrafo"/>
        <w:rPr>
          <w:rFonts w:cs="Tahoma"/>
          <w:u w:val="single"/>
        </w:rPr>
      </w:pPr>
      <w:r w:rsidRPr="009246B6">
        <w:rPr>
          <w:rFonts w:cs="Tahoma"/>
        </w:rPr>
        <w:t xml:space="preserve">LINS, Rômulo Campos; GIMENEZ, Joaquim. </w:t>
      </w:r>
      <w:r w:rsidRPr="009246B6">
        <w:rPr>
          <w:rFonts w:cs="Tahoma"/>
          <w:i/>
        </w:rPr>
        <w:t>Perspectivas em aritmética e álgebra para o século XXI</w:t>
      </w:r>
      <w:r w:rsidRPr="009246B6">
        <w:rPr>
          <w:rFonts w:cs="Tahoma"/>
        </w:rPr>
        <w:t>. Campinas: Papirus, 2005.</w:t>
      </w:r>
    </w:p>
    <w:p w14:paraId="04F11262" w14:textId="30069C42" w:rsidR="00C91A53" w:rsidRPr="009246B6" w:rsidRDefault="00C91A53" w:rsidP="00C91A53">
      <w:pPr>
        <w:pStyle w:val="00textosemparagrafo"/>
        <w:rPr>
          <w:rFonts w:cs="Tahoma"/>
          <w:u w:val="single"/>
        </w:rPr>
      </w:pPr>
      <w:r w:rsidRPr="009246B6">
        <w:rPr>
          <w:rFonts w:cs="Tahoma"/>
        </w:rPr>
        <w:t xml:space="preserve">Os autores consideram a álgebra e a aritmética como duas faces da mesma atividade. Refletem, por meio de um embasamento teórico, sobre as mudanças na </w:t>
      </w:r>
      <w:r w:rsidR="00185B90" w:rsidRPr="009246B6">
        <w:rPr>
          <w:rFonts w:cs="Tahoma"/>
        </w:rPr>
        <w:t xml:space="preserve">Educação Matemática </w:t>
      </w:r>
      <w:r w:rsidRPr="009246B6">
        <w:rPr>
          <w:rFonts w:cs="Tahoma"/>
        </w:rPr>
        <w:t>a partir desta óptica.</w:t>
      </w:r>
    </w:p>
    <w:p w14:paraId="2F5AE0F1" w14:textId="77777777" w:rsidR="00C91A53" w:rsidRPr="00BE4504" w:rsidRDefault="00C91A53" w:rsidP="00C91A53">
      <w:pPr>
        <w:pStyle w:val="00textosemparagrafo"/>
      </w:pPr>
    </w:p>
    <w:p w14:paraId="4C743EE3" w14:textId="77777777" w:rsidR="00C91A53" w:rsidRDefault="00C91A53" w:rsidP="00C91A53">
      <w:pPr>
        <w:pStyle w:val="00textosemparagrafo"/>
      </w:pPr>
      <w:r w:rsidRPr="00BE4504">
        <w:t xml:space="preserve">BONI, Keila Tatiana; FERREIRA, Marcia Praisler Pereira; GERMANO, Mara Aparecida Pedrini. Caracterização do pensamento algébrico nos anos iniciais. </w:t>
      </w:r>
      <w:r w:rsidRPr="00757915">
        <w:rPr>
          <w:i/>
        </w:rPr>
        <w:t>Anais do XI Encontro Nacional de Educação Matemática</w:t>
      </w:r>
      <w:r w:rsidRPr="00BE4504">
        <w:t xml:space="preserve">. Curitiba/PR, 18-21 jul. 2013. </w:t>
      </w:r>
    </w:p>
    <w:p w14:paraId="229D734B" w14:textId="77777777" w:rsidR="00C91A53" w:rsidRPr="00250E93" w:rsidRDefault="00C91A53" w:rsidP="00C91A53">
      <w:pPr>
        <w:pStyle w:val="00textosemparagrafo"/>
      </w:pPr>
    </w:p>
    <w:p w14:paraId="0D5CBC25" w14:textId="77777777" w:rsidR="00C91A53" w:rsidRPr="00250E93" w:rsidRDefault="00C91A53" w:rsidP="00C91A53">
      <w:pPr>
        <w:pStyle w:val="00textosemparagrafo"/>
        <w:rPr>
          <w:rStyle w:val="Hyperlink"/>
          <w:rFonts w:cs="Tahoma"/>
          <w:color w:val="auto"/>
          <w:u w:val="none"/>
        </w:rPr>
      </w:pPr>
      <w:r w:rsidRPr="00250E93">
        <w:rPr>
          <w:rStyle w:val="Hyperlink"/>
          <w:rFonts w:cs="Tahoma"/>
          <w:color w:val="auto"/>
          <w:u w:val="none"/>
        </w:rPr>
        <w:t xml:space="preserve">RAMOS, Luzia Faraco. </w:t>
      </w:r>
      <w:r w:rsidRPr="00250E93">
        <w:rPr>
          <w:rStyle w:val="Hyperlink"/>
          <w:rFonts w:cs="Tahoma"/>
          <w:i/>
          <w:color w:val="auto"/>
          <w:u w:val="none"/>
        </w:rPr>
        <w:t>Doces frações</w:t>
      </w:r>
      <w:r w:rsidRPr="00250E93">
        <w:rPr>
          <w:rStyle w:val="Hyperlink"/>
          <w:rFonts w:cs="Tahoma"/>
          <w:color w:val="auto"/>
          <w:u w:val="none"/>
        </w:rPr>
        <w:t>. São Paulo: Ática, 2000.</w:t>
      </w:r>
    </w:p>
    <w:p w14:paraId="39AA9E40" w14:textId="51B15CA7" w:rsidR="00C91A53" w:rsidRDefault="00C91A53" w:rsidP="00C91A53">
      <w:pPr>
        <w:pStyle w:val="00textosemparagrafo"/>
        <w:rPr>
          <w:rStyle w:val="Hyperlink"/>
          <w:rFonts w:cs="Tahoma"/>
          <w:color w:val="auto"/>
          <w:u w:val="none"/>
        </w:rPr>
      </w:pPr>
      <w:r w:rsidRPr="00250E93">
        <w:rPr>
          <w:rStyle w:val="Hyperlink"/>
          <w:rFonts w:cs="Tahoma"/>
          <w:color w:val="auto"/>
          <w:u w:val="none"/>
        </w:rPr>
        <w:t>A partir do 4</w:t>
      </w:r>
      <w:r w:rsidRPr="00250E93">
        <w:rPr>
          <w:rStyle w:val="Hyperlink"/>
          <w:rFonts w:cs="Tahoma"/>
          <w:color w:val="auto"/>
          <w:vertAlign w:val="superscript"/>
        </w:rPr>
        <w:t>o</w:t>
      </w:r>
      <w:r w:rsidRPr="00250E93">
        <w:rPr>
          <w:rStyle w:val="Hyperlink"/>
          <w:rFonts w:cs="Tahoma"/>
          <w:color w:val="auto"/>
          <w:u w:val="none"/>
        </w:rPr>
        <w:t xml:space="preserve"> ano, </w:t>
      </w:r>
      <w:r>
        <w:rPr>
          <w:rStyle w:val="Hyperlink"/>
          <w:rFonts w:cs="Tahoma"/>
          <w:color w:val="auto"/>
          <w:u w:val="none"/>
        </w:rPr>
        <w:t xml:space="preserve">o </w:t>
      </w:r>
      <w:r w:rsidRPr="00250E93">
        <w:rPr>
          <w:rStyle w:val="Hyperlink"/>
          <w:rFonts w:cs="Tahoma"/>
          <w:color w:val="auto"/>
          <w:u w:val="none"/>
        </w:rPr>
        <w:t>aluno vai iniciar o estudo de frações</w:t>
      </w:r>
      <w:r w:rsidR="00BE3DC5">
        <w:rPr>
          <w:rStyle w:val="Hyperlink"/>
          <w:rFonts w:cs="Tahoma"/>
          <w:color w:val="auto"/>
          <w:u w:val="none"/>
        </w:rPr>
        <w:t>. E</w:t>
      </w:r>
      <w:r w:rsidRPr="00250E93">
        <w:rPr>
          <w:rStyle w:val="Hyperlink"/>
          <w:rFonts w:cs="Tahoma"/>
          <w:color w:val="auto"/>
          <w:u w:val="none"/>
        </w:rPr>
        <w:t>mbora seja um conceito bastante abstrato para as crianças</w:t>
      </w:r>
      <w:r w:rsidR="00BE3DC5">
        <w:rPr>
          <w:rStyle w:val="Refdecomentrio"/>
          <w:rFonts w:ascii="Times New Roman" w:eastAsiaTheme="minorHAnsi" w:hAnsi="Times New Roman" w:cs="Times New Roman"/>
          <w:lang w:eastAsia="en-US"/>
        </w:rPr>
        <w:t>,</w:t>
      </w:r>
      <w:r w:rsidRPr="00250E93">
        <w:rPr>
          <w:rStyle w:val="Hyperlink"/>
          <w:rFonts w:cs="Tahoma"/>
          <w:color w:val="auto"/>
          <w:u w:val="none"/>
        </w:rPr>
        <w:t xml:space="preserve"> é possível deixá-lo mais fácil e interessante, aproximando-o de situações do cotidiano</w:t>
      </w:r>
      <w:r w:rsidR="00BE3DC5">
        <w:rPr>
          <w:rStyle w:val="Hyperlink"/>
          <w:rFonts w:cs="Tahoma"/>
          <w:color w:val="auto"/>
          <w:u w:val="none"/>
        </w:rPr>
        <w:t>;</w:t>
      </w:r>
      <w:r w:rsidRPr="00250E93">
        <w:rPr>
          <w:rStyle w:val="Hyperlink"/>
          <w:rFonts w:cs="Tahoma"/>
          <w:color w:val="auto"/>
          <w:u w:val="none"/>
        </w:rPr>
        <w:t xml:space="preserve"> por isso sugerimos ler esse livro para os alunos. Na história, os personagens precisam dividir pizzas e tortas e refletir sobre as frações e as equivalências formadas. O livro está escrito como história em quadrinhos, o que o torna mais atrativo para as crianças. Traz também sugestões de jogos. Se possível, deixe o livro circular pelos alunos.</w:t>
      </w:r>
    </w:p>
    <w:p w14:paraId="6185C9AD" w14:textId="77777777" w:rsidR="00C91A53" w:rsidRDefault="00C91A53" w:rsidP="00C91A53">
      <w:pPr>
        <w:pStyle w:val="00textosemparagrafo"/>
        <w:rPr>
          <w:rStyle w:val="Hyperlink"/>
          <w:rFonts w:cs="Tahoma"/>
          <w:color w:val="auto"/>
          <w:u w:val="none"/>
        </w:rPr>
      </w:pPr>
    </w:p>
    <w:p w14:paraId="6496D62D" w14:textId="77777777" w:rsidR="00C91A53" w:rsidRDefault="00C91A53" w:rsidP="00C91A53">
      <w:pPr>
        <w:pStyle w:val="00textosemparagrafo"/>
        <w:rPr>
          <w:rStyle w:val="Hyperlink"/>
          <w:rFonts w:cs="Tahoma"/>
          <w:color w:val="auto"/>
          <w:u w:val="none"/>
        </w:rPr>
      </w:pPr>
      <w:r>
        <w:rPr>
          <w:rStyle w:val="Hyperlink"/>
          <w:rFonts w:cs="Tahoma"/>
          <w:color w:val="auto"/>
          <w:u w:val="none"/>
        </w:rPr>
        <w:t xml:space="preserve">SANTOS, Maria José Costa. </w:t>
      </w:r>
      <w:r w:rsidRPr="00C06CDE">
        <w:rPr>
          <w:rStyle w:val="Hyperlink"/>
          <w:rFonts w:cs="Tahoma"/>
          <w:i/>
          <w:color w:val="auto"/>
          <w:u w:val="none"/>
        </w:rPr>
        <w:t>Reaprender frações por meio de oficinas pedagógicas</w:t>
      </w:r>
      <w:r>
        <w:rPr>
          <w:rStyle w:val="Hyperlink"/>
          <w:rFonts w:cs="Tahoma"/>
          <w:color w:val="auto"/>
          <w:u w:val="none"/>
        </w:rPr>
        <w:t xml:space="preserve">. Joinville: Clube dos Autores, 2017. </w:t>
      </w:r>
    </w:p>
    <w:p w14:paraId="09A35E82" w14:textId="77777777" w:rsidR="00C91A53" w:rsidRPr="00250E93" w:rsidRDefault="00C91A53" w:rsidP="00C91A53">
      <w:pPr>
        <w:pStyle w:val="00textosemparagrafo"/>
        <w:rPr>
          <w:rStyle w:val="Hyperlink"/>
          <w:rFonts w:cs="Tahoma"/>
          <w:color w:val="auto"/>
          <w:u w:val="none"/>
        </w:rPr>
      </w:pPr>
      <w:r>
        <w:rPr>
          <w:rStyle w:val="Hyperlink"/>
          <w:rFonts w:cs="Tahoma"/>
          <w:color w:val="auto"/>
          <w:u w:val="none"/>
        </w:rPr>
        <w:t xml:space="preserve">O </w:t>
      </w:r>
      <w:r w:rsidRPr="007148E9">
        <w:rPr>
          <w:rStyle w:val="Hyperlink"/>
          <w:rFonts w:cs="Tahoma"/>
          <w:color w:val="auto"/>
          <w:u w:val="none"/>
        </w:rPr>
        <w:t>livro trata sobre o ensino e aprendizagem de frações por meio de oficinas pedagógicas.</w:t>
      </w:r>
    </w:p>
    <w:p w14:paraId="5B6D52C1" w14:textId="77777777" w:rsidR="00C91A53" w:rsidRDefault="00C91A53" w:rsidP="00C91A53">
      <w:pPr>
        <w:rPr>
          <w:rFonts w:ascii="Cambria-Bold" w:eastAsia="Arial" w:hAnsi="Cambria-Bold" w:cs="Cambria-Bold"/>
          <w:bCs/>
          <w:color w:val="000000"/>
          <w:szCs w:val="27"/>
          <w:shd w:val="clear" w:color="auto" w:fill="FFFFFF"/>
          <w:lang w:eastAsia="es-ES"/>
        </w:rPr>
      </w:pPr>
      <w:r>
        <w:rPr>
          <w:b/>
        </w:rPr>
        <w:br w:type="page"/>
      </w:r>
    </w:p>
    <w:p w14:paraId="0C0C926E" w14:textId="77777777" w:rsidR="00C91A53" w:rsidRPr="00757915" w:rsidRDefault="00C91A53" w:rsidP="00C91A53">
      <w:pPr>
        <w:pStyle w:val="00peso3"/>
      </w:pPr>
      <w:r w:rsidRPr="00757915">
        <w:lastRenderedPageBreak/>
        <w:t>Números</w:t>
      </w:r>
    </w:p>
    <w:p w14:paraId="595A310B" w14:textId="77777777" w:rsidR="00C91A53" w:rsidRDefault="00C91A53" w:rsidP="00C91A53">
      <w:pPr>
        <w:pStyle w:val="00textosemparagrafo"/>
      </w:pPr>
    </w:p>
    <w:p w14:paraId="74185DD7" w14:textId="55D500A5" w:rsidR="00C91A53" w:rsidRPr="00BE4504" w:rsidRDefault="00C91A53" w:rsidP="00C91A53">
      <w:pPr>
        <w:pStyle w:val="00textosemparagrafo"/>
      </w:pPr>
      <w:r w:rsidRPr="00BE4504">
        <w:t xml:space="preserve">IFRAH, Georges. </w:t>
      </w:r>
      <w:r w:rsidRPr="00757915">
        <w:rPr>
          <w:i/>
        </w:rPr>
        <w:t>Os números: a história de uma grande invenção</w:t>
      </w:r>
      <w:r w:rsidRPr="00BE4504">
        <w:t>. São Paulo: Globo, 2007.</w:t>
      </w:r>
    </w:p>
    <w:p w14:paraId="65D5020E" w14:textId="113428C1" w:rsidR="00C91A53" w:rsidRPr="00BE4504" w:rsidRDefault="00C91A53" w:rsidP="00C91A53">
      <w:pPr>
        <w:pStyle w:val="00textosemparagrafo"/>
      </w:pPr>
      <w:r w:rsidRPr="00BE4504">
        <w:t>Nesse livro</w:t>
      </w:r>
      <w:r>
        <w:t>,</w:t>
      </w:r>
      <w:r w:rsidRPr="00BE4504">
        <w:t xml:space="preserve"> que </w:t>
      </w:r>
      <w:r w:rsidR="00156D5A">
        <w:t>aborda a</w:t>
      </w:r>
      <w:r w:rsidRPr="00BE4504">
        <w:t xml:space="preserve"> história da Matemática, o autor narra a invenção dos números em diversas civilizações e contextos.</w:t>
      </w:r>
    </w:p>
    <w:p w14:paraId="37BCC427" w14:textId="77777777" w:rsidR="00C91A53" w:rsidRPr="00BE4504" w:rsidRDefault="00C91A53" w:rsidP="00C91A53">
      <w:pPr>
        <w:pStyle w:val="00textosemparagrafo"/>
      </w:pPr>
    </w:p>
    <w:p w14:paraId="5FBDE9AD" w14:textId="77777777" w:rsidR="00C91A53" w:rsidRPr="00BE4504" w:rsidRDefault="00C91A53" w:rsidP="00C91A53">
      <w:pPr>
        <w:pStyle w:val="00textosemparagrafo"/>
      </w:pPr>
      <w:r w:rsidRPr="00BE4504">
        <w:t xml:space="preserve">KAMII, Constance. </w:t>
      </w:r>
      <w:r w:rsidRPr="00BE4504">
        <w:rPr>
          <w:i/>
        </w:rPr>
        <w:t>A criança e o número</w:t>
      </w:r>
      <w:r w:rsidRPr="00757915">
        <w:t xml:space="preserve">. Campinas: </w:t>
      </w:r>
      <w:r w:rsidRPr="00BE4504">
        <w:t>Papirus, 2007.</w:t>
      </w:r>
    </w:p>
    <w:p w14:paraId="13BA8611" w14:textId="77777777" w:rsidR="00C91A53" w:rsidRPr="00757915" w:rsidRDefault="00C91A53" w:rsidP="00C91A53">
      <w:pPr>
        <w:pStyle w:val="00textosemparagrafo"/>
      </w:pPr>
      <w:r>
        <w:t>O livro faz uma análise lúcida,</w:t>
      </w:r>
      <w:r w:rsidRPr="00BE4504">
        <w:t xml:space="preserve"> e bem fundamentada na teoria de Piaget, sobre as relações da criança com o número. Aborda</w:t>
      </w:r>
      <w:r w:rsidRPr="00757915">
        <w:t xml:space="preserve"> </w:t>
      </w:r>
      <w:r w:rsidRPr="00BE4504">
        <w:t>e</w:t>
      </w:r>
      <w:r w:rsidRPr="00757915">
        <w:t xml:space="preserve"> discute a aquisição e o uso do conceito de número pelas crianças de 4 a 6 anos, além de tratar </w:t>
      </w:r>
      <w:r>
        <w:t xml:space="preserve">de </w:t>
      </w:r>
      <w:r w:rsidRPr="00757915">
        <w:t>assuntos</w:t>
      </w:r>
      <w:r w:rsidRPr="00BE4504">
        <w:t xml:space="preserve"> que exemplificam a prática </w:t>
      </w:r>
      <w:r>
        <w:t>em</w:t>
      </w:r>
      <w:r w:rsidRPr="00BE4504">
        <w:t xml:space="preserve"> sala de aula. </w:t>
      </w:r>
      <w:r w:rsidRPr="00757915">
        <w:t xml:space="preserve">A autora apresenta um apêndice no qual analisa </w:t>
      </w:r>
      <w:r w:rsidRPr="00BE4504">
        <w:t>“</w:t>
      </w:r>
      <w:r w:rsidRPr="00757915">
        <w:t xml:space="preserve">A autonomia como finalidade da educação: </w:t>
      </w:r>
      <w:r w:rsidRPr="00BE4504">
        <w:t>i</w:t>
      </w:r>
      <w:r w:rsidRPr="00757915">
        <w:t>mplicações educacionais da teoria de Piaget, um de seus mais importantes trabalhos</w:t>
      </w:r>
      <w:r w:rsidRPr="00BE4504">
        <w:t>”</w:t>
      </w:r>
      <w:r w:rsidRPr="00757915">
        <w:t>.</w:t>
      </w:r>
    </w:p>
    <w:p w14:paraId="75B5E315" w14:textId="77777777" w:rsidR="00C91A53" w:rsidRDefault="00C91A53" w:rsidP="00C91A53">
      <w:pPr>
        <w:pStyle w:val="00textosemparagrafo"/>
      </w:pPr>
    </w:p>
    <w:p w14:paraId="5DD5A393" w14:textId="77777777" w:rsidR="00C91A53" w:rsidRPr="00620341" w:rsidRDefault="00C91A53" w:rsidP="00C91A53">
      <w:pPr>
        <w:pStyle w:val="00textosemparagrafo"/>
        <w:rPr>
          <w:rFonts w:eastAsia="Calibri" w:cs="Tahoma"/>
        </w:rPr>
      </w:pPr>
      <w:r w:rsidRPr="00620341">
        <w:rPr>
          <w:rFonts w:eastAsia="Calibri" w:cs="Tahoma"/>
        </w:rPr>
        <w:t xml:space="preserve">Georges Ifrah e Constance Kamii são leituras indispensáveis para o professor compreender </w:t>
      </w:r>
      <w:r>
        <w:rPr>
          <w:rFonts w:eastAsia="Calibri" w:cs="Tahoma"/>
        </w:rPr>
        <w:t>a construção da noção de número</w:t>
      </w:r>
      <w:r w:rsidRPr="00620341">
        <w:rPr>
          <w:rFonts w:eastAsia="Calibri" w:cs="Tahoma"/>
        </w:rPr>
        <w:t xml:space="preserve"> pela criança.</w:t>
      </w:r>
    </w:p>
    <w:p w14:paraId="67F11D7C" w14:textId="77777777" w:rsidR="00C91A53" w:rsidRDefault="00C91A53" w:rsidP="00C91A53">
      <w:pPr>
        <w:pStyle w:val="00textosemparagrafo"/>
      </w:pPr>
    </w:p>
    <w:p w14:paraId="28050B25" w14:textId="362A5006" w:rsidR="00C91A53" w:rsidRPr="00BE4504" w:rsidRDefault="00C91A53" w:rsidP="00C91A53">
      <w:pPr>
        <w:pStyle w:val="00textosemparagrafo"/>
      </w:pPr>
      <w:r w:rsidRPr="00BE4504">
        <w:t xml:space="preserve">BORIN, Júlia. </w:t>
      </w:r>
      <w:r w:rsidRPr="00757915">
        <w:rPr>
          <w:i/>
        </w:rPr>
        <w:t xml:space="preserve">Jogos e </w:t>
      </w:r>
      <w:r w:rsidRPr="00BE4504">
        <w:rPr>
          <w:i/>
        </w:rPr>
        <w:t>r</w:t>
      </w:r>
      <w:r w:rsidRPr="00757915">
        <w:rPr>
          <w:i/>
        </w:rPr>
        <w:t>esolução de problemas: uma estratégia para as aulas de Matemática</w:t>
      </w:r>
      <w:r w:rsidRPr="00BE4504">
        <w:t xml:space="preserve">. </w:t>
      </w:r>
      <w:bookmarkStart w:id="13" w:name="_Hlk494817702"/>
      <w:r w:rsidRPr="00757915">
        <w:t>São Paulo: Caem, s/d.</w:t>
      </w:r>
      <w:bookmarkEnd w:id="13"/>
      <w:r w:rsidRPr="00BE4504">
        <w:t xml:space="preserve"> </w:t>
      </w:r>
    </w:p>
    <w:p w14:paraId="64894FE6" w14:textId="77777777" w:rsidR="00C91A53" w:rsidRDefault="00C91A53" w:rsidP="00C91A53">
      <w:pPr>
        <w:pStyle w:val="00textosemparagrafo"/>
      </w:pPr>
      <w:r w:rsidRPr="00BE4504">
        <w:t xml:space="preserve">O livro oferece embasamento teórico e sugestão de alguns jogos para aplicação em sala de aula. </w:t>
      </w:r>
    </w:p>
    <w:p w14:paraId="02CB1302" w14:textId="77777777" w:rsidR="00C91A53" w:rsidRPr="00BE4504" w:rsidRDefault="00C91A53" w:rsidP="00C91A53">
      <w:pPr>
        <w:pStyle w:val="00textosemparagrafo"/>
      </w:pPr>
    </w:p>
    <w:p w14:paraId="43A4EF25" w14:textId="7C775515" w:rsidR="00C91A53" w:rsidRPr="00BE4504" w:rsidRDefault="00C91A53" w:rsidP="00C91A53">
      <w:pPr>
        <w:pStyle w:val="00textosemparagrafo"/>
      </w:pPr>
      <w:r w:rsidRPr="00BE4504">
        <w:t xml:space="preserve">CARDOSO, Virgínia Cardia. </w:t>
      </w:r>
      <w:r w:rsidRPr="00757915">
        <w:rPr>
          <w:i/>
        </w:rPr>
        <w:t>Materiais didáticos para as quatro operações</w:t>
      </w:r>
      <w:r w:rsidRPr="00BE4504">
        <w:t xml:space="preserve">. São Paulo: Caem, s/d. </w:t>
      </w:r>
    </w:p>
    <w:p w14:paraId="297739DC" w14:textId="77777777" w:rsidR="00C91A53" w:rsidRPr="00BE4504" w:rsidRDefault="00C91A53" w:rsidP="00C91A53">
      <w:pPr>
        <w:pStyle w:val="00textosemparagrafo"/>
      </w:pPr>
      <w:r w:rsidRPr="00BE4504">
        <w:t>O livro traz as técnicas das quatro operações fundamentais por meio do emprego do ábaco de papel, discutindo a metodologia de trabalho.</w:t>
      </w:r>
    </w:p>
    <w:p w14:paraId="5DF3681D" w14:textId="77777777" w:rsidR="00C91A53" w:rsidRDefault="00C91A53" w:rsidP="00C91A53">
      <w:pPr>
        <w:pStyle w:val="00textosemparagrafo"/>
      </w:pPr>
    </w:p>
    <w:p w14:paraId="5DEE0D68" w14:textId="0D97C66F" w:rsidR="00C91A53" w:rsidRPr="00BE4504" w:rsidRDefault="00C91A53" w:rsidP="00C91A53">
      <w:pPr>
        <w:pStyle w:val="00textosemparagrafo"/>
      </w:pPr>
      <w:r w:rsidRPr="00BE4504">
        <w:t xml:space="preserve">ITACARAMBI, Ruth Ribas. </w:t>
      </w:r>
      <w:r w:rsidRPr="00757915">
        <w:rPr>
          <w:i/>
        </w:rPr>
        <w:t xml:space="preserve">Resolução de problemas nos anos iniciais do </w:t>
      </w:r>
      <w:r w:rsidR="00A0284F">
        <w:rPr>
          <w:i/>
        </w:rPr>
        <w:t>E</w:t>
      </w:r>
      <w:r w:rsidRPr="00757915">
        <w:rPr>
          <w:i/>
        </w:rPr>
        <w:t>nsino Fundamental</w:t>
      </w:r>
      <w:r w:rsidRPr="00F47FC2">
        <w:t>.</w:t>
      </w:r>
      <w:r w:rsidRPr="00BE4504">
        <w:t xml:space="preserve"> São Paulo: Livraria da Física, 2010.</w:t>
      </w:r>
    </w:p>
    <w:p w14:paraId="108525B4" w14:textId="68D3669E" w:rsidR="00C91A53" w:rsidRPr="00BE4504" w:rsidRDefault="00C91A53" w:rsidP="00C91A53">
      <w:pPr>
        <w:pStyle w:val="00textosemparagrafo"/>
      </w:pPr>
      <w:r w:rsidRPr="00BE4504">
        <w:t xml:space="preserve">A autora selecionou e analisou problemas com o objetivo metodológico de auxiliar a construção de conhecimentos matemáticos na sala de aula. Ao trabalhar os problemas desta obra com seus alunos, o professor terá acesso a mais um caminho para “fazer </w:t>
      </w:r>
      <w:r w:rsidR="00073ACB" w:rsidRPr="00BE4504">
        <w:t>M</w:t>
      </w:r>
      <w:r w:rsidRPr="00BE4504">
        <w:t xml:space="preserve">atemática” na sala de aula. </w:t>
      </w:r>
    </w:p>
    <w:p w14:paraId="5F04127A" w14:textId="77777777" w:rsidR="00C91A53" w:rsidRDefault="00C91A53" w:rsidP="00C91A53">
      <w:pPr>
        <w:pStyle w:val="00textosemparagrafo"/>
      </w:pPr>
    </w:p>
    <w:p w14:paraId="3A45B2FA" w14:textId="7F71B46D" w:rsidR="00C91A53" w:rsidRPr="002B6A9E" w:rsidRDefault="00C91A53" w:rsidP="00C91A53">
      <w:pPr>
        <w:pStyle w:val="00textosemparagrafo"/>
        <w:rPr>
          <w:rFonts w:cs="Tahoma"/>
        </w:rPr>
      </w:pPr>
      <w:r w:rsidRPr="002B6A9E">
        <w:rPr>
          <w:rFonts w:cs="Tahoma"/>
        </w:rPr>
        <w:t xml:space="preserve">BROCARDO, Joana; SERRAZINA, Lurdes; ROCHA, Isabel (Org.). </w:t>
      </w:r>
      <w:r w:rsidRPr="00007A4A">
        <w:rPr>
          <w:rFonts w:cs="Tahoma"/>
          <w:i/>
        </w:rPr>
        <w:t>O sentido do número</w:t>
      </w:r>
      <w:r w:rsidRPr="0071180F">
        <w:rPr>
          <w:rFonts w:cs="Tahoma"/>
          <w:i/>
        </w:rPr>
        <w:t>: reflexões que entrecruzam teoria e prática</w:t>
      </w:r>
      <w:r w:rsidRPr="002B6A9E">
        <w:rPr>
          <w:rFonts w:cs="Tahoma"/>
        </w:rPr>
        <w:t>. Lisboa: Escolar, 2008.</w:t>
      </w:r>
    </w:p>
    <w:p w14:paraId="1EF006CD" w14:textId="77777777" w:rsidR="00C91A53" w:rsidRPr="002B6A9E" w:rsidRDefault="00C91A53" w:rsidP="00C91A53">
      <w:pPr>
        <w:pStyle w:val="00textosemparagrafo"/>
        <w:rPr>
          <w:rFonts w:cs="Tahoma"/>
        </w:rPr>
      </w:pPr>
      <w:r w:rsidRPr="002B6A9E">
        <w:rPr>
          <w:rFonts w:cs="Tahoma"/>
        </w:rPr>
        <w:t>O livro traz uma série de textos produzidos dentro do projeto “Desenvolvendo o sentido do número: perspectivas e exigências curriculares”, que aborda o desenvolvimento do sentido do número pelas crianças. Além de um referencial teórico, a obra traz práticas e propostas que podem ser utilizadas para enriquecimento das aulas, permitindo ainda que o professor reflita sobre sua prática.</w:t>
      </w:r>
    </w:p>
    <w:p w14:paraId="7941A21D" w14:textId="77777777" w:rsidR="00C91A53" w:rsidRDefault="00C91A53" w:rsidP="00C91A53">
      <w:pPr>
        <w:rPr>
          <w:rFonts w:ascii="Tahoma" w:eastAsiaTheme="minorEastAsia" w:hAnsi="Tahoma" w:cs="Tahoma"/>
          <w:b/>
          <w:color w:val="000000"/>
          <w:sz w:val="22"/>
          <w:szCs w:val="22"/>
          <w:lang w:eastAsia="es-ES"/>
        </w:rPr>
      </w:pPr>
      <w:r>
        <w:rPr>
          <w:rFonts w:cs="Tahoma"/>
          <w:b/>
        </w:rPr>
        <w:br w:type="page"/>
      </w:r>
    </w:p>
    <w:p w14:paraId="65F522DA" w14:textId="77777777" w:rsidR="00C91A53" w:rsidRPr="002B6A9E" w:rsidRDefault="00C91A53" w:rsidP="00C91A53">
      <w:pPr>
        <w:pStyle w:val="00textosemparagrafo"/>
        <w:rPr>
          <w:rFonts w:cs="Tahoma"/>
        </w:rPr>
      </w:pPr>
      <w:r w:rsidRPr="002B6A9E">
        <w:rPr>
          <w:rFonts w:cs="Tahoma"/>
        </w:rPr>
        <w:lastRenderedPageBreak/>
        <w:t xml:space="preserve">SMOLE, Kátia Stocco; DINIZ, Maria Ignez. </w:t>
      </w:r>
      <w:r w:rsidRPr="002B6A9E">
        <w:rPr>
          <w:rFonts w:cs="Tahoma"/>
          <w:i/>
        </w:rPr>
        <w:t>Materiais manipulativos para o ensino das quatro operações básicas</w:t>
      </w:r>
      <w:r w:rsidRPr="002B6A9E">
        <w:rPr>
          <w:rFonts w:cs="Tahoma"/>
        </w:rPr>
        <w:t>. Porto Alegre: Penso, 2016. v. 2.</w:t>
      </w:r>
    </w:p>
    <w:p w14:paraId="0846E9D4" w14:textId="77777777" w:rsidR="00C91A53" w:rsidRPr="002B6A9E" w:rsidRDefault="00C91A53" w:rsidP="00C91A53">
      <w:pPr>
        <w:pStyle w:val="00textosemparagrafo"/>
        <w:rPr>
          <w:rFonts w:cs="Tahoma"/>
        </w:rPr>
      </w:pPr>
      <w:r w:rsidRPr="002B6A9E">
        <w:rPr>
          <w:rFonts w:cs="Tahoma"/>
        </w:rPr>
        <w:t xml:space="preserve">O livro apresenta um embasamento teórico sobre o uso dos materiais manipulativos no ensino das quatro operações e propostas para utilizá-los a partir da resolução de problemas. As atividades são detalhadas, mostrando o passo a passo para a sua aplicação, sendo muito funcional para o dia a dia da sala de aula. Traz o uso do ábaco, cartas especiais, calculadora etc. </w:t>
      </w:r>
    </w:p>
    <w:p w14:paraId="23851B52" w14:textId="77777777" w:rsidR="00C91A53" w:rsidRPr="002B6A9E" w:rsidRDefault="00C91A53" w:rsidP="00C91A53">
      <w:pPr>
        <w:pStyle w:val="PargrafodaLista"/>
        <w:jc w:val="both"/>
        <w:rPr>
          <w:rFonts w:ascii="Tahoma" w:hAnsi="Tahoma" w:cs="Tahoma"/>
          <w:sz w:val="22"/>
          <w:szCs w:val="22"/>
        </w:rPr>
      </w:pPr>
    </w:p>
    <w:p w14:paraId="4475E032" w14:textId="77777777" w:rsidR="00C91A53" w:rsidRPr="002B6A9E" w:rsidRDefault="00C91A53" w:rsidP="00C91A53">
      <w:pPr>
        <w:pStyle w:val="PargrafodaLista"/>
        <w:spacing w:after="200" w:line="276" w:lineRule="auto"/>
        <w:ind w:left="0"/>
        <w:jc w:val="both"/>
        <w:rPr>
          <w:rFonts w:ascii="Tahoma" w:hAnsi="Tahoma" w:cs="Tahoma"/>
          <w:sz w:val="22"/>
          <w:szCs w:val="22"/>
        </w:rPr>
      </w:pPr>
      <w:r w:rsidRPr="002B6A9E">
        <w:rPr>
          <w:rFonts w:ascii="Tahoma" w:hAnsi="Tahoma" w:cs="Tahoma"/>
          <w:sz w:val="22"/>
          <w:szCs w:val="22"/>
        </w:rPr>
        <w:t xml:space="preserve">SMOLE, Kátia Stocco; DINIZ, Maria Ignez; CÂNDIDO, Patrícia. </w:t>
      </w:r>
      <w:r w:rsidRPr="002B6A9E">
        <w:rPr>
          <w:rFonts w:ascii="Tahoma" w:hAnsi="Tahoma" w:cs="Tahoma"/>
          <w:i/>
          <w:sz w:val="22"/>
          <w:szCs w:val="22"/>
        </w:rPr>
        <w:t>Jogos de Matemática do 1</w:t>
      </w:r>
      <w:r w:rsidRPr="002B6A9E">
        <w:rPr>
          <w:rFonts w:ascii="Tahoma" w:hAnsi="Tahoma" w:cs="Tahoma"/>
          <w:i/>
          <w:sz w:val="22"/>
          <w:szCs w:val="22"/>
          <w:u w:val="single"/>
          <w:vertAlign w:val="superscript"/>
        </w:rPr>
        <w:t>o</w:t>
      </w:r>
      <w:r w:rsidRPr="002B6A9E">
        <w:rPr>
          <w:rFonts w:ascii="Tahoma" w:hAnsi="Tahoma" w:cs="Tahoma"/>
          <w:i/>
          <w:sz w:val="22"/>
          <w:szCs w:val="22"/>
        </w:rPr>
        <w:t xml:space="preserve"> ao </w:t>
      </w:r>
      <w:r w:rsidRPr="00052BB3">
        <w:rPr>
          <w:rFonts w:ascii="Tahoma" w:hAnsi="Tahoma" w:cs="Tahoma"/>
          <w:i/>
          <w:spacing w:val="14"/>
          <w:sz w:val="22"/>
          <w:szCs w:val="22"/>
        </w:rPr>
        <w:t>5</w:t>
      </w:r>
      <w:r w:rsidRPr="002B6A9E">
        <w:rPr>
          <w:rFonts w:ascii="Tahoma" w:hAnsi="Tahoma" w:cs="Tahoma"/>
          <w:i/>
          <w:sz w:val="22"/>
          <w:szCs w:val="22"/>
          <w:u w:val="single"/>
          <w:vertAlign w:val="superscript"/>
        </w:rPr>
        <w:t>o</w:t>
      </w:r>
      <w:r w:rsidRPr="002B6A9E">
        <w:rPr>
          <w:rFonts w:ascii="Tahoma" w:hAnsi="Tahoma" w:cs="Tahoma"/>
          <w:i/>
          <w:sz w:val="22"/>
          <w:szCs w:val="22"/>
        </w:rPr>
        <w:t xml:space="preserve"> ano</w:t>
      </w:r>
      <w:r w:rsidRPr="002B6A9E">
        <w:rPr>
          <w:rFonts w:ascii="Tahoma" w:hAnsi="Tahoma" w:cs="Tahoma"/>
          <w:sz w:val="22"/>
          <w:szCs w:val="22"/>
        </w:rPr>
        <w:t>. Porto Alegre: Artmed, 2007.</w:t>
      </w:r>
    </w:p>
    <w:p w14:paraId="7926BBF9" w14:textId="77777777" w:rsidR="00C91A53" w:rsidRPr="002B6A9E" w:rsidRDefault="00C91A53" w:rsidP="00C91A53">
      <w:pPr>
        <w:pStyle w:val="PargrafodaLista"/>
        <w:ind w:left="0"/>
        <w:jc w:val="both"/>
        <w:rPr>
          <w:rFonts w:ascii="Tahoma" w:hAnsi="Tahoma" w:cs="Tahoma"/>
          <w:sz w:val="22"/>
          <w:szCs w:val="22"/>
        </w:rPr>
      </w:pPr>
      <w:r w:rsidRPr="002B6A9E">
        <w:rPr>
          <w:rFonts w:ascii="Tahoma" w:hAnsi="Tahoma" w:cs="Tahoma"/>
          <w:sz w:val="22"/>
          <w:szCs w:val="22"/>
        </w:rPr>
        <w:t>O livro traz sugestões detalhadas de jogos variados para trabalhar as quatro operações pela perspectiva metodológica da resolução de problemas, com o objetivo de desenvolver a leitura e a escrita em Matemática.</w:t>
      </w:r>
    </w:p>
    <w:p w14:paraId="5E06292E" w14:textId="77777777" w:rsidR="00C91A53" w:rsidRPr="00BE4504" w:rsidRDefault="00C91A53" w:rsidP="00C91A53">
      <w:pPr>
        <w:pStyle w:val="00textosemparagrafo"/>
      </w:pPr>
    </w:p>
    <w:p w14:paraId="2D66AEF1" w14:textId="2B622C6B" w:rsidR="00C91A53" w:rsidRPr="00757915" w:rsidRDefault="00C91A53" w:rsidP="00C91A53">
      <w:pPr>
        <w:pStyle w:val="00peso3"/>
      </w:pPr>
      <w:r w:rsidRPr="00757915">
        <w:t>Grandezas e Medidas</w:t>
      </w:r>
    </w:p>
    <w:p w14:paraId="5752163C" w14:textId="77777777" w:rsidR="00C91A53" w:rsidRDefault="00C91A53" w:rsidP="00C91A53">
      <w:pPr>
        <w:pStyle w:val="00textosemparagrafo"/>
      </w:pPr>
    </w:p>
    <w:p w14:paraId="032BEEF7" w14:textId="3712A2EA" w:rsidR="00C91A53" w:rsidRPr="00BE4504" w:rsidRDefault="00C91A53" w:rsidP="00C91A53">
      <w:pPr>
        <w:pStyle w:val="00textosemparagrafo"/>
      </w:pPr>
      <w:r>
        <w:t xml:space="preserve">O </w:t>
      </w:r>
      <w:r w:rsidRPr="009E1A3F">
        <w:rPr>
          <w:i/>
        </w:rPr>
        <w:t>Caderno 6</w:t>
      </w:r>
      <w:r w:rsidRPr="00BE4504">
        <w:t xml:space="preserve"> do </w:t>
      </w:r>
      <w:r>
        <w:t xml:space="preserve">PNAIC, sobre Grandezas e Medidas, traz textos que explicam a relação da criança com o tema e </w:t>
      </w:r>
      <w:r w:rsidR="00B856AC">
        <w:t xml:space="preserve">por </w:t>
      </w:r>
      <w:r>
        <w:t>que sua percepção é</w:t>
      </w:r>
      <w:r w:rsidR="00B856AC">
        <w:t xml:space="preserve"> </w:t>
      </w:r>
      <w:r>
        <w:t>diferente da utilizada pelo adulto. As abordagens incluem atividades diversificadas que podem ser adaptadas e aplicadas em sala de aula. Verifique se os cadernos impressos estão disponíveis em sua escola.</w:t>
      </w:r>
      <w:r w:rsidRPr="00BE4504" w:rsidDel="00EC23D8">
        <w:t xml:space="preserve"> </w:t>
      </w:r>
    </w:p>
    <w:p w14:paraId="477B342D" w14:textId="77777777" w:rsidR="00C91A53" w:rsidRDefault="00C91A53" w:rsidP="00C91A53">
      <w:pPr>
        <w:rPr>
          <w:rFonts w:ascii="Arial" w:hAnsi="Arial" w:cs="Arial"/>
        </w:rPr>
      </w:pPr>
      <w:r>
        <w:rPr>
          <w:rFonts w:ascii="Arial" w:hAnsi="Arial" w:cs="Arial"/>
        </w:rPr>
        <w:br w:type="page"/>
      </w:r>
    </w:p>
    <w:p w14:paraId="5C8D6FE6" w14:textId="77777777" w:rsidR="00C91A53" w:rsidRPr="00A937B6" w:rsidRDefault="00C91A53" w:rsidP="009A5CE6">
      <w:pPr>
        <w:pStyle w:val="00P1"/>
      </w:pPr>
      <w:r w:rsidRPr="0033456C">
        <w:lastRenderedPageBreak/>
        <w:t xml:space="preserve">Projeto </w:t>
      </w:r>
      <w:r w:rsidRPr="00A937B6">
        <w:t>integrador</w:t>
      </w:r>
    </w:p>
    <w:p w14:paraId="390ABB53" w14:textId="77777777" w:rsidR="00C91A53" w:rsidRPr="00A86CE4" w:rsidRDefault="00C91A53" w:rsidP="00C91A53">
      <w:pPr>
        <w:pStyle w:val="00Textogeral"/>
      </w:pPr>
    </w:p>
    <w:p w14:paraId="6BC120CA" w14:textId="77777777" w:rsidR="00C91A53" w:rsidRPr="001D1E78" w:rsidRDefault="00C91A53" w:rsidP="00C91A53">
      <w:pPr>
        <w:pStyle w:val="00PESO2"/>
      </w:pPr>
      <w:r w:rsidRPr="001D1E78">
        <w:t>Projeto – Alimentação saudável</w:t>
      </w:r>
    </w:p>
    <w:p w14:paraId="6B13C3B7" w14:textId="77777777" w:rsidR="00C91A53" w:rsidRPr="0035652F" w:rsidRDefault="00C91A53" w:rsidP="00C91A53">
      <w:pPr>
        <w:pStyle w:val="00peso3"/>
      </w:pPr>
    </w:p>
    <w:p w14:paraId="704837B1" w14:textId="77777777" w:rsidR="00C91A53" w:rsidRPr="0035652F" w:rsidRDefault="00C91A53" w:rsidP="00C91A53">
      <w:pPr>
        <w:pStyle w:val="00peso3"/>
      </w:pPr>
      <w:r w:rsidRPr="0035652F">
        <w:t>Justificativa</w:t>
      </w:r>
    </w:p>
    <w:p w14:paraId="1D8D7704" w14:textId="77777777" w:rsidR="00C91A53" w:rsidRPr="001A0F34" w:rsidRDefault="00C91A53" w:rsidP="00C91A53">
      <w:pPr>
        <w:pStyle w:val="00Textogeral"/>
      </w:pPr>
      <w:r w:rsidRPr="001A0F34">
        <w:t xml:space="preserve">A alimentação saudável desde a infância auxilia na prevenção de doenças como obesidade, hipertensão e diabetes. A alimentação equilibrada e variada deve ser baseada em alimentos </w:t>
      </w:r>
      <w:r w:rsidRPr="001A0F34">
        <w:rPr>
          <w:i/>
        </w:rPr>
        <w:t>in natura</w:t>
      </w:r>
      <w:r w:rsidRPr="001A0F34">
        <w:t xml:space="preserve">, aqueles obtidos diretamente de plantas ou de animais e que não sofrem qualquer alteração após deixar a natureza, ou minimamente processados, que correspondem a alimentos </w:t>
      </w:r>
      <w:r w:rsidRPr="001A0F34">
        <w:rPr>
          <w:i/>
        </w:rPr>
        <w:t>in natura</w:t>
      </w:r>
      <w:r w:rsidRPr="001A0F34">
        <w:t xml:space="preserve"> que foram submetidos a processos de limpeza, remoção de partes não comestíveis ou indesejáveis, fracionamento, moagem, secagem, fermentação, pasteurização, refrigeração, congelamento e processos similares que não envolvam agregação de sal, açúcar, óleos, gorduras ou outras substâncias ao alimento original. Além disso, a alimentação ideal não deve conter excesso de sal, de açúcar, de frituras, de embutidos, de gorduras, de biscoitos e salgadinhos industrializados. </w:t>
      </w:r>
    </w:p>
    <w:p w14:paraId="571B95B7" w14:textId="77777777" w:rsidR="00C91A53" w:rsidRPr="001A0F34" w:rsidRDefault="00C91A53" w:rsidP="00C91A53">
      <w:pPr>
        <w:pStyle w:val="00Textogeral"/>
      </w:pPr>
      <w:r w:rsidRPr="001A0F34">
        <w:t>Segundo dados do Ministério da Saúde, uma a cada cinco pessoas no país está acima do peso. Com isso, a obesidade, que atingia 11,8% da população em 2006, passou a atingir 18,9% em 2016, com tendência a aumentar ano a ano. Como consequência, também têm aumentado os casos de hipertensão, de diabetes e de doenças cardíacas.</w:t>
      </w:r>
    </w:p>
    <w:p w14:paraId="584B6F56" w14:textId="77777777" w:rsidR="00C91A53" w:rsidRPr="001A0F34" w:rsidRDefault="00C91A53" w:rsidP="00C91A53">
      <w:pPr>
        <w:pStyle w:val="00Textogeral"/>
      </w:pPr>
      <w:r w:rsidRPr="001A0F34">
        <w:t>Falar de alimentação saudável para crianças e convencê-las a mudar alguns hábitos não é tarefa fácil, uma vez que a oferta de alimentos industrializados é muito grande nos mercados e, muitas vezes, as famílias, pela facilidade de consumo e mesmo pelo preço, acabam adquirindo esses alimentos e oferecendo-os às crianças.</w:t>
      </w:r>
    </w:p>
    <w:p w14:paraId="60FB189F" w14:textId="77777777" w:rsidR="00C91A53" w:rsidRPr="001A0F34" w:rsidRDefault="00C91A53" w:rsidP="00C91A53">
      <w:pPr>
        <w:pStyle w:val="00Textogeral"/>
      </w:pPr>
      <w:r w:rsidRPr="001A0F34">
        <w:t>Assim, o objetivo deste projeto é informar aos alunos sobre os hábitos alimentares saudáveis e propor uma parceria com as famílias para que todos pensem em adotar hábitos mais saudáveis.</w:t>
      </w:r>
    </w:p>
    <w:p w14:paraId="1BEC788F" w14:textId="0BA9F356" w:rsidR="00C91A53" w:rsidRPr="001A0F34" w:rsidRDefault="00C91A53" w:rsidP="00C91A53">
      <w:pPr>
        <w:pStyle w:val="00Textogeral"/>
      </w:pPr>
      <w:r w:rsidRPr="001A0F34">
        <w:t xml:space="preserve">Para obter mais dados sobre a alimentação saudável, consulte o </w:t>
      </w:r>
      <w:r w:rsidRPr="001A0F34">
        <w:rPr>
          <w:i/>
        </w:rPr>
        <w:t>Guia alimentar para a população brasileira</w:t>
      </w:r>
      <w:r w:rsidRPr="001A0F34">
        <w:t>, elaborado pelo Ministério da Saúde, disponível em: &lt;</w:t>
      </w:r>
      <w:hyperlink r:id="rId19" w:history="1">
        <w:r w:rsidRPr="001A0F34">
          <w:rPr>
            <w:rStyle w:val="Hyperlink"/>
          </w:rPr>
          <w:t>http://bvsms.saude.gov.br/bvs/publicacoes/guia_alimentar_populacao_brasileira_2ed.pdf</w:t>
        </w:r>
      </w:hyperlink>
      <w:r w:rsidRPr="001A0F34">
        <w:t>&gt;.</w:t>
      </w:r>
      <w:r w:rsidR="00C60200">
        <w:t xml:space="preserve"> </w:t>
      </w:r>
      <w:r w:rsidRPr="001A0F34">
        <w:t xml:space="preserve">Acesso em: </w:t>
      </w:r>
      <w:r w:rsidR="00AB6F06">
        <w:t>29</w:t>
      </w:r>
      <w:r w:rsidR="00AB6F06" w:rsidRPr="001A0F34">
        <w:t xml:space="preserve"> </w:t>
      </w:r>
      <w:r w:rsidRPr="001A0F34">
        <w:t>jan. 2018.</w:t>
      </w:r>
    </w:p>
    <w:p w14:paraId="59D9D5E5" w14:textId="77777777" w:rsidR="00C91A53" w:rsidRPr="001A0F34" w:rsidRDefault="00C91A53" w:rsidP="00C91A53">
      <w:pPr>
        <w:pStyle w:val="00Textogeral"/>
      </w:pPr>
      <w:r w:rsidRPr="001A0F34">
        <w:t>Sugerimos que o professor proponha o desenvolvimento deste projeto a partir do início do 4</w:t>
      </w:r>
      <w:r w:rsidRPr="001A0F34">
        <w:rPr>
          <w:u w:val="single"/>
          <w:vertAlign w:val="superscript"/>
        </w:rPr>
        <w:t>o</w:t>
      </w:r>
      <w:r w:rsidRPr="001A0F34">
        <w:t xml:space="preserve"> bimestre.</w:t>
      </w:r>
    </w:p>
    <w:p w14:paraId="14EFAB21" w14:textId="77777777" w:rsidR="00C91A53" w:rsidRPr="001A0F34" w:rsidRDefault="00C91A53" w:rsidP="00C91A53">
      <w:pPr>
        <w:pStyle w:val="00Textogeral"/>
      </w:pPr>
    </w:p>
    <w:p w14:paraId="4984CAE8" w14:textId="77777777" w:rsidR="00C91A53" w:rsidRPr="0035652F" w:rsidRDefault="00C91A53" w:rsidP="00C91A53">
      <w:pPr>
        <w:pStyle w:val="00peso3"/>
      </w:pPr>
      <w:r w:rsidRPr="0035652F">
        <w:t>Objetivos gerais</w:t>
      </w:r>
    </w:p>
    <w:p w14:paraId="06690FC9" w14:textId="7E0AD04D" w:rsidR="00C91A53" w:rsidRPr="001A0F34" w:rsidRDefault="00C91A53" w:rsidP="00C91A53">
      <w:pPr>
        <w:pStyle w:val="00textosemparagrafo"/>
      </w:pPr>
      <w:r w:rsidRPr="00DE3C87">
        <w:rPr>
          <w:rFonts w:eastAsia="Montserrat Medium"/>
        </w:rPr>
        <w:t>8.</w:t>
      </w:r>
      <w:r w:rsidRPr="001A0F34">
        <w:rPr>
          <w:rFonts w:eastAsia="Montserrat Medium"/>
        </w:rPr>
        <w:t xml:space="preserve"> </w:t>
      </w:r>
      <w:r w:rsidRPr="001A0F34">
        <w:rPr>
          <w:rFonts w:eastAsia="Gotham-Light"/>
        </w:rPr>
        <w:t>Conhecer-se, apreciar-se e cuidar de sua saúde física e emocional, reconhecendo suas emoções e as dos outros, com autocrítica e capacidade para lidar com elas e com a pressão do grupo.</w:t>
      </w:r>
      <w:r w:rsidRPr="001A0F34">
        <w:t xml:space="preserve"> (Competências gerais, BNCC, 3</w:t>
      </w:r>
      <w:r w:rsidRPr="001A0F34">
        <w:rPr>
          <w:u w:val="single"/>
          <w:vertAlign w:val="superscript"/>
        </w:rPr>
        <w:t>a</w:t>
      </w:r>
      <w:r w:rsidRPr="001A0F34">
        <w:t xml:space="preserve"> versão)</w:t>
      </w:r>
    </w:p>
    <w:p w14:paraId="078F3BE9" w14:textId="307A6225" w:rsidR="00C91A53" w:rsidRPr="001A0F34" w:rsidRDefault="00C91A53" w:rsidP="00C91A53">
      <w:pPr>
        <w:pStyle w:val="00textosemparagrafo"/>
        <w:rPr>
          <w:rFonts w:eastAsia="Gotham-Light"/>
        </w:rPr>
      </w:pPr>
      <w:r w:rsidRPr="00DE3C87">
        <w:rPr>
          <w:rFonts w:eastAsia="Gotham-Light"/>
        </w:rPr>
        <w:t xml:space="preserve">6. </w:t>
      </w:r>
      <w:r w:rsidRPr="001A0F34">
        <w:rPr>
          <w:rFonts w:eastAsia="Gotham-Light"/>
        </w:rPr>
        <w:t xml:space="preserve">Conhecer, apreciar e cuidar de si, do seu corpo e bem-estar, recorrendo aos conhecimentos das Ciências da Natureza. </w:t>
      </w:r>
      <w:r w:rsidRPr="001A0F34">
        <w:t>(Competências gerais, BNCC, 3</w:t>
      </w:r>
      <w:r w:rsidRPr="001A0F34">
        <w:rPr>
          <w:u w:val="single"/>
          <w:vertAlign w:val="superscript"/>
        </w:rPr>
        <w:t>a</w:t>
      </w:r>
      <w:r w:rsidRPr="001A0F34">
        <w:t xml:space="preserve"> versão)</w:t>
      </w:r>
    </w:p>
    <w:p w14:paraId="1CF9FB5D" w14:textId="77777777" w:rsidR="00C91A53" w:rsidRPr="001A0F34" w:rsidRDefault="00C91A53" w:rsidP="00C91A53">
      <w:pPr>
        <w:pStyle w:val="00textosemparagrafo"/>
      </w:pPr>
      <w:r w:rsidRPr="001A0F34">
        <w:t xml:space="preserve">&gt; Promover a consciência da importância do consumo de alimentos saudáveis, evitando assim algumas doenças. </w:t>
      </w:r>
    </w:p>
    <w:p w14:paraId="3D2CEE96" w14:textId="77777777" w:rsidR="00C91A53" w:rsidRPr="001A0F34" w:rsidRDefault="00C91A53" w:rsidP="00C91A53">
      <w:pPr>
        <w:pStyle w:val="00textosemparagrafo"/>
        <w:rPr>
          <w:highlight w:val="white"/>
        </w:rPr>
      </w:pPr>
      <w:r w:rsidRPr="001A0F34">
        <w:rPr>
          <w:highlight w:val="white"/>
        </w:rPr>
        <w:t>&gt; Identificar as consequências da ingestão exagerada de doces e alimentos industrializados.</w:t>
      </w:r>
    </w:p>
    <w:p w14:paraId="7FC9B51F" w14:textId="77777777" w:rsidR="00C91A53" w:rsidRPr="001A0F34" w:rsidRDefault="00C91A53" w:rsidP="00C91A53">
      <w:pPr>
        <w:pStyle w:val="00textosemparagrafo"/>
        <w:rPr>
          <w:highlight w:val="white"/>
        </w:rPr>
      </w:pPr>
      <w:r w:rsidRPr="001A0F34">
        <w:rPr>
          <w:highlight w:val="white"/>
        </w:rPr>
        <w:t>&gt; Incentivar o consumo de frutas, verduras e legumes.</w:t>
      </w:r>
    </w:p>
    <w:p w14:paraId="78367526" w14:textId="77777777" w:rsidR="00C91A53" w:rsidRPr="001A0F34" w:rsidRDefault="00C91A53" w:rsidP="00C91A53">
      <w:pPr>
        <w:pStyle w:val="00textosemparagrafo"/>
        <w:rPr>
          <w:highlight w:val="white"/>
        </w:rPr>
      </w:pPr>
      <w:r w:rsidRPr="001A0F34">
        <w:rPr>
          <w:highlight w:val="white"/>
        </w:rPr>
        <w:t>&gt; Compreender os prejuízos causados pelo consumo excessivo de balas, refrigerantes e frituras.</w:t>
      </w:r>
    </w:p>
    <w:p w14:paraId="5C391BA1" w14:textId="77777777" w:rsidR="00C91A53" w:rsidRPr="001A0F34" w:rsidRDefault="00C91A53" w:rsidP="00C91A53">
      <w:pPr>
        <w:pStyle w:val="00textosemparagrafo"/>
        <w:rPr>
          <w:highlight w:val="white"/>
        </w:rPr>
      </w:pPr>
      <w:r w:rsidRPr="001A0F34">
        <w:rPr>
          <w:highlight w:val="white"/>
        </w:rPr>
        <w:t>&gt; Aprender como os alimentos estão distribuídos na pirâmide alimentar.</w:t>
      </w:r>
    </w:p>
    <w:p w14:paraId="15E5CDD3" w14:textId="77777777" w:rsidR="00C91A53" w:rsidRDefault="00C91A53" w:rsidP="00C91A53">
      <w:pPr>
        <w:pStyle w:val="00textosemparagrafo"/>
        <w:rPr>
          <w:highlight w:val="white"/>
        </w:rPr>
      </w:pPr>
      <w:r w:rsidRPr="001A0F34">
        <w:rPr>
          <w:highlight w:val="white"/>
        </w:rPr>
        <w:t>&gt; Valorizar atitudes relacionadas à saúde e ao bem-estar individual e coletivo.</w:t>
      </w:r>
      <w:r>
        <w:rPr>
          <w:highlight w:val="white"/>
        </w:rPr>
        <w:br w:type="page"/>
      </w:r>
    </w:p>
    <w:p w14:paraId="2C15E56E" w14:textId="77777777" w:rsidR="00C91A53" w:rsidRPr="0035652F" w:rsidRDefault="00C91A53" w:rsidP="00C91A53">
      <w:pPr>
        <w:pStyle w:val="00peso3"/>
      </w:pPr>
      <w:r w:rsidRPr="0035652F">
        <w:lastRenderedPageBreak/>
        <w:t xml:space="preserve">Componentes curriculares, objetos de conhecimento e habilidades </w:t>
      </w:r>
    </w:p>
    <w:p w14:paraId="5F0F7544" w14:textId="77777777" w:rsidR="00C91A53" w:rsidRPr="0035652F" w:rsidRDefault="00C91A53" w:rsidP="00C91A53">
      <w:pPr>
        <w:pStyle w:val="00textosemparagrafo"/>
      </w:pPr>
      <w:bookmarkStart w:id="14" w:name="_gjdgxs" w:colFirst="0" w:colLast="0"/>
      <w:bookmarkEnd w:id="14"/>
    </w:p>
    <w:p w14:paraId="6F129667" w14:textId="77777777" w:rsidR="00C91A53" w:rsidRPr="007E550B" w:rsidRDefault="00C91A53" w:rsidP="00C91A53">
      <w:pPr>
        <w:pStyle w:val="00textosemparagrafo"/>
        <w:rPr>
          <w:b/>
        </w:rPr>
      </w:pPr>
      <w:r w:rsidRPr="007E550B">
        <w:rPr>
          <w:b/>
        </w:rPr>
        <w:t>Matemática</w:t>
      </w:r>
    </w:p>
    <w:p w14:paraId="3720F26B" w14:textId="22BF8468" w:rsidR="00C91A53" w:rsidRPr="001A0F34" w:rsidRDefault="00C91A53" w:rsidP="00C91A53">
      <w:pPr>
        <w:pStyle w:val="00textosemparagrafo"/>
      </w:pPr>
      <w:r w:rsidRPr="001A0F34">
        <w:t xml:space="preserve">Probabilidade e Estatística </w:t>
      </w:r>
    </w:p>
    <w:p w14:paraId="0600B63C" w14:textId="77777777" w:rsidR="00C91A53" w:rsidRDefault="00C91A53" w:rsidP="00C91A53">
      <w:pPr>
        <w:pStyle w:val="00textosemparagrafo"/>
      </w:pPr>
      <w:r w:rsidRPr="001A0F34">
        <w:t>&gt; Leitura, coleta, classificação</w:t>
      </w:r>
      <w:r>
        <w:t>,</w:t>
      </w:r>
      <w:r w:rsidRPr="001A0F34">
        <w:t xml:space="preserve"> interpretação e representação de dados em tabelas de dupla entrada, gráfico de colunas agrupadas, gráficos pictóricos e gráfico de linhas.</w:t>
      </w:r>
    </w:p>
    <w:p w14:paraId="645BDA96" w14:textId="74583731" w:rsidR="00C91A53" w:rsidRPr="001A0F34" w:rsidRDefault="00C91A53" w:rsidP="00C91A53">
      <w:pPr>
        <w:pStyle w:val="00textosemparagrafo"/>
      </w:pPr>
      <w:r>
        <w:t>Grandezas e Medidas</w:t>
      </w:r>
    </w:p>
    <w:p w14:paraId="32DD8E93" w14:textId="75602A80" w:rsidR="00C91A53" w:rsidRDefault="00060D4B" w:rsidP="00C91A53">
      <w:pPr>
        <w:pStyle w:val="00textosemparagrafo"/>
      </w:pPr>
      <w:r>
        <w:t xml:space="preserve">&gt; </w:t>
      </w:r>
      <w:r w:rsidR="00C91A53" w:rsidRPr="00312D87">
        <w:t>Medidas de comprimento, área, massa, tempo, temperatura e capacidade: utilização de unidades convencionais e relações entre as unidades de medida mais usuais</w:t>
      </w:r>
      <w:r>
        <w:t>.</w:t>
      </w:r>
    </w:p>
    <w:p w14:paraId="054B66E4" w14:textId="77777777" w:rsidR="00570732" w:rsidRPr="001A0F34" w:rsidRDefault="00570732" w:rsidP="00420E93">
      <w:pPr>
        <w:pStyle w:val="00textosemparagrafo"/>
        <w:spacing w:after="0"/>
      </w:pPr>
    </w:p>
    <w:p w14:paraId="78B36E52" w14:textId="735F0B56" w:rsidR="00C91A53" w:rsidRPr="001A0F34" w:rsidRDefault="00C91A53" w:rsidP="00C91A53">
      <w:pPr>
        <w:pStyle w:val="00textosemparagrafo"/>
      </w:pPr>
      <w:r w:rsidRPr="00060D4B">
        <w:t>Habilidades</w:t>
      </w:r>
    </w:p>
    <w:p w14:paraId="169C4697" w14:textId="77777777" w:rsidR="00C91A53" w:rsidRPr="00192B17" w:rsidRDefault="00C91A53" w:rsidP="00C91A53">
      <w:pPr>
        <w:pStyle w:val="00textosemparagrafo"/>
      </w:pPr>
      <w:r w:rsidRPr="001A0F34">
        <w:t xml:space="preserve">(EF05MA25) Realizar pesquisa envolvendo variáveis categóricas e numéricas, organizar dados coletados por meio de tabelas, gráficos de colunas, pictóricos e de linhas, com e sem uso de tecnologias digitais, e apresentar texto escrito sobre a finalidade da pesquisa </w:t>
      </w:r>
      <w:r w:rsidRPr="00192B17">
        <w:t xml:space="preserve">e a síntese dos resultados. </w:t>
      </w:r>
    </w:p>
    <w:p w14:paraId="044CB9A5" w14:textId="77777777" w:rsidR="00C91A53" w:rsidRDefault="00C91A53" w:rsidP="00C91A53">
      <w:pPr>
        <w:pStyle w:val="00textosemparagrafo"/>
      </w:pPr>
      <w:r w:rsidRPr="00192B17">
        <w:t>(EF05MA19) Resolver e elaborar problemas envolvendo medidas das grandezas comprimento, área, massa, tempo, temperatura e capacidade, recorrendo a transformações entre as unidades mais usuais em contextos socioculturais.</w:t>
      </w:r>
    </w:p>
    <w:p w14:paraId="0E7A978E" w14:textId="77777777" w:rsidR="00C91A53" w:rsidRPr="001A0F34" w:rsidRDefault="00C91A53" w:rsidP="00420E93">
      <w:pPr>
        <w:pStyle w:val="00textosemparagrafo"/>
        <w:spacing w:after="0"/>
      </w:pPr>
    </w:p>
    <w:p w14:paraId="1014E74C" w14:textId="77777777" w:rsidR="00C91A53" w:rsidRPr="007E550B" w:rsidRDefault="00C91A53" w:rsidP="00C91A53">
      <w:pPr>
        <w:pStyle w:val="00textosemparagrafo"/>
        <w:rPr>
          <w:b/>
        </w:rPr>
      </w:pPr>
      <w:r w:rsidRPr="007E550B">
        <w:rPr>
          <w:b/>
        </w:rPr>
        <w:t>Língua Portuguesa</w:t>
      </w:r>
    </w:p>
    <w:p w14:paraId="0CFA17BE" w14:textId="77777777" w:rsidR="00C91A53" w:rsidRPr="001A0F34" w:rsidRDefault="00C91A53" w:rsidP="00C91A53">
      <w:pPr>
        <w:pStyle w:val="00textosemparagrafo"/>
      </w:pPr>
      <w:r w:rsidRPr="001A0F34">
        <w:t xml:space="preserve">&gt; Estratégias de leitura </w:t>
      </w:r>
    </w:p>
    <w:p w14:paraId="716D9249" w14:textId="77777777" w:rsidR="00C91A53" w:rsidRPr="001A0F34" w:rsidRDefault="00C91A53" w:rsidP="00C91A53">
      <w:pPr>
        <w:pStyle w:val="00textosemparagrafo"/>
      </w:pPr>
      <w:r w:rsidRPr="001A0F34">
        <w:t>Localização de informações em textos, seleção de informações, interação discursiva/intercâmbio oral no contexto escolar.</w:t>
      </w:r>
    </w:p>
    <w:p w14:paraId="1391F88D" w14:textId="77777777" w:rsidR="00C91A53" w:rsidRPr="001A0F34" w:rsidRDefault="00C91A53" w:rsidP="00420E93">
      <w:pPr>
        <w:pStyle w:val="00textosemparagrafo"/>
        <w:spacing w:after="0"/>
      </w:pPr>
    </w:p>
    <w:p w14:paraId="61F900C7" w14:textId="77777777" w:rsidR="00C91A53" w:rsidRPr="001A0F34" w:rsidRDefault="00C91A53" w:rsidP="00C91A53">
      <w:pPr>
        <w:pStyle w:val="00textosemparagrafo"/>
      </w:pPr>
      <w:r w:rsidRPr="00E6217D">
        <w:t>Habilidades</w:t>
      </w:r>
    </w:p>
    <w:p w14:paraId="289FBE0B" w14:textId="77777777" w:rsidR="00C91A53" w:rsidRPr="001A0F34" w:rsidRDefault="00C91A53" w:rsidP="00C91A53">
      <w:pPr>
        <w:pStyle w:val="00textosemparagrafo"/>
      </w:pPr>
      <w:r w:rsidRPr="001A0F34">
        <w:t>(EF05LP09) Buscar e selecionar informações sobre temas de interesse escolar, em textos que circulam em meios digitais ou impressos, para solucionar problema proposto.</w:t>
      </w:r>
    </w:p>
    <w:p w14:paraId="134A671E" w14:textId="77777777" w:rsidR="00C91A53" w:rsidRPr="001A0F34" w:rsidRDefault="00C91A53" w:rsidP="00C91A53">
      <w:pPr>
        <w:pStyle w:val="00textosemparagrafo"/>
      </w:pPr>
      <w:r w:rsidRPr="001A0F34">
        <w:t>(EF05LP01) Participar das interações orais em sala de aula e em outros ambientes escolares com atitudes de cooperação e respeito.</w:t>
      </w:r>
    </w:p>
    <w:p w14:paraId="2862A970" w14:textId="77777777" w:rsidR="00C91A53" w:rsidRPr="001A0F34" w:rsidRDefault="00C91A53" w:rsidP="00C91A53">
      <w:pPr>
        <w:pStyle w:val="00textosemparagrafo"/>
      </w:pPr>
      <w:r w:rsidRPr="001A0F34">
        <w:t>(EF05LP03) Escutar, com atenção, falas de professores e colegas, formulando perguntas pertinentes ao tema e solicitando esclarecimentos sobre dados apresentados em imagens, tabelas e outros meios visuais.</w:t>
      </w:r>
    </w:p>
    <w:p w14:paraId="6C0B08B9" w14:textId="77777777" w:rsidR="00C91A53" w:rsidRPr="001A0F34" w:rsidRDefault="00C91A53" w:rsidP="00420E93">
      <w:pPr>
        <w:pStyle w:val="00textosemparagrafo"/>
        <w:spacing w:after="0"/>
      </w:pPr>
    </w:p>
    <w:p w14:paraId="7E5A95A4" w14:textId="77777777" w:rsidR="00C91A53" w:rsidRPr="007E550B" w:rsidRDefault="00C91A53" w:rsidP="00C91A53">
      <w:pPr>
        <w:pStyle w:val="00textosemparagrafo"/>
        <w:rPr>
          <w:b/>
        </w:rPr>
      </w:pPr>
      <w:r w:rsidRPr="007E550B">
        <w:rPr>
          <w:b/>
        </w:rPr>
        <w:t>Ciências</w:t>
      </w:r>
    </w:p>
    <w:p w14:paraId="742BBF44" w14:textId="77777777" w:rsidR="00C91A53" w:rsidRPr="001A0F34" w:rsidRDefault="00C91A53" w:rsidP="00C91A53">
      <w:pPr>
        <w:pStyle w:val="00textosemparagrafo"/>
      </w:pPr>
      <w:r w:rsidRPr="001A0F34">
        <w:t>&gt; Vida e evolução</w:t>
      </w:r>
    </w:p>
    <w:p w14:paraId="4D559C4C" w14:textId="77777777" w:rsidR="00C91A53" w:rsidRPr="001A0F34" w:rsidRDefault="00C91A53" w:rsidP="00C91A53">
      <w:pPr>
        <w:pStyle w:val="00textosemparagrafo"/>
      </w:pPr>
      <w:r w:rsidRPr="001A0F34">
        <w:t>Nutrição do organismo e hábitos alimentares.</w:t>
      </w:r>
    </w:p>
    <w:p w14:paraId="6859EE8B" w14:textId="77777777" w:rsidR="00C91A53" w:rsidRPr="001A0F34" w:rsidRDefault="00C91A53" w:rsidP="00420E93">
      <w:pPr>
        <w:pStyle w:val="00textosemparagrafo"/>
        <w:spacing w:after="0"/>
      </w:pPr>
    </w:p>
    <w:p w14:paraId="5D2129A7" w14:textId="77777777" w:rsidR="00C91A53" w:rsidRPr="001A0F34" w:rsidRDefault="00C91A53" w:rsidP="00C91A53">
      <w:pPr>
        <w:pStyle w:val="00textosemparagrafo"/>
      </w:pPr>
      <w:r w:rsidRPr="00E6217D">
        <w:t>&gt; Habilidades</w:t>
      </w:r>
    </w:p>
    <w:p w14:paraId="5C47DFBB" w14:textId="77777777" w:rsidR="00C91A53" w:rsidRPr="001A0F34" w:rsidRDefault="00C91A53" w:rsidP="00C91A53">
      <w:pPr>
        <w:pStyle w:val="00textosemparagrafo"/>
      </w:pPr>
      <w:r w:rsidRPr="001A0F34">
        <w:t>(EF05CI08) Organizar um cardápio equilibrado com base nas características dos grupos alimentares (nutrientes e calorias) e nas necessidades individuais (atividades realizadas, idade, sexo etc.) para a manutenção da saúde do organismo.</w:t>
      </w:r>
    </w:p>
    <w:p w14:paraId="1A5D4E1C" w14:textId="4FB3B2E3" w:rsidR="00C91A53" w:rsidRDefault="00C91A53" w:rsidP="00570732">
      <w:pPr>
        <w:pStyle w:val="00textosemparagrafo"/>
      </w:pPr>
      <w:r w:rsidRPr="001A0F34">
        <w:t>(EF05CI09) Discutir a ocorrência de distúrbios nutricionais (como a obesidade) entre crianças e jovens, a partir da análise de seus hábitos (tipos de alimento ingerido, prática de atividade física etc.</w:t>
      </w:r>
      <w:r>
        <w:t>).</w:t>
      </w:r>
      <w:r>
        <w:br w:type="page"/>
      </w:r>
    </w:p>
    <w:p w14:paraId="088A4F22" w14:textId="77777777" w:rsidR="00C91A53" w:rsidRPr="001A0F34" w:rsidRDefault="00C91A53" w:rsidP="00C91A53">
      <w:pPr>
        <w:pStyle w:val="00peso3"/>
      </w:pPr>
      <w:r w:rsidRPr="001A0F34">
        <w:lastRenderedPageBreak/>
        <w:t>Metodologia</w:t>
      </w:r>
    </w:p>
    <w:p w14:paraId="3D0A7F5A" w14:textId="77777777" w:rsidR="00C91A53" w:rsidRDefault="00C91A53" w:rsidP="00C91A53">
      <w:pPr>
        <w:pStyle w:val="00textosemparagrafo"/>
      </w:pPr>
    </w:p>
    <w:p w14:paraId="56C47BC8" w14:textId="77777777" w:rsidR="00C91A53" w:rsidRPr="007E550B" w:rsidRDefault="00C91A53" w:rsidP="00C91A53">
      <w:pPr>
        <w:pStyle w:val="00textosemparagrafo"/>
        <w:rPr>
          <w:b/>
        </w:rPr>
      </w:pPr>
      <w:r w:rsidRPr="007E550B">
        <w:rPr>
          <w:b/>
        </w:rPr>
        <w:t>1</w:t>
      </w:r>
      <w:r w:rsidRPr="007E550B">
        <w:rPr>
          <w:b/>
          <w:u w:val="single"/>
          <w:vertAlign w:val="superscript"/>
        </w:rPr>
        <w:t>a</w:t>
      </w:r>
      <w:r w:rsidRPr="007E550B">
        <w:rPr>
          <w:b/>
        </w:rPr>
        <w:t xml:space="preserve"> etapa – Levantamento dos conhecimentos prévios dos alunos sobre o tema </w:t>
      </w:r>
    </w:p>
    <w:p w14:paraId="4ACD8A90" w14:textId="77777777" w:rsidR="00C91A53" w:rsidRDefault="00C91A53" w:rsidP="00C91A53">
      <w:pPr>
        <w:pStyle w:val="00textosemparagrafo"/>
      </w:pPr>
    </w:p>
    <w:p w14:paraId="4A498729" w14:textId="77777777" w:rsidR="00C91A53" w:rsidRPr="001A0F34" w:rsidRDefault="00C91A53" w:rsidP="00C91A53">
      <w:pPr>
        <w:pStyle w:val="00textosemparagrafo"/>
      </w:pPr>
      <w:r w:rsidRPr="001A0F34">
        <w:t>Organize os alunos em uma roda de conversa, distribua uma folha de papel sulfite para cada um e questione:</w:t>
      </w:r>
    </w:p>
    <w:p w14:paraId="01D3095D" w14:textId="77777777" w:rsidR="00C91A53" w:rsidRPr="001A0F34" w:rsidRDefault="00C91A53" w:rsidP="00C91A53">
      <w:pPr>
        <w:pStyle w:val="00textosemparagrafo"/>
      </w:pPr>
      <w:r w:rsidRPr="001A0F34">
        <w:t>&gt; Para vocês, como é uma alimentação saudável?</w:t>
      </w:r>
    </w:p>
    <w:p w14:paraId="181AE39E" w14:textId="2686F543" w:rsidR="00C91A53" w:rsidRPr="001A0F34" w:rsidRDefault="00C91A53" w:rsidP="00C91A53">
      <w:pPr>
        <w:pStyle w:val="00textosemparagrafo"/>
      </w:pPr>
      <w:r w:rsidRPr="001A0F34">
        <w:t>Depois que responderem, solicite que dividam a folha em duas partes e escrevam no alto de uma das partes: “Alimentos saudáveis”. A seguir, peça-lhes que desenhem alguns alimentos que consideram saudáveis.</w:t>
      </w:r>
    </w:p>
    <w:p w14:paraId="5A9AEC08" w14:textId="77777777" w:rsidR="00C91A53" w:rsidRPr="001A0F34" w:rsidRDefault="00C91A53" w:rsidP="00C91A53">
      <w:pPr>
        <w:pStyle w:val="00textosemparagrafo"/>
      </w:pPr>
      <w:r w:rsidRPr="001A0F34">
        <w:t>&gt; E o que vocês mais gostam de comer?</w:t>
      </w:r>
    </w:p>
    <w:p w14:paraId="045DD244" w14:textId="6F68A42A" w:rsidR="00C91A53" w:rsidRPr="001A0F34" w:rsidRDefault="00C91A53" w:rsidP="00C91A53">
      <w:pPr>
        <w:pStyle w:val="00textosemparagrafo"/>
      </w:pPr>
      <w:r w:rsidRPr="001A0F34">
        <w:t xml:space="preserve">Deixe que falem livremente. Depois, solicite que escrevam na outra parte da folha: “O que eu mais gosto de comer”. </w:t>
      </w:r>
      <w:r w:rsidR="00570732">
        <w:t>Em seguida,</w:t>
      </w:r>
      <w:r w:rsidRPr="001A0F34">
        <w:t xml:space="preserve"> peça que desenhem o que mais gostam de comer.</w:t>
      </w:r>
    </w:p>
    <w:p w14:paraId="1E5828A3" w14:textId="77777777" w:rsidR="00C91A53" w:rsidRPr="001A0F34" w:rsidRDefault="00C91A53" w:rsidP="00C91A53">
      <w:pPr>
        <w:pStyle w:val="00textosemparagrafo"/>
      </w:pPr>
      <w:r w:rsidRPr="001A0F34">
        <w:t>Questione:</w:t>
      </w:r>
    </w:p>
    <w:p w14:paraId="371BB5F4" w14:textId="77777777" w:rsidR="00C91A53" w:rsidRPr="001A0F34" w:rsidRDefault="00C91A53" w:rsidP="00C91A53">
      <w:pPr>
        <w:pStyle w:val="00textosemparagrafo"/>
      </w:pPr>
      <w:r w:rsidRPr="001A0F34">
        <w:t>&gt; Quem desenhou frutas nos itens de que mais gosta?</w:t>
      </w:r>
    </w:p>
    <w:p w14:paraId="3D202915" w14:textId="77777777" w:rsidR="00C91A53" w:rsidRPr="001A0F34" w:rsidRDefault="00C91A53" w:rsidP="00C91A53">
      <w:pPr>
        <w:pStyle w:val="00textosemparagrafo"/>
      </w:pPr>
      <w:r w:rsidRPr="001A0F34">
        <w:t>&gt; Quem desenhou arroz e feijão?</w:t>
      </w:r>
    </w:p>
    <w:p w14:paraId="15D4E37F" w14:textId="77777777" w:rsidR="00C91A53" w:rsidRPr="001A0F34" w:rsidRDefault="00C91A53" w:rsidP="00C91A53">
      <w:pPr>
        <w:pStyle w:val="00textosemparagrafo"/>
      </w:pPr>
      <w:r w:rsidRPr="001A0F34">
        <w:t>&gt; Quem desenhou refrigerante?</w:t>
      </w:r>
    </w:p>
    <w:p w14:paraId="232842F3" w14:textId="77777777" w:rsidR="00C91A53" w:rsidRPr="001A0F34" w:rsidRDefault="00C91A53" w:rsidP="00C91A53">
      <w:pPr>
        <w:pStyle w:val="00textosemparagrafo"/>
      </w:pPr>
      <w:r w:rsidRPr="001A0F34">
        <w:t>&gt; Quem desenhou doces e salgadinhos?</w:t>
      </w:r>
    </w:p>
    <w:p w14:paraId="5A9D2683" w14:textId="77777777" w:rsidR="00C91A53" w:rsidRPr="001A0F34" w:rsidRDefault="00C91A53" w:rsidP="00C91A53">
      <w:pPr>
        <w:pStyle w:val="00textosemparagrafo"/>
      </w:pPr>
      <w:r w:rsidRPr="001A0F34">
        <w:t>Recolha as folhas com os desenhos, pois serão usadas posteriormente.</w:t>
      </w:r>
    </w:p>
    <w:p w14:paraId="59DB5F4F" w14:textId="77777777" w:rsidR="00C91A53" w:rsidRPr="001A0F34" w:rsidRDefault="00C91A53" w:rsidP="00C91A53">
      <w:pPr>
        <w:pStyle w:val="00textosemparagrafo"/>
      </w:pPr>
    </w:p>
    <w:p w14:paraId="4FE42CDE" w14:textId="77777777" w:rsidR="00C91A53" w:rsidRPr="007E550B" w:rsidRDefault="00C91A53" w:rsidP="00C91A53">
      <w:pPr>
        <w:pStyle w:val="00textosemparagrafo"/>
        <w:rPr>
          <w:b/>
        </w:rPr>
      </w:pPr>
      <w:r w:rsidRPr="007E550B">
        <w:rPr>
          <w:b/>
        </w:rPr>
        <w:t>2</w:t>
      </w:r>
      <w:r w:rsidRPr="007E550B">
        <w:rPr>
          <w:b/>
          <w:u w:val="single"/>
          <w:vertAlign w:val="superscript"/>
        </w:rPr>
        <w:t>a</w:t>
      </w:r>
      <w:r w:rsidRPr="007E550B">
        <w:rPr>
          <w:b/>
        </w:rPr>
        <w:t xml:space="preserve"> etapa – Pesquisa sobre a alimentação saudável</w:t>
      </w:r>
    </w:p>
    <w:p w14:paraId="7F9A3250" w14:textId="77777777" w:rsidR="00C91A53" w:rsidRDefault="00C91A53" w:rsidP="00C91A53">
      <w:pPr>
        <w:pStyle w:val="00textosemparagrafo"/>
      </w:pPr>
    </w:p>
    <w:p w14:paraId="598915F5" w14:textId="77777777" w:rsidR="00C91A53" w:rsidRPr="001A0F34" w:rsidRDefault="00C91A53" w:rsidP="00C91A53">
      <w:pPr>
        <w:pStyle w:val="00textosemparagrafo"/>
      </w:pPr>
      <w:r w:rsidRPr="001A0F34">
        <w:t>Organize os alunos em grupos de cinco integrantes e informe que cada grupo fará uma pesquisa sobre alguns alimentos, incluindo as porções diárias ideais a serem consumidas e sua importância na alimentação. As sugestões a seguir podem ser adaptadas a cada turma:</w:t>
      </w:r>
    </w:p>
    <w:p w14:paraId="7B1C2B3F" w14:textId="77777777" w:rsidR="00C91A53" w:rsidRPr="001A0F34" w:rsidRDefault="00C91A53" w:rsidP="00C91A53">
      <w:pPr>
        <w:pStyle w:val="00textosemparagrafo"/>
      </w:pPr>
      <w:r w:rsidRPr="001A0F34">
        <w:t xml:space="preserve">Grupo 1: grãos e cereais </w:t>
      </w:r>
    </w:p>
    <w:p w14:paraId="02B40886" w14:textId="77777777" w:rsidR="00C91A53" w:rsidRPr="001A0F34" w:rsidRDefault="00C91A53" w:rsidP="00C91A53">
      <w:pPr>
        <w:pStyle w:val="00textosemparagrafo"/>
      </w:pPr>
      <w:r w:rsidRPr="001A0F34">
        <w:t>Grupo 2: carnes em geral</w:t>
      </w:r>
    </w:p>
    <w:p w14:paraId="4FB7C13D" w14:textId="77777777" w:rsidR="00C91A53" w:rsidRPr="001A0F34" w:rsidRDefault="00C91A53" w:rsidP="00C91A53">
      <w:pPr>
        <w:pStyle w:val="00textosemparagrafo"/>
      </w:pPr>
      <w:r w:rsidRPr="001A0F34">
        <w:t>Grupo 3: frutas e hortaliças</w:t>
      </w:r>
    </w:p>
    <w:p w14:paraId="577D22B8" w14:textId="77777777" w:rsidR="00C91A53" w:rsidRPr="001A0F34" w:rsidRDefault="00C91A53" w:rsidP="00C91A53">
      <w:pPr>
        <w:pStyle w:val="00textosemparagrafo"/>
      </w:pPr>
      <w:r w:rsidRPr="001A0F34">
        <w:t>Grupo 4: leguminosas e tubérculos</w:t>
      </w:r>
    </w:p>
    <w:p w14:paraId="76A9CA5A" w14:textId="77777777" w:rsidR="00C91A53" w:rsidRPr="001A0F34" w:rsidRDefault="00C91A53" w:rsidP="00C91A53">
      <w:pPr>
        <w:pStyle w:val="00textosemparagrafo"/>
      </w:pPr>
      <w:r w:rsidRPr="001A0F34">
        <w:t>Grupo 5: ovos, leite e queijos</w:t>
      </w:r>
    </w:p>
    <w:p w14:paraId="6AC4D2E8" w14:textId="77777777" w:rsidR="00C91A53" w:rsidRPr="001A0F34" w:rsidRDefault="00C91A53" w:rsidP="00C91A53">
      <w:pPr>
        <w:pStyle w:val="00textosemparagrafo"/>
      </w:pPr>
      <w:r w:rsidRPr="001A0F34">
        <w:t>Grupo 6: biscoitos e salgadinhos</w:t>
      </w:r>
    </w:p>
    <w:p w14:paraId="1BDC03FF" w14:textId="77777777" w:rsidR="00C91A53" w:rsidRPr="001A0F34" w:rsidRDefault="00C91A53" w:rsidP="00C91A53">
      <w:pPr>
        <w:pStyle w:val="00textosemparagrafo"/>
      </w:pPr>
      <w:r w:rsidRPr="001A0F34">
        <w:t>Grupo 7: bolos, doces e chocolates</w:t>
      </w:r>
    </w:p>
    <w:p w14:paraId="62920EE6" w14:textId="77777777" w:rsidR="00C91A53" w:rsidRPr="001A0F34" w:rsidRDefault="00C91A53" w:rsidP="00C91A53">
      <w:pPr>
        <w:pStyle w:val="00textosemparagrafo"/>
      </w:pPr>
      <w:r w:rsidRPr="001A0F34">
        <w:t>Grupo 8: água e refrigerantes</w:t>
      </w:r>
    </w:p>
    <w:p w14:paraId="18526F6A" w14:textId="5C76033F" w:rsidR="00C91A53" w:rsidRPr="001A0F34" w:rsidRDefault="00C91A53" w:rsidP="00C91A53">
      <w:pPr>
        <w:pStyle w:val="00textosemparagrafo"/>
      </w:pPr>
      <w:r w:rsidRPr="001A0F34">
        <w:t xml:space="preserve">Oriente os alunos a pesquisar em livros de Ciências, em artigos sobre nutrição disponíveis na internet e em </w:t>
      </w:r>
      <w:r w:rsidRPr="001A0F34">
        <w:rPr>
          <w:i/>
        </w:rPr>
        <w:t>sites</w:t>
      </w:r>
      <w:r w:rsidRPr="001A0F34">
        <w:t xml:space="preserve"> confiáveis</w:t>
      </w:r>
      <w:r w:rsidR="007546A2">
        <w:rPr>
          <w:rStyle w:val="Refdecomentrio"/>
          <w:rFonts w:ascii="Times New Roman" w:eastAsiaTheme="minorHAnsi" w:hAnsi="Times New Roman" w:cs="Times New Roman"/>
          <w:color w:val="auto"/>
          <w:lang w:eastAsia="en-US"/>
        </w:rPr>
        <w:t>,</w:t>
      </w:r>
      <w:r w:rsidRPr="001A0F34">
        <w:t xml:space="preserve"> como o do Ministério da Saúde, de universidades e instituições como hospitais. Se for possível, acompanhe os alunos à sala de informática e oriente-os no início da pesquisa. Todas as consultas à internet devem ser supervisionadas por um adulto responsável.</w:t>
      </w:r>
    </w:p>
    <w:p w14:paraId="2D88F187" w14:textId="77777777" w:rsidR="00C91A53" w:rsidRPr="001A0F34" w:rsidRDefault="00C91A53" w:rsidP="00C91A53">
      <w:pPr>
        <w:pStyle w:val="00textosemparagrafo"/>
      </w:pPr>
      <w:r w:rsidRPr="001A0F34">
        <w:t>Envie um comunicado aos responsáveis para que auxiliem os alunos na pesquisa em casa, ressaltando que esta faz parte de um projeto sobre alimentação saudável e que o apoio dos responsáveis é muito importante.</w:t>
      </w:r>
    </w:p>
    <w:p w14:paraId="79A68E79" w14:textId="77777777" w:rsidR="00C91A53" w:rsidRDefault="00C91A53" w:rsidP="00C91A53">
      <w:pPr>
        <w:pStyle w:val="00textosemparagrafo"/>
      </w:pPr>
      <w:r w:rsidRPr="001A0F34">
        <w:t>Solicite que reúnam o material de pesquisa obtido pelo grupo para posterior discussão em sala de aula.</w:t>
      </w:r>
    </w:p>
    <w:p w14:paraId="05B4AE46" w14:textId="77777777" w:rsidR="00C91A53" w:rsidRDefault="00C91A53" w:rsidP="00C91A53">
      <w:pPr>
        <w:rPr>
          <w:rFonts w:ascii="Tahoma" w:eastAsiaTheme="minorEastAsia" w:hAnsi="Tahoma" w:cs="Arial"/>
          <w:color w:val="000000"/>
          <w:sz w:val="22"/>
          <w:szCs w:val="22"/>
          <w:lang w:eastAsia="es-ES"/>
        </w:rPr>
      </w:pPr>
      <w:r>
        <w:br w:type="page"/>
      </w:r>
    </w:p>
    <w:p w14:paraId="7F8E5FB5" w14:textId="77777777" w:rsidR="00C91A53" w:rsidRPr="007E550B" w:rsidRDefault="00C91A53" w:rsidP="00C91A53">
      <w:pPr>
        <w:pStyle w:val="00textosemparagrafo"/>
        <w:rPr>
          <w:b/>
        </w:rPr>
      </w:pPr>
      <w:r w:rsidRPr="007E550B">
        <w:rPr>
          <w:b/>
        </w:rPr>
        <w:lastRenderedPageBreak/>
        <w:t>3</w:t>
      </w:r>
      <w:r w:rsidRPr="007E550B">
        <w:rPr>
          <w:b/>
          <w:u w:val="single"/>
          <w:vertAlign w:val="superscript"/>
        </w:rPr>
        <w:t>a</w:t>
      </w:r>
      <w:r w:rsidRPr="007E550B">
        <w:rPr>
          <w:b/>
        </w:rPr>
        <w:t xml:space="preserve"> etapa – Discussão sobre a pesquisa</w:t>
      </w:r>
    </w:p>
    <w:p w14:paraId="13FAB05F" w14:textId="77777777" w:rsidR="00C91A53" w:rsidRDefault="00C91A53" w:rsidP="00C91A53">
      <w:pPr>
        <w:pStyle w:val="00textosemparagrafo"/>
      </w:pPr>
    </w:p>
    <w:p w14:paraId="134CEBAE" w14:textId="77777777" w:rsidR="00C91A53" w:rsidRPr="001A0F34" w:rsidRDefault="00C91A53" w:rsidP="00C91A53">
      <w:pPr>
        <w:pStyle w:val="00textosemparagrafo"/>
      </w:pPr>
      <w:r w:rsidRPr="001A0F34">
        <w:t xml:space="preserve">Previamente, consulte o </w:t>
      </w:r>
      <w:r w:rsidRPr="001A0F34">
        <w:rPr>
          <w:i/>
        </w:rPr>
        <w:t>Guia alimentar para a população brasileira</w:t>
      </w:r>
      <w:r w:rsidRPr="001A0F34">
        <w:t>, ou outro material técnico, para orientar as discussões dos grupos.</w:t>
      </w:r>
    </w:p>
    <w:p w14:paraId="08FA2A69" w14:textId="77777777" w:rsidR="00C91A53" w:rsidRPr="001A0F34" w:rsidRDefault="00C91A53" w:rsidP="00C91A53">
      <w:pPr>
        <w:pStyle w:val="00textosemparagrafo"/>
      </w:pPr>
      <w:r w:rsidRPr="001A0F34">
        <w:t xml:space="preserve">Solicite aos alunos que se reúnam com seus colegas de grupo e, juntos, leiam o material pesquisado. </w:t>
      </w:r>
    </w:p>
    <w:p w14:paraId="0039BA77" w14:textId="77777777" w:rsidR="00C91A53" w:rsidRPr="001A0F34" w:rsidRDefault="00C91A53" w:rsidP="00C91A53">
      <w:pPr>
        <w:pStyle w:val="00textosemparagrafo"/>
      </w:pPr>
      <w:r w:rsidRPr="001A0F34">
        <w:t>Circule pela sala e verifique se eles têm dúvida sobre a leitura da pesquisa e o que descobriram.</w:t>
      </w:r>
    </w:p>
    <w:p w14:paraId="41B3232C" w14:textId="77777777" w:rsidR="00C91A53" w:rsidRPr="001A0F34" w:rsidRDefault="00C91A53" w:rsidP="00C91A53">
      <w:pPr>
        <w:pStyle w:val="00textosemparagrafo"/>
      </w:pPr>
      <w:r w:rsidRPr="001A0F34">
        <w:t>Questione:</w:t>
      </w:r>
    </w:p>
    <w:p w14:paraId="105934D1" w14:textId="77777777" w:rsidR="00C91A53" w:rsidRPr="001A0F34" w:rsidRDefault="00C91A53" w:rsidP="00C91A53">
      <w:pPr>
        <w:pStyle w:val="00textosemparagrafo"/>
      </w:pPr>
      <w:r w:rsidRPr="001A0F34">
        <w:t>&gt; O que vocês descobriram sobre os alimentos que pesquisaram?</w:t>
      </w:r>
    </w:p>
    <w:p w14:paraId="494BF205" w14:textId="77777777" w:rsidR="00C91A53" w:rsidRPr="001A0F34" w:rsidRDefault="00C91A53" w:rsidP="00C91A53">
      <w:pPr>
        <w:pStyle w:val="00textosemparagrafo"/>
      </w:pPr>
      <w:r w:rsidRPr="001A0F34">
        <w:t>&gt; Quais alimentos contêm proteínas?</w:t>
      </w:r>
    </w:p>
    <w:p w14:paraId="01907739" w14:textId="77777777" w:rsidR="00C91A53" w:rsidRDefault="00C91A53" w:rsidP="00C91A53">
      <w:pPr>
        <w:pStyle w:val="00textosemparagrafo"/>
      </w:pPr>
      <w:r w:rsidRPr="001A0F34">
        <w:t>&gt; Quais alimentos contêm vitaminas?</w:t>
      </w:r>
      <w:r>
        <w:t xml:space="preserve"> É importante consumi-los? Por quê?</w:t>
      </w:r>
    </w:p>
    <w:p w14:paraId="1E3A6B2C" w14:textId="77777777" w:rsidR="00C91A53" w:rsidRPr="001A0F34" w:rsidRDefault="00C91A53" w:rsidP="00C91A53">
      <w:pPr>
        <w:pStyle w:val="00textosemparagrafo"/>
      </w:pPr>
      <w:r w:rsidRPr="001A0F34">
        <w:t>&gt; Quais alimentos fornecem energia?</w:t>
      </w:r>
    </w:p>
    <w:p w14:paraId="422E49EE" w14:textId="77777777" w:rsidR="00C91A53" w:rsidRPr="001A0F34" w:rsidRDefault="00C91A53" w:rsidP="00C91A53">
      <w:pPr>
        <w:pStyle w:val="00textosemparagrafo"/>
      </w:pPr>
      <w:r w:rsidRPr="001A0F34">
        <w:t>&gt; Quais alimentos devem fazer parte da dieta diária?</w:t>
      </w:r>
      <w:r>
        <w:t xml:space="preserve"> Por quê?</w:t>
      </w:r>
    </w:p>
    <w:p w14:paraId="04D717BA" w14:textId="77777777" w:rsidR="00C91A53" w:rsidRPr="001A0F34" w:rsidRDefault="00C91A53" w:rsidP="00C91A53">
      <w:pPr>
        <w:pStyle w:val="00textosemparagrafo"/>
      </w:pPr>
      <w:r w:rsidRPr="001A0F34">
        <w:t>&gt; Quais alimentos são dispensáveis, ou seja, não precisam fazer parte da dieta diária?</w:t>
      </w:r>
    </w:p>
    <w:p w14:paraId="4AB5F7B6" w14:textId="77777777" w:rsidR="00C91A53" w:rsidRPr="001A0F34" w:rsidRDefault="00C91A53" w:rsidP="00C91A53">
      <w:pPr>
        <w:pStyle w:val="00textosemparagrafo"/>
      </w:pPr>
      <w:r w:rsidRPr="001A0F34">
        <w:t>&gt; Qual é a importância da água na dieta diária?</w:t>
      </w:r>
    </w:p>
    <w:p w14:paraId="41ECE359" w14:textId="77777777" w:rsidR="00C91A53" w:rsidRDefault="00C91A53" w:rsidP="00C91A53">
      <w:pPr>
        <w:pStyle w:val="00textosemparagrafo"/>
      </w:pPr>
      <w:r w:rsidRPr="001A0F34">
        <w:t>&gt; O que vocês concluíram sobre a alimentação saudável e equilibrada?</w:t>
      </w:r>
    </w:p>
    <w:p w14:paraId="37DAAC31" w14:textId="77777777" w:rsidR="00C91A53" w:rsidRDefault="00C91A53" w:rsidP="00C91A53">
      <w:pPr>
        <w:pStyle w:val="00textosemparagrafo"/>
      </w:pPr>
      <w:r>
        <w:t>&gt; E sobre o consumo de doces, salgadinhos e refrigerantes?</w:t>
      </w:r>
    </w:p>
    <w:p w14:paraId="5B0CABFD" w14:textId="77777777" w:rsidR="00C91A53" w:rsidRDefault="00C91A53" w:rsidP="00C91A53">
      <w:pPr>
        <w:pStyle w:val="00textosemparagrafo"/>
      </w:pPr>
      <w:r>
        <w:t>&gt; O açúcar contido em doces e refrigerantes também pode afetar os dentes? Como?</w:t>
      </w:r>
    </w:p>
    <w:p w14:paraId="102F0119" w14:textId="1657A879" w:rsidR="00C91A53" w:rsidRDefault="00C91A53" w:rsidP="00C91A53">
      <w:pPr>
        <w:pStyle w:val="00textosemparagrafo"/>
      </w:pPr>
      <w:r>
        <w:t>A seguir, solicite a cada grupo que escreva um relatório sobre os resultados da pesquisa. Circule pela sala e verifique a dinâmica dos grupos e se têm dúvidas.</w:t>
      </w:r>
    </w:p>
    <w:p w14:paraId="7649DD0B" w14:textId="3803F154" w:rsidR="00C91A53" w:rsidRDefault="00C91A53" w:rsidP="00C91A53">
      <w:pPr>
        <w:pStyle w:val="00textosemparagrafo"/>
      </w:pPr>
      <w:r>
        <w:t>Corrija os relatórios, devolva-os aos grupos e solicite que o</w:t>
      </w:r>
      <w:r w:rsidR="002F2222">
        <w:t>s</w:t>
      </w:r>
      <w:r>
        <w:t xml:space="preserve"> reescrevam com as correções. Depois, fixe os relatórios no mural da sala de aula.</w:t>
      </w:r>
    </w:p>
    <w:p w14:paraId="0AB1DB59" w14:textId="77777777" w:rsidR="00C91A53" w:rsidRDefault="00C91A53" w:rsidP="00C91A53">
      <w:pPr>
        <w:pStyle w:val="00textosemparagrafo"/>
      </w:pPr>
    </w:p>
    <w:p w14:paraId="64388B9E" w14:textId="017B8280" w:rsidR="00C91A53" w:rsidRPr="007E550B" w:rsidRDefault="00C91A53" w:rsidP="00C91A53">
      <w:pPr>
        <w:pStyle w:val="00textosemparagrafo"/>
        <w:rPr>
          <w:b/>
        </w:rPr>
      </w:pPr>
      <w:r w:rsidRPr="007E550B">
        <w:rPr>
          <w:b/>
        </w:rPr>
        <w:t>4</w:t>
      </w:r>
      <w:r w:rsidRPr="007E550B">
        <w:rPr>
          <w:b/>
          <w:u w:val="single"/>
          <w:vertAlign w:val="superscript"/>
        </w:rPr>
        <w:t>a</w:t>
      </w:r>
      <w:r w:rsidRPr="007E550B">
        <w:rPr>
          <w:b/>
        </w:rPr>
        <w:t xml:space="preserve"> etapa – Comparação entre os alimentos que indicaram na 1</w:t>
      </w:r>
      <w:r w:rsidRPr="007E550B">
        <w:rPr>
          <w:b/>
          <w:u w:val="single"/>
          <w:vertAlign w:val="superscript"/>
        </w:rPr>
        <w:t>a</w:t>
      </w:r>
      <w:r w:rsidRPr="007E550B">
        <w:rPr>
          <w:b/>
        </w:rPr>
        <w:t xml:space="preserve"> etapa e a </w:t>
      </w:r>
      <w:r w:rsidR="00896DDE">
        <w:rPr>
          <w:b/>
        </w:rPr>
        <w:t xml:space="preserve">pesquisa </w:t>
      </w:r>
      <w:r w:rsidRPr="007E550B">
        <w:rPr>
          <w:b/>
        </w:rPr>
        <w:t>elaborada</w:t>
      </w:r>
    </w:p>
    <w:p w14:paraId="685125A1" w14:textId="77777777" w:rsidR="00C91A53" w:rsidRDefault="00C91A53" w:rsidP="00C91A53">
      <w:pPr>
        <w:pStyle w:val="00textosemparagrafo"/>
      </w:pPr>
    </w:p>
    <w:p w14:paraId="0C1D8DA6" w14:textId="0841DDF6" w:rsidR="00C91A53" w:rsidRPr="009D7C81" w:rsidRDefault="00C91A53" w:rsidP="00C91A53">
      <w:pPr>
        <w:pStyle w:val="00textosemparagrafo"/>
      </w:pPr>
      <w:r w:rsidRPr="009D7C81">
        <w:t xml:space="preserve">Dê para os alunos as folhas com os desenhos e solicite que comparem suas indicações de alimentos saudáveis com a pirâmide </w:t>
      </w:r>
      <w:r w:rsidR="00896DDE">
        <w:t xml:space="preserve">alimentar </w:t>
      </w:r>
      <w:r w:rsidR="00842FC7">
        <w:t>(veja a 5</w:t>
      </w:r>
      <w:r w:rsidR="00842FC7" w:rsidRPr="00842FC7">
        <w:rPr>
          <w:u w:val="single"/>
          <w:vertAlign w:val="superscript"/>
        </w:rPr>
        <w:t>a</w:t>
      </w:r>
      <w:r w:rsidR="00842FC7">
        <w:t xml:space="preserve"> etapa) </w:t>
      </w:r>
      <w:r w:rsidR="00896DDE">
        <w:t>e a pesquisa</w:t>
      </w:r>
      <w:r w:rsidRPr="009D7C81">
        <w:t xml:space="preserve">. </w:t>
      </w:r>
    </w:p>
    <w:p w14:paraId="64CFCBF4" w14:textId="555727D5" w:rsidR="00C91A53" w:rsidRPr="005329A4" w:rsidRDefault="00D7406B" w:rsidP="00C91A53">
      <w:pPr>
        <w:pStyle w:val="00textosemparagrafo"/>
      </w:pPr>
      <w:r>
        <w:t>Em seguida,</w:t>
      </w:r>
      <w:r w:rsidR="00C91A53" w:rsidRPr="009D7C81">
        <w:t xml:space="preserve"> peça que escrevam um texto indicando se seus hábitos alimentares estão de acordo com as indicações da pirâmide e da </w:t>
      </w:r>
      <w:r w:rsidR="00896DDE">
        <w:t>pesquisa</w:t>
      </w:r>
      <w:r w:rsidR="00C91A53" w:rsidRPr="009D7C81">
        <w:t xml:space="preserve"> que elaboraram e se acham necessário alterar alguns hábitos em sua alimentação e por quê</w:t>
      </w:r>
      <w:r w:rsidR="00C91A53">
        <w:t>.</w:t>
      </w:r>
    </w:p>
    <w:p w14:paraId="12D047C1" w14:textId="77777777" w:rsidR="00C91A53" w:rsidRDefault="00C91A53" w:rsidP="00C91A53">
      <w:pPr>
        <w:pStyle w:val="00textosemparagrafo"/>
      </w:pPr>
    </w:p>
    <w:p w14:paraId="5B5D711B" w14:textId="77777777" w:rsidR="00C91A53" w:rsidRDefault="00C91A53" w:rsidP="00C91A53">
      <w:pPr>
        <w:pStyle w:val="00textosemparagrafo"/>
        <w:rPr>
          <w:b/>
        </w:rPr>
      </w:pPr>
      <w:r w:rsidRPr="007E550B">
        <w:rPr>
          <w:b/>
        </w:rPr>
        <w:t>5</w:t>
      </w:r>
      <w:r w:rsidRPr="007E550B">
        <w:rPr>
          <w:b/>
          <w:u w:val="single"/>
          <w:vertAlign w:val="superscript"/>
        </w:rPr>
        <w:t>a</w:t>
      </w:r>
      <w:r w:rsidRPr="007E550B">
        <w:rPr>
          <w:b/>
        </w:rPr>
        <w:t xml:space="preserve"> etapa – Pirâmide alimentar</w:t>
      </w:r>
    </w:p>
    <w:p w14:paraId="2AC90947" w14:textId="77777777" w:rsidR="00C91A53" w:rsidRPr="007E550B" w:rsidRDefault="00C91A53" w:rsidP="00C91A53">
      <w:pPr>
        <w:pStyle w:val="00textosemparagrafo"/>
        <w:rPr>
          <w:b/>
        </w:rPr>
      </w:pPr>
    </w:p>
    <w:p w14:paraId="7D75B4EB" w14:textId="26BF0018" w:rsidR="00C91A53" w:rsidRPr="00D34232" w:rsidRDefault="00F86851" w:rsidP="00C91A53">
      <w:pPr>
        <w:pStyle w:val="00textosemparagrafo"/>
        <w:rPr>
          <w:rFonts w:eastAsiaTheme="minorHAnsi" w:cs="Tahoma"/>
          <w:color w:val="auto"/>
          <w:lang w:eastAsia="en-US"/>
        </w:rPr>
      </w:pPr>
      <w:r>
        <w:rPr>
          <w:rFonts w:cs="Tahoma"/>
        </w:rPr>
        <w:t>D</w:t>
      </w:r>
      <w:r w:rsidR="00C91A53" w:rsidRPr="00D7406B">
        <w:rPr>
          <w:rFonts w:cs="Tahoma"/>
        </w:rPr>
        <w:t>ê</w:t>
      </w:r>
      <w:r w:rsidR="00D7406B" w:rsidRPr="00D7406B">
        <w:rPr>
          <w:rStyle w:val="Refdecomentrio"/>
          <w:rFonts w:eastAsiaTheme="minorHAnsi" w:cs="Tahoma"/>
          <w:color w:val="auto"/>
          <w:sz w:val="22"/>
          <w:szCs w:val="22"/>
          <w:lang w:eastAsia="en-US"/>
        </w:rPr>
        <w:t xml:space="preserve"> </w:t>
      </w:r>
      <w:r w:rsidR="00C91A53" w:rsidRPr="00D7406B">
        <w:rPr>
          <w:rFonts w:cs="Tahoma"/>
        </w:rPr>
        <w:t>para cada</w:t>
      </w:r>
      <w:r w:rsidR="00C91A53" w:rsidRPr="001A0F34">
        <w:t xml:space="preserve"> grupo uma cópia da pirâmide alimentar </w:t>
      </w:r>
      <w:r w:rsidR="00C91A53">
        <w:t xml:space="preserve">revista </w:t>
      </w:r>
      <w:r w:rsidR="00C91A53" w:rsidRPr="001A0F34">
        <w:t>pelo Ministério da Saúde</w:t>
      </w:r>
      <w:r w:rsidR="00C91A53">
        <w:t xml:space="preserve"> em 2014, de acordo com o </w:t>
      </w:r>
      <w:r w:rsidR="00C91A53" w:rsidRPr="00A40DF7">
        <w:rPr>
          <w:i/>
        </w:rPr>
        <w:t xml:space="preserve">Guia alimentar para a população </w:t>
      </w:r>
      <w:r w:rsidR="00C91A53" w:rsidRPr="00D34232">
        <w:rPr>
          <w:rFonts w:cs="Tahoma"/>
          <w:i/>
        </w:rPr>
        <w:t>brasileira</w:t>
      </w:r>
      <w:r w:rsidR="00C91A53" w:rsidRPr="00D34232">
        <w:rPr>
          <w:rFonts w:cs="Tahoma"/>
        </w:rPr>
        <w:t>.</w:t>
      </w:r>
    </w:p>
    <w:p w14:paraId="27AA8A31" w14:textId="77777777" w:rsidR="00C91A53" w:rsidRDefault="00C91A53" w:rsidP="00C91A53">
      <w:pPr>
        <w:rPr>
          <w:rFonts w:ascii="Tahoma" w:hAnsi="Tahoma" w:cs="Tahoma"/>
        </w:rPr>
      </w:pPr>
      <w:r>
        <w:rPr>
          <w:rFonts w:ascii="Tahoma" w:hAnsi="Tahoma" w:cs="Tahoma"/>
        </w:rPr>
        <w:br w:type="page"/>
      </w:r>
    </w:p>
    <w:p w14:paraId="54844627" w14:textId="77777777" w:rsidR="00C91A53" w:rsidRPr="00F471B2" w:rsidRDefault="00C91A53" w:rsidP="00C91A53">
      <w:pPr>
        <w:pStyle w:val="00textosemparagrafo"/>
        <w:rPr>
          <w:b/>
        </w:rPr>
      </w:pPr>
      <w:r w:rsidRPr="00F471B2">
        <w:rPr>
          <w:b/>
        </w:rPr>
        <w:lastRenderedPageBreak/>
        <w:t>Pirâmide alimentar</w:t>
      </w:r>
    </w:p>
    <w:p w14:paraId="71842387" w14:textId="77777777" w:rsidR="00C91A53" w:rsidRDefault="00C91A53" w:rsidP="00C91A53">
      <w:pPr>
        <w:pStyle w:val="00textosemparagrafo"/>
        <w:rPr>
          <w:rFonts w:cs="Tahoma"/>
        </w:rPr>
      </w:pPr>
      <w:r>
        <w:rPr>
          <w:noProof/>
          <w:lang w:eastAsia="pt-BR"/>
        </w:rPr>
        <mc:AlternateContent>
          <mc:Choice Requires="wps">
            <w:drawing>
              <wp:anchor distT="0" distB="0" distL="114300" distR="114300" simplePos="0" relativeHeight="251659264" behindDoc="0" locked="0" layoutInCell="1" allowOverlap="1" wp14:anchorId="3CB3AA3F" wp14:editId="53970070">
                <wp:simplePos x="0" y="0"/>
                <wp:positionH relativeFrom="margin">
                  <wp:align>left</wp:align>
                </wp:positionH>
                <wp:positionV relativeFrom="paragraph">
                  <wp:posOffset>28764</wp:posOffset>
                </wp:positionV>
                <wp:extent cx="1009402" cy="290945"/>
                <wp:effectExtent l="0" t="0" r="635" b="0"/>
                <wp:wrapNone/>
                <wp:docPr id="4" name="Retângulo 4"/>
                <wp:cNvGraphicFramePr/>
                <a:graphic xmlns:a="http://schemas.openxmlformats.org/drawingml/2006/main">
                  <a:graphicData uri="http://schemas.microsoft.com/office/word/2010/wordprocessingShape">
                    <wps:wsp>
                      <wps:cNvSpPr/>
                      <wps:spPr>
                        <a:xfrm>
                          <a:off x="0" y="0"/>
                          <a:ext cx="1009402" cy="2909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C47A3DB" id="Retângulo 4" o:spid="_x0000_s1026" style="position:absolute;margin-left:0;margin-top:2.25pt;width:79.5pt;height:22.9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" fillcolor="white [3201]" stroked="f" strokeweight="1pt">
                <w10:wrap anchorx="margin"/>
              </v:rect>
            </w:pict>
          </mc:Fallback>
        </mc:AlternateContent>
      </w:r>
      <w:r>
        <w:rPr>
          <w:rFonts w:cs="Tahoma"/>
          <w:noProof/>
          <w:lang w:eastAsia="pt-BR"/>
        </w:rPr>
        <w:drawing>
          <wp:inline distT="0" distB="0" distL="0" distR="0" wp14:anchorId="62F8A273" wp14:editId="777D06D7">
            <wp:extent cx="5590032" cy="3486912"/>
            <wp:effectExtent l="0" t="0" r="0" b="0"/>
            <wp:docPr id="2" name="Imagem 2"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g_ARM5_MD_LT1_1bim_PD5_G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0032" cy="3486912"/>
                    </a:xfrm>
                    <a:prstGeom prst="rect">
                      <a:avLst/>
                    </a:prstGeom>
                  </pic:spPr>
                </pic:pic>
              </a:graphicData>
            </a:graphic>
          </wp:inline>
        </w:drawing>
      </w:r>
    </w:p>
    <w:p w14:paraId="7553D851" w14:textId="21FBE1A0" w:rsidR="00C91A53" w:rsidRDefault="00C91A53" w:rsidP="00C91A53">
      <w:pPr>
        <w:pStyle w:val="00textosemparagrafo"/>
        <w:jc w:val="left"/>
      </w:pPr>
      <w:r>
        <w:t>Dados obtidos em: &lt;</w:t>
      </w:r>
      <w:hyperlink r:id="rId21" w:history="1">
        <w:r w:rsidRPr="005329A4">
          <w:rPr>
            <w:rStyle w:val="Hyperlink"/>
            <w:rFonts w:cs="Tahoma"/>
            <w:sz w:val="20"/>
            <w:szCs w:val="20"/>
          </w:rPr>
          <w:t>http://bvsms.saude.gov.br/bvs/publicacoes/guia_alimentar_populacao_brasileira_2ed.pdf</w:t>
        </w:r>
      </w:hyperlink>
      <w:r>
        <w:t xml:space="preserve">&gt;. </w:t>
      </w:r>
      <w:r>
        <w:br/>
        <w:t xml:space="preserve">Acesso em: </w:t>
      </w:r>
      <w:r w:rsidR="008E7DCB">
        <w:t xml:space="preserve">29 </w:t>
      </w:r>
      <w:r>
        <w:t>jan. 2018.</w:t>
      </w:r>
    </w:p>
    <w:p w14:paraId="2C9E9962" w14:textId="3131E465" w:rsidR="00F471B2" w:rsidRDefault="00F471B2">
      <w:pPr>
        <w:rPr>
          <w:rFonts w:ascii="Tahoma" w:eastAsiaTheme="minorEastAsia" w:hAnsi="Tahoma" w:cs="Arial"/>
          <w:color w:val="000000"/>
          <w:sz w:val="22"/>
          <w:szCs w:val="22"/>
          <w:lang w:eastAsia="es-ES"/>
        </w:rPr>
      </w:pPr>
      <w:r>
        <w:br w:type="page"/>
      </w:r>
    </w:p>
    <w:p w14:paraId="5B6F051D" w14:textId="77777777" w:rsidR="00C91A53" w:rsidRDefault="00C91A53" w:rsidP="00C91A53">
      <w:pPr>
        <w:pStyle w:val="00textosemparagrafo"/>
      </w:pPr>
      <w:r w:rsidRPr="00930FB2">
        <w:lastRenderedPageBreak/>
        <w:t>Discuta com os alunos a distribuição dos alimentos na pirâmide</w:t>
      </w:r>
      <w:r>
        <w:t>, enfatizando a função nutricional de cada grupo de alimentos. Solicite que comparem a pirâmide alimentar com os resultados da pesquisa que realizaram.</w:t>
      </w:r>
    </w:p>
    <w:p w14:paraId="4D24126F" w14:textId="77777777" w:rsidR="00C91A53" w:rsidRDefault="00C91A53" w:rsidP="00C91A53">
      <w:pPr>
        <w:pStyle w:val="00textosemparagrafo"/>
      </w:pPr>
      <w:r>
        <w:t>Proponha que estabeleçam uma medida para as porções com base nas unidades de medida que já conhecem, fazendo o mesmo para a água.</w:t>
      </w:r>
    </w:p>
    <w:p w14:paraId="7BE4118D" w14:textId="21511C47" w:rsidR="00C91A53" w:rsidRDefault="00693BBE" w:rsidP="00C91A53">
      <w:pPr>
        <w:pStyle w:val="00textosemparagrafo"/>
      </w:pPr>
      <w:r>
        <w:t>Em seguida</w:t>
      </w:r>
      <w:r w:rsidR="00C91A53">
        <w:t>,</w:t>
      </w:r>
      <w:r w:rsidR="00C91A53" w:rsidRPr="00930FB2">
        <w:t xml:space="preserve"> solicite que, com base na pirâmide, cada grupo elabore uma tabela com </w:t>
      </w:r>
      <w:r w:rsidR="00C91A53">
        <w:t>medidas para a</w:t>
      </w:r>
      <w:r w:rsidR="00C91A53" w:rsidRPr="00930FB2">
        <w:t xml:space="preserve"> ingestão diária ideal de alimentos e de água. As tabelas podem apresentar variações</w:t>
      </w:r>
      <w:r w:rsidR="00C91A53">
        <w:t>,</w:t>
      </w:r>
      <w:r w:rsidR="00C91A53" w:rsidRPr="00930FB2">
        <w:t xml:space="preserve"> já que a pirâmide traz diversidade de alimentos, por isso, circule pela sala enquanto os alunos trabalham para garantir que essa variedade apareça. Quando os grupos terminarem, faça a discussão coletiva e fixe as tabelas no mural </w:t>
      </w:r>
      <w:r>
        <w:t>da</w:t>
      </w:r>
      <w:r w:rsidR="00C91A53" w:rsidRPr="00930FB2">
        <w:t xml:space="preserve"> sala.</w:t>
      </w:r>
    </w:p>
    <w:p w14:paraId="3FB68D89" w14:textId="77777777" w:rsidR="0080431C" w:rsidRDefault="0080431C" w:rsidP="00C91A53">
      <w:pPr>
        <w:pStyle w:val="00textosemparagrafo"/>
      </w:pPr>
    </w:p>
    <w:p w14:paraId="598F4561" w14:textId="77777777" w:rsidR="00C91A53" w:rsidRDefault="00C91A53" w:rsidP="00C91A53">
      <w:pPr>
        <w:pStyle w:val="00textosemparagrafo"/>
      </w:pPr>
      <w:r w:rsidRPr="00930FB2">
        <w:t>Modelo de tabela:</w:t>
      </w:r>
    </w:p>
    <w:p w14:paraId="6865890E" w14:textId="77777777" w:rsidR="00C91A53" w:rsidRPr="00930FB2" w:rsidRDefault="00C91A53" w:rsidP="00C91A53">
      <w:pPr>
        <w:pStyle w:val="00textosemparagrafo"/>
      </w:pPr>
    </w:p>
    <w:tbl>
      <w:tblPr>
        <w:tblStyle w:val="TabeladeGradeClara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82"/>
        <w:gridCol w:w="7340"/>
      </w:tblGrid>
      <w:tr w:rsidR="00C91A53" w:rsidRPr="007E550B" w14:paraId="501F45F6" w14:textId="77777777" w:rsidTr="00B551DE">
        <w:tc>
          <w:tcPr>
            <w:tcW w:w="5000" w:type="pct"/>
            <w:gridSpan w:val="2"/>
            <w:shd w:val="clear" w:color="auto" w:fill="767171" w:themeFill="background2" w:themeFillShade="80"/>
          </w:tcPr>
          <w:p w14:paraId="1A47D0BB" w14:textId="77777777" w:rsidR="00C91A53" w:rsidRPr="007E550B" w:rsidRDefault="00C91A53" w:rsidP="00B551DE">
            <w:pPr>
              <w:spacing w:before="120" w:after="120"/>
              <w:jc w:val="center"/>
              <w:rPr>
                <w:rFonts w:ascii="Tahoma" w:hAnsi="Tahoma" w:cs="Tahoma"/>
                <w:b/>
                <w:color w:val="FFFFFF" w:themeColor="background1"/>
                <w:sz w:val="20"/>
                <w:szCs w:val="20"/>
              </w:rPr>
            </w:pPr>
            <w:r w:rsidRPr="007E550B">
              <w:rPr>
                <w:rFonts w:ascii="Tahoma" w:hAnsi="Tahoma" w:cs="Tahoma"/>
                <w:b/>
                <w:color w:val="FFFFFF" w:themeColor="background1"/>
                <w:sz w:val="20"/>
                <w:szCs w:val="20"/>
              </w:rPr>
              <w:t>Dieta diária ideal</w:t>
            </w:r>
          </w:p>
        </w:tc>
      </w:tr>
      <w:tr w:rsidR="00C91A53" w:rsidRPr="007E550B" w14:paraId="2DF84953" w14:textId="77777777" w:rsidTr="00B551DE">
        <w:tc>
          <w:tcPr>
            <w:tcW w:w="1186" w:type="pct"/>
          </w:tcPr>
          <w:p w14:paraId="5ACBD8C4" w14:textId="77777777" w:rsidR="00C91A53" w:rsidRPr="007E550B" w:rsidRDefault="00C91A53" w:rsidP="00B551DE">
            <w:pPr>
              <w:spacing w:before="120" w:after="120"/>
              <w:rPr>
                <w:rFonts w:ascii="Tahoma" w:hAnsi="Tahoma" w:cs="Tahoma"/>
                <w:sz w:val="20"/>
                <w:szCs w:val="20"/>
              </w:rPr>
            </w:pPr>
            <w:r w:rsidRPr="007E550B">
              <w:rPr>
                <w:rFonts w:ascii="Tahoma" w:hAnsi="Tahoma" w:cs="Tahoma"/>
                <w:sz w:val="20"/>
                <w:szCs w:val="20"/>
              </w:rPr>
              <w:t>Café da manhã</w:t>
            </w:r>
          </w:p>
        </w:tc>
        <w:tc>
          <w:tcPr>
            <w:tcW w:w="3814" w:type="pct"/>
          </w:tcPr>
          <w:p w14:paraId="5947AE58" w14:textId="77777777" w:rsidR="00C91A53" w:rsidRPr="007E550B" w:rsidRDefault="00C91A53" w:rsidP="00B551DE">
            <w:pPr>
              <w:spacing w:before="120" w:after="120"/>
              <w:rPr>
                <w:rFonts w:ascii="Tahoma" w:hAnsi="Tahoma" w:cs="Tahoma"/>
                <w:sz w:val="20"/>
                <w:szCs w:val="20"/>
              </w:rPr>
            </w:pPr>
          </w:p>
        </w:tc>
      </w:tr>
      <w:tr w:rsidR="00C91A53" w:rsidRPr="007E550B" w14:paraId="1C58FC66" w14:textId="77777777" w:rsidTr="00B551DE">
        <w:tc>
          <w:tcPr>
            <w:tcW w:w="1186" w:type="pct"/>
          </w:tcPr>
          <w:p w14:paraId="2921C973" w14:textId="77777777" w:rsidR="00C91A53" w:rsidRPr="007E550B" w:rsidRDefault="00C91A53" w:rsidP="00B551DE">
            <w:pPr>
              <w:spacing w:before="120" w:after="120"/>
              <w:rPr>
                <w:rFonts w:ascii="Tahoma" w:hAnsi="Tahoma" w:cs="Tahoma"/>
                <w:sz w:val="20"/>
                <w:szCs w:val="20"/>
              </w:rPr>
            </w:pPr>
            <w:r w:rsidRPr="007E550B">
              <w:rPr>
                <w:rFonts w:ascii="Tahoma" w:hAnsi="Tahoma" w:cs="Tahoma"/>
                <w:sz w:val="20"/>
                <w:szCs w:val="20"/>
              </w:rPr>
              <w:t>Almoço</w:t>
            </w:r>
          </w:p>
        </w:tc>
        <w:tc>
          <w:tcPr>
            <w:tcW w:w="3814" w:type="pct"/>
          </w:tcPr>
          <w:p w14:paraId="103A0185" w14:textId="77777777" w:rsidR="00C91A53" w:rsidRPr="007E550B" w:rsidRDefault="00C91A53" w:rsidP="00B551DE">
            <w:pPr>
              <w:spacing w:before="120" w:after="120"/>
              <w:rPr>
                <w:rFonts w:ascii="Tahoma" w:hAnsi="Tahoma" w:cs="Tahoma"/>
                <w:sz w:val="20"/>
                <w:szCs w:val="20"/>
              </w:rPr>
            </w:pPr>
          </w:p>
        </w:tc>
      </w:tr>
      <w:tr w:rsidR="00C91A53" w:rsidRPr="007E550B" w14:paraId="06BFC715" w14:textId="77777777" w:rsidTr="00B551DE">
        <w:tc>
          <w:tcPr>
            <w:tcW w:w="1186" w:type="pct"/>
          </w:tcPr>
          <w:p w14:paraId="1CD7878F" w14:textId="77777777" w:rsidR="00C91A53" w:rsidRPr="007E550B" w:rsidRDefault="00C91A53" w:rsidP="00B551DE">
            <w:pPr>
              <w:spacing w:before="120" w:after="120"/>
              <w:rPr>
                <w:rFonts w:ascii="Tahoma" w:hAnsi="Tahoma" w:cs="Tahoma"/>
                <w:sz w:val="20"/>
                <w:szCs w:val="20"/>
              </w:rPr>
            </w:pPr>
            <w:r w:rsidRPr="007E550B">
              <w:rPr>
                <w:rFonts w:ascii="Tahoma" w:hAnsi="Tahoma" w:cs="Tahoma"/>
                <w:sz w:val="20"/>
                <w:szCs w:val="20"/>
              </w:rPr>
              <w:t>Lanche da tarde</w:t>
            </w:r>
          </w:p>
        </w:tc>
        <w:tc>
          <w:tcPr>
            <w:tcW w:w="3814" w:type="pct"/>
          </w:tcPr>
          <w:p w14:paraId="13783CC3" w14:textId="77777777" w:rsidR="00C91A53" w:rsidRPr="007E550B" w:rsidRDefault="00C91A53" w:rsidP="00B551DE">
            <w:pPr>
              <w:spacing w:before="120" w:after="120"/>
              <w:rPr>
                <w:rFonts w:ascii="Tahoma" w:hAnsi="Tahoma" w:cs="Tahoma"/>
                <w:sz w:val="20"/>
                <w:szCs w:val="20"/>
              </w:rPr>
            </w:pPr>
          </w:p>
        </w:tc>
      </w:tr>
      <w:tr w:rsidR="00C91A53" w:rsidRPr="007E550B" w14:paraId="0067D522" w14:textId="77777777" w:rsidTr="00B551DE">
        <w:tc>
          <w:tcPr>
            <w:tcW w:w="1186" w:type="pct"/>
          </w:tcPr>
          <w:p w14:paraId="064513A0" w14:textId="77777777" w:rsidR="00C91A53" w:rsidRPr="007E550B" w:rsidRDefault="00C91A53" w:rsidP="00B551DE">
            <w:pPr>
              <w:spacing w:before="120" w:after="120"/>
              <w:rPr>
                <w:rFonts w:ascii="Tahoma" w:hAnsi="Tahoma" w:cs="Tahoma"/>
                <w:sz w:val="20"/>
                <w:szCs w:val="20"/>
              </w:rPr>
            </w:pPr>
            <w:r w:rsidRPr="007E550B">
              <w:rPr>
                <w:rFonts w:ascii="Tahoma" w:hAnsi="Tahoma" w:cs="Tahoma"/>
                <w:sz w:val="20"/>
                <w:szCs w:val="20"/>
              </w:rPr>
              <w:t xml:space="preserve">Jantar </w:t>
            </w:r>
          </w:p>
        </w:tc>
        <w:tc>
          <w:tcPr>
            <w:tcW w:w="3814" w:type="pct"/>
          </w:tcPr>
          <w:p w14:paraId="230E8DEF" w14:textId="77777777" w:rsidR="00C91A53" w:rsidRPr="007E550B" w:rsidRDefault="00C91A53" w:rsidP="00B551DE">
            <w:pPr>
              <w:spacing w:before="120" w:after="120"/>
              <w:rPr>
                <w:rFonts w:ascii="Tahoma" w:hAnsi="Tahoma" w:cs="Tahoma"/>
                <w:sz w:val="20"/>
                <w:szCs w:val="20"/>
              </w:rPr>
            </w:pPr>
          </w:p>
        </w:tc>
      </w:tr>
      <w:tr w:rsidR="00C91A53" w:rsidRPr="007E550B" w14:paraId="1F5AC4F9" w14:textId="77777777" w:rsidTr="00B551DE">
        <w:tc>
          <w:tcPr>
            <w:tcW w:w="1186" w:type="pct"/>
          </w:tcPr>
          <w:p w14:paraId="2A681B85" w14:textId="77777777" w:rsidR="00C91A53" w:rsidRPr="007E550B" w:rsidRDefault="00C91A53" w:rsidP="00B551DE">
            <w:pPr>
              <w:spacing w:before="120" w:after="120"/>
              <w:rPr>
                <w:rFonts w:ascii="Tahoma" w:hAnsi="Tahoma" w:cs="Tahoma"/>
                <w:sz w:val="20"/>
                <w:szCs w:val="20"/>
              </w:rPr>
            </w:pPr>
            <w:r w:rsidRPr="007E550B">
              <w:rPr>
                <w:rFonts w:ascii="Tahoma" w:hAnsi="Tahoma" w:cs="Tahoma"/>
                <w:sz w:val="20"/>
                <w:szCs w:val="20"/>
              </w:rPr>
              <w:t>Ingestão de água</w:t>
            </w:r>
          </w:p>
        </w:tc>
        <w:tc>
          <w:tcPr>
            <w:tcW w:w="3814" w:type="pct"/>
          </w:tcPr>
          <w:p w14:paraId="76F4908F" w14:textId="77777777" w:rsidR="00C91A53" w:rsidRPr="007E550B" w:rsidRDefault="00C91A53" w:rsidP="00B551DE">
            <w:pPr>
              <w:spacing w:before="120" w:after="120"/>
              <w:rPr>
                <w:rFonts w:ascii="Tahoma" w:hAnsi="Tahoma" w:cs="Tahoma"/>
                <w:sz w:val="20"/>
                <w:szCs w:val="20"/>
              </w:rPr>
            </w:pPr>
          </w:p>
        </w:tc>
      </w:tr>
    </w:tbl>
    <w:p w14:paraId="78434438" w14:textId="72B9F7F9" w:rsidR="00C91A53" w:rsidRPr="00E507ED" w:rsidRDefault="00E507ED" w:rsidP="00E507ED">
      <w:pPr>
        <w:pStyle w:val="00textosemparagrafo"/>
        <w:ind w:left="4080"/>
        <w:rPr>
          <w:rFonts w:cs="Tahoma"/>
          <w:sz w:val="20"/>
          <w:szCs w:val="20"/>
        </w:rPr>
      </w:pPr>
      <w:r w:rsidRPr="00E507ED">
        <w:rPr>
          <w:rFonts w:cs="Tahoma"/>
          <w:sz w:val="20"/>
          <w:szCs w:val="20"/>
        </w:rPr>
        <w:t>Dados obtidos pelo</w:t>
      </w:r>
      <w:r>
        <w:rPr>
          <w:rFonts w:cs="Tahoma"/>
          <w:sz w:val="20"/>
          <w:szCs w:val="20"/>
        </w:rPr>
        <w:t xml:space="preserve"> </w:t>
      </w:r>
      <w:r w:rsidRPr="00E507ED">
        <w:rPr>
          <w:rFonts w:cs="Tahoma"/>
          <w:sz w:val="20"/>
          <w:szCs w:val="20"/>
        </w:rPr>
        <w:t>grupo A do 5</w:t>
      </w:r>
      <w:r w:rsidRPr="00E507ED">
        <w:rPr>
          <w:rFonts w:cs="Tahoma"/>
          <w:sz w:val="20"/>
          <w:szCs w:val="20"/>
          <w:u w:val="single"/>
          <w:vertAlign w:val="superscript"/>
        </w:rPr>
        <w:t>o</w:t>
      </w:r>
      <w:r w:rsidRPr="00E507ED">
        <w:rPr>
          <w:rFonts w:cs="Tahoma"/>
          <w:sz w:val="20"/>
          <w:szCs w:val="20"/>
        </w:rPr>
        <w:t xml:space="preserve"> ano em novembro de 2018.</w:t>
      </w:r>
    </w:p>
    <w:p w14:paraId="29479F75" w14:textId="77777777" w:rsidR="00E507ED" w:rsidRDefault="00E507ED" w:rsidP="00C91A53">
      <w:pPr>
        <w:pStyle w:val="00textosemparagrafo"/>
        <w:rPr>
          <w:b/>
        </w:rPr>
      </w:pPr>
    </w:p>
    <w:p w14:paraId="479D0849" w14:textId="12177747" w:rsidR="00C91A53" w:rsidRDefault="00C91A53" w:rsidP="00C91A53">
      <w:pPr>
        <w:pStyle w:val="00textosemparagrafo"/>
        <w:rPr>
          <w:b/>
        </w:rPr>
      </w:pPr>
      <w:r>
        <w:rPr>
          <w:b/>
        </w:rPr>
        <w:t>6</w:t>
      </w:r>
      <w:r w:rsidRPr="00815AFD">
        <w:rPr>
          <w:b/>
          <w:u w:val="single"/>
          <w:vertAlign w:val="superscript"/>
        </w:rPr>
        <w:t>a</w:t>
      </w:r>
      <w:r w:rsidRPr="00815AFD">
        <w:rPr>
          <w:b/>
        </w:rPr>
        <w:t xml:space="preserve"> etapa – Salada de frutas</w:t>
      </w:r>
    </w:p>
    <w:p w14:paraId="6E53C0BE" w14:textId="77777777" w:rsidR="00C91A53" w:rsidRPr="00815AFD" w:rsidRDefault="00C91A53" w:rsidP="00C91A53">
      <w:pPr>
        <w:pStyle w:val="00textosemparagrafo"/>
      </w:pPr>
    </w:p>
    <w:p w14:paraId="1E162C44" w14:textId="654B49FE" w:rsidR="00C91A53" w:rsidRPr="009303A9" w:rsidRDefault="00C91A53" w:rsidP="00C91A53">
      <w:pPr>
        <w:pStyle w:val="00textosemparagrafo"/>
      </w:pPr>
      <w:r w:rsidRPr="00815AFD">
        <w:t>Antecipadamente, comunique aos responsáveis que a turma está trabalhando em um projeto sobre alimentação saudável e que é importante que todos participem</w:t>
      </w:r>
      <w:r w:rsidR="004B72C2">
        <w:t>;</w:t>
      </w:r>
      <w:r w:rsidRPr="00815AFD">
        <w:t xml:space="preserve"> para isso, é preciso que cada aluno leve para a sala de aula, no dia agendado, o que for pedido ou </w:t>
      </w:r>
      <w:r w:rsidRPr="009303A9">
        <w:t>o que estiver dentro das possibilidades da família e de acordo com a proposta.</w:t>
      </w:r>
    </w:p>
    <w:p w14:paraId="53ACEE44" w14:textId="77777777" w:rsidR="00C91A53" w:rsidRPr="009303A9" w:rsidRDefault="00C91A53" w:rsidP="00C91A53">
      <w:pPr>
        <w:pStyle w:val="00textosemparagrafo"/>
      </w:pPr>
      <w:r w:rsidRPr="009303A9">
        <w:t xml:space="preserve">Procure pedir frutas da época, que são mais baratas, e algumas porções de aveia e de farinha de milho em flocos. Para servir a salada, providencie copinhos e colheres. </w:t>
      </w:r>
    </w:p>
    <w:p w14:paraId="2C3D7E12" w14:textId="77777777" w:rsidR="00C91A53" w:rsidRPr="009303A9" w:rsidRDefault="00C91A53" w:rsidP="00C91A53">
      <w:pPr>
        <w:pStyle w:val="00textosemparagrafo"/>
      </w:pPr>
      <w:r w:rsidRPr="009303A9">
        <w:t>Antes de preparar a salada de frutas, questione os alunos:</w:t>
      </w:r>
    </w:p>
    <w:p w14:paraId="4E1A4A6F" w14:textId="77777777" w:rsidR="00C91A53" w:rsidRPr="009303A9" w:rsidRDefault="00C91A53" w:rsidP="00C91A53">
      <w:pPr>
        <w:pStyle w:val="00textosemparagrafo"/>
      </w:pPr>
      <w:r w:rsidRPr="009303A9">
        <w:t>&gt; Quando vamos preparar algum alimento, o que devemos fazer primeiro?</w:t>
      </w:r>
    </w:p>
    <w:p w14:paraId="61A6729E" w14:textId="77777777" w:rsidR="00C91A53" w:rsidRPr="009303A9" w:rsidRDefault="00C91A53" w:rsidP="00C91A53">
      <w:pPr>
        <w:pStyle w:val="00textosemparagrafo"/>
      </w:pPr>
      <w:r w:rsidRPr="009303A9">
        <w:t>Se não mencionarem, diga que é preciso lavar bem as mãos e verificar se os utensílios que serão usados estão limpos.</w:t>
      </w:r>
    </w:p>
    <w:p w14:paraId="4987FFA0" w14:textId="77777777" w:rsidR="00C91A53" w:rsidRPr="009303A9" w:rsidRDefault="00C91A53" w:rsidP="00C91A53">
      <w:pPr>
        <w:pStyle w:val="00textosemparagrafo"/>
      </w:pPr>
      <w:r w:rsidRPr="009303A9">
        <w:t>&gt; E agora, o que devemos fazer com as frutas?</w:t>
      </w:r>
    </w:p>
    <w:p w14:paraId="01666A01" w14:textId="77777777" w:rsidR="00C91A53" w:rsidRPr="009303A9" w:rsidRDefault="00C91A53" w:rsidP="00C91A53">
      <w:pPr>
        <w:pStyle w:val="00textosemparagrafo"/>
      </w:pPr>
      <w:r w:rsidRPr="009303A9">
        <w:t>Espera-se que digam que devemos lavá-las. Destaque que é aconselhável lavar as frutas com água filtrada.</w:t>
      </w:r>
    </w:p>
    <w:p w14:paraId="50FD69C6" w14:textId="77777777" w:rsidR="00C91A53" w:rsidRDefault="00C91A53" w:rsidP="00C91A53">
      <w:pPr>
        <w:pStyle w:val="00textosemparagrafo"/>
      </w:pPr>
      <w:r w:rsidRPr="009303A9">
        <w:t>&gt; Quais frutas temos para nossa salada?</w:t>
      </w:r>
    </w:p>
    <w:p w14:paraId="24CFC0BA" w14:textId="77777777" w:rsidR="00C91A53" w:rsidRPr="009303A9" w:rsidRDefault="00C91A53" w:rsidP="00C91A53">
      <w:pPr>
        <w:pStyle w:val="00textosemparagrafo"/>
      </w:pPr>
      <w:r>
        <w:t>&gt; Retomem a pirâmide alimentar: quantas porções de frutas devemos consumir por dia? Por quê?</w:t>
      </w:r>
    </w:p>
    <w:p w14:paraId="51215ECF" w14:textId="77777777" w:rsidR="00C91A53" w:rsidRDefault="00C91A53" w:rsidP="00C91A53">
      <w:pPr>
        <w:pStyle w:val="00textosemparagrafo"/>
      </w:pPr>
      <w:r w:rsidRPr="009303A9">
        <w:t xml:space="preserve">Mostre as frutas e </w:t>
      </w:r>
      <w:r>
        <w:t>questione:</w:t>
      </w:r>
    </w:p>
    <w:p w14:paraId="083F10BB" w14:textId="77777777" w:rsidR="00C91A53" w:rsidRDefault="00C91A53" w:rsidP="00C91A53">
      <w:pPr>
        <w:pStyle w:val="00textosemparagrafo"/>
      </w:pPr>
      <w:r>
        <w:t>&gt; Que frutas são essas? Quais vitaminas elas fornecem?</w:t>
      </w:r>
    </w:p>
    <w:p w14:paraId="76718E20" w14:textId="77777777" w:rsidR="00C91A53" w:rsidRDefault="00C91A53" w:rsidP="00C91A53">
      <w:pPr>
        <w:pStyle w:val="00textosemparagrafo"/>
        <w:rPr>
          <w:b/>
        </w:rPr>
      </w:pPr>
    </w:p>
    <w:p w14:paraId="7D666AAA" w14:textId="77777777" w:rsidR="00C91A53" w:rsidRPr="009303A9" w:rsidRDefault="00C91A53" w:rsidP="00C91A53">
      <w:pPr>
        <w:pStyle w:val="00textosemparagrafo"/>
        <w:rPr>
          <w:b/>
        </w:rPr>
      </w:pPr>
      <w:r w:rsidRPr="009303A9">
        <w:rPr>
          <w:b/>
        </w:rPr>
        <w:t>Atenção: Não deixe os alunos manipularem facas</w:t>
      </w:r>
      <w:r w:rsidRPr="009303A9">
        <w:t>.</w:t>
      </w:r>
    </w:p>
    <w:p w14:paraId="5D170480" w14:textId="77777777" w:rsidR="00C91A53" w:rsidRDefault="00C91A53" w:rsidP="00C91A53">
      <w:pPr>
        <w:pStyle w:val="00textosemparagrafo"/>
      </w:pPr>
    </w:p>
    <w:p w14:paraId="57148F5F" w14:textId="1A0042F3" w:rsidR="00C91A53" w:rsidRPr="006C114D" w:rsidRDefault="00C91A53" w:rsidP="00C91A53">
      <w:pPr>
        <w:pStyle w:val="00textosemparagrafo"/>
      </w:pPr>
      <w:r w:rsidRPr="006C114D">
        <w:t>A seguir, se for possível, peça ajuda a uma das auxiliares de cozinha da escola e</w:t>
      </w:r>
      <w:r>
        <w:t xml:space="preserve"> prepare</w:t>
      </w:r>
      <w:r w:rsidRPr="006C114D">
        <w:t xml:space="preserve"> a salada. Coloque uma pequena porção para cada aluno e diga-lhes que a salada ficará mais nutritiva se eles a salpicarem com um pouco de aveia ou de farinha de milho.</w:t>
      </w:r>
    </w:p>
    <w:p w14:paraId="64F2DD61" w14:textId="77777777" w:rsidR="00923F54" w:rsidRDefault="00923F54" w:rsidP="00C91A53">
      <w:pPr>
        <w:pStyle w:val="00textosemparagrafo"/>
        <w:rPr>
          <w:b/>
        </w:rPr>
      </w:pPr>
    </w:p>
    <w:p w14:paraId="367C7869" w14:textId="11AAEA80" w:rsidR="00C91A53" w:rsidRPr="006C114D" w:rsidRDefault="00C91A53" w:rsidP="00C91A53">
      <w:pPr>
        <w:pStyle w:val="00textosemparagrafo"/>
        <w:rPr>
          <w:b/>
        </w:rPr>
      </w:pPr>
      <w:r w:rsidRPr="006C114D">
        <w:rPr>
          <w:b/>
        </w:rPr>
        <w:t>7</w:t>
      </w:r>
      <w:r w:rsidRPr="006C114D">
        <w:rPr>
          <w:b/>
          <w:u w:val="single"/>
          <w:vertAlign w:val="superscript"/>
        </w:rPr>
        <w:t>a</w:t>
      </w:r>
      <w:r w:rsidRPr="006C114D">
        <w:rPr>
          <w:b/>
        </w:rPr>
        <w:t xml:space="preserve"> etapa – Alimentação e atividade física</w:t>
      </w:r>
    </w:p>
    <w:p w14:paraId="602434CD" w14:textId="77777777" w:rsidR="00C91A53" w:rsidRDefault="00C91A53" w:rsidP="00C91A53">
      <w:pPr>
        <w:pStyle w:val="00textosemparagrafo"/>
      </w:pPr>
    </w:p>
    <w:p w14:paraId="680A8273" w14:textId="2CF13C98" w:rsidR="00C91A53" w:rsidRPr="006C114D" w:rsidRDefault="00C91A53" w:rsidP="00C91A53">
      <w:pPr>
        <w:pStyle w:val="00textosemparagrafo"/>
      </w:pPr>
      <w:r w:rsidRPr="006C114D">
        <w:t>Além da alimentação saudável e equilibrada, nosso organismo também precisa de atividade física para fortalecer ossos e músculos. Atualmente, um dos fatores que contribu</w:t>
      </w:r>
      <w:r>
        <w:t>em</w:t>
      </w:r>
      <w:r w:rsidRPr="006C114D">
        <w:t xml:space="preserve"> para a obesidade de crianças e jovens é a falta de atividades físicas, pois, muitas vezes, eles trocam os jogos </w:t>
      </w:r>
      <w:r>
        <w:t xml:space="preserve">e brincadeiras </w:t>
      </w:r>
      <w:r w:rsidRPr="006C114D">
        <w:t xml:space="preserve">com os amigos pelo </w:t>
      </w:r>
      <w:r w:rsidRPr="006C114D">
        <w:rPr>
          <w:i/>
        </w:rPr>
        <w:t>videogame</w:t>
      </w:r>
      <w:r w:rsidRPr="006C114D">
        <w:t xml:space="preserve"> ou pelo celular.</w:t>
      </w:r>
    </w:p>
    <w:p w14:paraId="763B57C8" w14:textId="77777777" w:rsidR="00C91A53" w:rsidRPr="006C114D" w:rsidRDefault="00C91A53" w:rsidP="00C91A53">
      <w:pPr>
        <w:pStyle w:val="00textosemparagrafo"/>
      </w:pPr>
      <w:r w:rsidRPr="006C114D">
        <w:t xml:space="preserve">Convide o professor de Educação Física e o de Ciências para conversarem com a turma sobre a importância das atividades físicas para o bem-estar físico e mental. Se for possível, convide também um nutricionista para </w:t>
      </w:r>
      <w:r>
        <w:t>tratar d</w:t>
      </w:r>
      <w:r w:rsidRPr="006C114D">
        <w:t>a importância da alimentação saudável e dar sugestões sobre o preparo de alimentos típicos da região onde a escola se localiza.</w:t>
      </w:r>
    </w:p>
    <w:p w14:paraId="5DA383F9" w14:textId="77777777" w:rsidR="00C91A53" w:rsidRPr="006C114D" w:rsidRDefault="00C91A53" w:rsidP="00C91A53">
      <w:pPr>
        <w:pStyle w:val="00textosemparagrafo"/>
      </w:pPr>
      <w:r w:rsidRPr="006C114D">
        <w:t>Sugerimos convidar os responsáveis a virem à escola para verem os trabalhos realizados pelos alunos e participarem da explanação feita pelos convidados.</w:t>
      </w:r>
    </w:p>
    <w:p w14:paraId="650ACC15" w14:textId="77777777" w:rsidR="00C91A53" w:rsidRPr="006C114D" w:rsidRDefault="00C91A53" w:rsidP="00C91A53">
      <w:pPr>
        <w:pStyle w:val="00textosemparagrafo"/>
      </w:pPr>
    </w:p>
    <w:p w14:paraId="6A443FA8" w14:textId="77777777" w:rsidR="00C91A53" w:rsidRPr="006C114D" w:rsidRDefault="00C91A53" w:rsidP="00C91A53">
      <w:pPr>
        <w:pStyle w:val="00textosemparagrafo"/>
        <w:rPr>
          <w:b/>
        </w:rPr>
      </w:pPr>
      <w:r w:rsidRPr="006C114D">
        <w:rPr>
          <w:b/>
        </w:rPr>
        <w:t>Avaliação</w:t>
      </w:r>
    </w:p>
    <w:p w14:paraId="574AFDCD" w14:textId="77777777" w:rsidR="00C91A53" w:rsidRPr="006C114D" w:rsidRDefault="00C91A53" w:rsidP="00C91A53">
      <w:pPr>
        <w:pStyle w:val="00textosemparagrafo"/>
      </w:pPr>
      <w:r w:rsidRPr="006C114D">
        <w:t>A avaliação deverá ser um processo contínuo de reflexão, em todas as atividades propostas, observando se os alunos conseguiram entender a importância de ter uma alimentação saudável e se diminuíram o consumo de doces e refrigerantes.</w:t>
      </w:r>
    </w:p>
    <w:p w14:paraId="72F77F48" w14:textId="77777777" w:rsidR="00C91A53" w:rsidRDefault="00C91A53" w:rsidP="00C91A53">
      <w:pPr>
        <w:rPr>
          <w:rFonts w:ascii="Arial" w:hAnsi="Arial" w:cs="Arial"/>
        </w:rPr>
      </w:pPr>
      <w:r>
        <w:rPr>
          <w:rFonts w:ascii="Arial" w:hAnsi="Arial" w:cs="Arial"/>
        </w:rPr>
        <w:br w:type="page"/>
      </w:r>
    </w:p>
    <w:p w14:paraId="1BDAD6E2" w14:textId="77777777" w:rsidR="00C91A53" w:rsidRDefault="00C91A53" w:rsidP="00C91A53">
      <w:pPr>
        <w:pStyle w:val="00PESO2"/>
        <w:rPr>
          <w:rFonts w:ascii="Arial" w:hAnsi="Arial" w:cs="Arial"/>
        </w:rPr>
      </w:pPr>
      <w:r w:rsidRPr="00757915">
        <w:lastRenderedPageBreak/>
        <w:t>Bibliografia</w:t>
      </w:r>
    </w:p>
    <w:p w14:paraId="35725AF8" w14:textId="77777777" w:rsidR="00C91A53" w:rsidRDefault="00C91A53" w:rsidP="00C91A53">
      <w:pPr>
        <w:pStyle w:val="00Textogeral"/>
        <w:rPr>
          <w:rFonts w:ascii="Arial" w:hAnsi="Arial"/>
        </w:rPr>
      </w:pPr>
    </w:p>
    <w:p w14:paraId="7F189EC7" w14:textId="71FDE8E3" w:rsidR="00C91A53" w:rsidRPr="00570A17" w:rsidRDefault="00C91A53" w:rsidP="00C91A53">
      <w:pPr>
        <w:pStyle w:val="00textosemparagrafo"/>
        <w:rPr>
          <w:rFonts w:eastAsia="Calibri"/>
        </w:rPr>
      </w:pPr>
      <w:r w:rsidRPr="00570A17">
        <w:rPr>
          <w:rFonts w:eastAsia="Calibri"/>
        </w:rPr>
        <w:t xml:space="preserve">ALMEIDA, Rosângela Doin. </w:t>
      </w:r>
      <w:r w:rsidRPr="00570A17">
        <w:rPr>
          <w:rFonts w:eastAsia="Calibri"/>
          <w:i/>
        </w:rPr>
        <w:t>Do desenho ao mapa: iniciação cartográfica na escola</w:t>
      </w:r>
      <w:r w:rsidRPr="00570A17">
        <w:rPr>
          <w:rFonts w:eastAsia="Calibri"/>
        </w:rPr>
        <w:t>. São Paulo: Contexto, 2009.</w:t>
      </w:r>
    </w:p>
    <w:p w14:paraId="6E902B75" w14:textId="77777777" w:rsidR="00C91A53" w:rsidRPr="00F70669" w:rsidRDefault="00C91A53" w:rsidP="00C91A53">
      <w:pPr>
        <w:pStyle w:val="00textosemparagrafo"/>
        <w:rPr>
          <w:rFonts w:eastAsia="Arial"/>
          <w:lang w:eastAsia="pt-BR"/>
        </w:rPr>
      </w:pPr>
    </w:p>
    <w:p w14:paraId="2BE00863" w14:textId="7CF0CE7F" w:rsidR="00C91A53" w:rsidRPr="00F70669" w:rsidRDefault="00C91A53" w:rsidP="00C91A53">
      <w:pPr>
        <w:pStyle w:val="00textosemparagrafo"/>
        <w:rPr>
          <w:rFonts w:eastAsia="Arial"/>
          <w:lang w:eastAsia="pt-BR"/>
        </w:rPr>
      </w:pPr>
      <w:r w:rsidRPr="00F70669">
        <w:rPr>
          <w:rFonts w:eastAsia="Arial"/>
          <w:lang w:eastAsia="pt-BR"/>
        </w:rPr>
        <w:t xml:space="preserve">BRASIL. </w:t>
      </w:r>
      <w:r w:rsidRPr="00F70669">
        <w:rPr>
          <w:rFonts w:eastAsia="Calibri"/>
          <w:lang w:eastAsia="pt-BR"/>
        </w:rPr>
        <w:t xml:space="preserve">Ministério da Educação. </w:t>
      </w:r>
      <w:r w:rsidRPr="00F70669">
        <w:rPr>
          <w:rFonts w:eastAsia="Arial"/>
          <w:i/>
          <w:lang w:eastAsia="pt-BR"/>
        </w:rPr>
        <w:t xml:space="preserve">Base Nacional Comum Curricular </w:t>
      </w:r>
      <w:r w:rsidRPr="00F70669">
        <w:rPr>
          <w:rFonts w:eastAsia="Arial"/>
          <w:lang w:eastAsia="pt-BR"/>
        </w:rPr>
        <w:t>– 3</w:t>
      </w:r>
      <w:r w:rsidR="00F37436" w:rsidRPr="00F37436">
        <w:rPr>
          <w:rFonts w:eastAsia="Arial"/>
          <w:u w:val="single"/>
          <w:vertAlign w:val="superscript"/>
          <w:lang w:eastAsia="pt-BR"/>
        </w:rPr>
        <w:t>a</w:t>
      </w:r>
      <w:r w:rsidR="00F37436">
        <w:rPr>
          <w:rFonts w:eastAsia="Arial"/>
          <w:lang w:eastAsia="pt-BR"/>
        </w:rPr>
        <w:t xml:space="preserve"> </w:t>
      </w:r>
      <w:r w:rsidRPr="00F70669">
        <w:rPr>
          <w:rFonts w:eastAsia="Arial"/>
          <w:lang w:eastAsia="pt-BR"/>
        </w:rPr>
        <w:t xml:space="preserve">versão. </w:t>
      </w:r>
      <w:r>
        <w:rPr>
          <w:rFonts w:eastAsia="Arial"/>
          <w:lang w:eastAsia="pt-BR"/>
        </w:rPr>
        <w:t>Brasília: SEB, 2017</w:t>
      </w:r>
      <w:r w:rsidRPr="00F70669">
        <w:rPr>
          <w:rFonts w:eastAsia="Arial"/>
          <w:lang w:eastAsia="pt-BR"/>
        </w:rPr>
        <w:t>.</w:t>
      </w:r>
    </w:p>
    <w:p w14:paraId="4CAE928F" w14:textId="77777777" w:rsidR="00C91A53" w:rsidRDefault="00C91A53" w:rsidP="00C91A53">
      <w:pPr>
        <w:pStyle w:val="00textosemparagrafo"/>
        <w:rPr>
          <w:rFonts w:eastAsia="Arial"/>
          <w:lang w:eastAsia="pt-BR"/>
        </w:rPr>
      </w:pPr>
    </w:p>
    <w:p w14:paraId="6039548F" w14:textId="1B0C4052" w:rsidR="00C91A53" w:rsidRPr="00F70669" w:rsidRDefault="00C91A53" w:rsidP="00C91A53">
      <w:pPr>
        <w:pStyle w:val="00textosemparagrafo"/>
        <w:rPr>
          <w:rFonts w:eastAsia="Arial"/>
          <w:lang w:eastAsia="pt-BR"/>
        </w:rPr>
      </w:pPr>
      <w:r w:rsidRPr="00F70669">
        <w:rPr>
          <w:rFonts w:eastAsia="Arial"/>
          <w:lang w:eastAsia="pt-BR"/>
        </w:rPr>
        <w:t xml:space="preserve">BRASIL. Ministério da Educação. </w:t>
      </w:r>
      <w:r w:rsidRPr="00F70669">
        <w:rPr>
          <w:rFonts w:eastAsia="Arial"/>
          <w:i/>
          <w:lang w:eastAsia="pt-BR"/>
        </w:rPr>
        <w:t>Pacto Nacional pela Alfabetização na Idade Certa: Jogos na alfabetização matemática</w:t>
      </w:r>
      <w:r w:rsidRPr="00F70669">
        <w:rPr>
          <w:rFonts w:eastAsia="Arial"/>
          <w:lang w:eastAsia="pt-BR"/>
        </w:rPr>
        <w:t>.</w:t>
      </w:r>
      <w:r w:rsidRPr="00F70669">
        <w:rPr>
          <w:rFonts w:eastAsia="Calibri"/>
          <w:lang w:eastAsia="pt-BR"/>
        </w:rPr>
        <w:t xml:space="preserve"> </w:t>
      </w:r>
      <w:bookmarkStart w:id="15" w:name="_Hlk498014874"/>
      <w:r>
        <w:rPr>
          <w:rFonts w:eastAsia="Calibri"/>
          <w:lang w:eastAsia="pt-BR"/>
        </w:rPr>
        <w:t>Brasília: SEB, 2014</w:t>
      </w:r>
      <w:bookmarkEnd w:id="15"/>
      <w:r>
        <w:rPr>
          <w:rFonts w:eastAsia="Calibri"/>
          <w:lang w:eastAsia="pt-BR"/>
        </w:rPr>
        <w:t>.</w:t>
      </w:r>
    </w:p>
    <w:p w14:paraId="126DDF46" w14:textId="77777777" w:rsidR="00C91A53" w:rsidRDefault="00C91A53" w:rsidP="00C91A53">
      <w:pPr>
        <w:pStyle w:val="00textosemparagrafo"/>
        <w:rPr>
          <w:rFonts w:eastAsia="Arial"/>
          <w:lang w:eastAsia="pt-BR"/>
        </w:rPr>
      </w:pPr>
    </w:p>
    <w:p w14:paraId="1C1B346F" w14:textId="64FD9E05" w:rsidR="00C91A53" w:rsidRPr="00F70669" w:rsidRDefault="00C91A53" w:rsidP="00C91A53">
      <w:pPr>
        <w:pStyle w:val="00textosemparagrafo"/>
        <w:rPr>
          <w:rFonts w:eastAsia="Arial"/>
          <w:lang w:eastAsia="pt-BR"/>
        </w:rPr>
      </w:pPr>
      <w:r w:rsidRPr="00F70669">
        <w:rPr>
          <w:rFonts w:eastAsia="Arial"/>
          <w:lang w:eastAsia="pt-BR"/>
        </w:rPr>
        <w:t xml:space="preserve">BRASIL. Ministério da Educação. </w:t>
      </w:r>
      <w:r w:rsidRPr="00F70669">
        <w:rPr>
          <w:rFonts w:eastAsia="Arial"/>
          <w:i/>
          <w:lang w:eastAsia="pt-BR"/>
        </w:rPr>
        <w:t>Pacto Nacional pela Alfabetização na Idade Certa: Operações na resolução de problemas</w:t>
      </w:r>
      <w:r w:rsidRPr="00F70669">
        <w:rPr>
          <w:rFonts w:eastAsia="Arial"/>
          <w:lang w:eastAsia="pt-BR"/>
        </w:rPr>
        <w:t>.</w:t>
      </w:r>
      <w:r w:rsidRPr="00F70669">
        <w:rPr>
          <w:rFonts w:eastAsia="Calibri"/>
          <w:lang w:eastAsia="pt-BR"/>
        </w:rPr>
        <w:t xml:space="preserve"> </w:t>
      </w:r>
      <w:r w:rsidRPr="005A45F8">
        <w:rPr>
          <w:rFonts w:eastAsia="Arial"/>
          <w:lang w:eastAsia="pt-BR"/>
        </w:rPr>
        <w:t>Brasília: SEB, 2014</w:t>
      </w:r>
      <w:r w:rsidRPr="00F70669">
        <w:rPr>
          <w:rFonts w:eastAsia="Calibri"/>
          <w:lang w:eastAsia="pt-BR"/>
        </w:rPr>
        <w:t>.</w:t>
      </w:r>
    </w:p>
    <w:p w14:paraId="5AB73C0C" w14:textId="77777777" w:rsidR="00C91A53" w:rsidRDefault="00C91A53" w:rsidP="00C91A53">
      <w:pPr>
        <w:pStyle w:val="00textosemparagrafo"/>
        <w:rPr>
          <w:rFonts w:eastAsia="Calibri"/>
        </w:rPr>
      </w:pPr>
    </w:p>
    <w:p w14:paraId="42877B44" w14:textId="3F068992" w:rsidR="00C91A53" w:rsidRDefault="00C91A53" w:rsidP="00C91A53">
      <w:pPr>
        <w:pStyle w:val="00textosemparagrafo"/>
        <w:rPr>
          <w:rFonts w:eastAsia="Arial"/>
        </w:rPr>
      </w:pPr>
      <w:r w:rsidRPr="00C6397C">
        <w:rPr>
          <w:rFonts w:eastAsia="Arial"/>
        </w:rPr>
        <w:t xml:space="preserve">BROCARD, Joana; SERRAZINA, Lurdes; ROCHA, Isabel. </w:t>
      </w:r>
      <w:r w:rsidRPr="00C6397C">
        <w:rPr>
          <w:rFonts w:eastAsia="Arial"/>
          <w:i/>
        </w:rPr>
        <w:t>O sentido do número: reflexões que entrecruzam teoria e prática</w:t>
      </w:r>
      <w:r w:rsidRPr="00C6397C">
        <w:rPr>
          <w:rFonts w:eastAsia="Arial"/>
        </w:rPr>
        <w:t>. Lisboa: Escolar, 2008.</w:t>
      </w:r>
    </w:p>
    <w:p w14:paraId="6290B08D" w14:textId="77777777" w:rsidR="00C91A53" w:rsidRPr="00C6397C" w:rsidRDefault="00C91A53" w:rsidP="00C91A53">
      <w:pPr>
        <w:pStyle w:val="00textosemparagrafo"/>
        <w:rPr>
          <w:rFonts w:eastAsia="Arial"/>
        </w:rPr>
      </w:pPr>
    </w:p>
    <w:p w14:paraId="63D1EAAF" w14:textId="77777777" w:rsidR="00C91A53" w:rsidRPr="00570A17" w:rsidRDefault="00C91A53" w:rsidP="00C91A53">
      <w:pPr>
        <w:pStyle w:val="00textosemparagrafo"/>
        <w:rPr>
          <w:rFonts w:eastAsia="Calibri"/>
        </w:rPr>
      </w:pPr>
      <w:r w:rsidRPr="00570A17">
        <w:rPr>
          <w:rFonts w:eastAsia="Calibri"/>
        </w:rPr>
        <w:t>CAZORLA, Irene Mauricio; SANTANA, Eurivalda Ribeiro dos Santos.</w:t>
      </w:r>
      <w:r>
        <w:rPr>
          <w:rFonts w:eastAsia="Calibri"/>
        </w:rPr>
        <w:t xml:space="preserve"> </w:t>
      </w:r>
      <w:r w:rsidRPr="00570A17">
        <w:rPr>
          <w:rFonts w:eastAsia="Calibri"/>
          <w:bCs/>
          <w:i/>
        </w:rPr>
        <w:t>Tratamento da informação para o ensino fundamental e médio</w:t>
      </w:r>
      <w:r w:rsidRPr="00570A17">
        <w:rPr>
          <w:rFonts w:eastAsia="Calibri"/>
        </w:rPr>
        <w:t>. Itabuna: Via Litterarum, 2006.</w:t>
      </w:r>
    </w:p>
    <w:p w14:paraId="07253722" w14:textId="77777777" w:rsidR="00C91A53" w:rsidRDefault="00C91A53" w:rsidP="00C91A53">
      <w:pPr>
        <w:pStyle w:val="00textosemparagrafo"/>
        <w:rPr>
          <w:rFonts w:eastAsia="Arial"/>
          <w:lang w:eastAsia="pt-BR"/>
        </w:rPr>
      </w:pPr>
    </w:p>
    <w:p w14:paraId="39C0DAFC" w14:textId="6844633D" w:rsidR="00C91A53" w:rsidRPr="00F70669" w:rsidRDefault="00C91A53" w:rsidP="00C91A53">
      <w:pPr>
        <w:pStyle w:val="00textosemparagrafo"/>
        <w:rPr>
          <w:rFonts w:eastAsia="Arial"/>
          <w:lang w:eastAsia="pt-BR"/>
        </w:rPr>
      </w:pPr>
      <w:r w:rsidRPr="00F70669">
        <w:rPr>
          <w:rFonts w:eastAsia="Arial"/>
          <w:lang w:eastAsia="pt-BR"/>
        </w:rPr>
        <w:t xml:space="preserve">CERQUETTI-ABERANKE, Françoise; BERDONNEAU, Catherine. </w:t>
      </w:r>
      <w:r w:rsidRPr="00F70669">
        <w:rPr>
          <w:rFonts w:eastAsia="Arial"/>
          <w:i/>
          <w:lang w:eastAsia="pt-BR"/>
        </w:rPr>
        <w:t xml:space="preserve">O ensino da </w:t>
      </w:r>
      <w:r w:rsidR="009309EA">
        <w:rPr>
          <w:rFonts w:eastAsia="Arial"/>
          <w:i/>
          <w:lang w:eastAsia="pt-BR"/>
        </w:rPr>
        <w:t>M</w:t>
      </w:r>
      <w:r w:rsidRPr="00F70669">
        <w:rPr>
          <w:rFonts w:eastAsia="Arial"/>
          <w:i/>
          <w:lang w:eastAsia="pt-BR"/>
        </w:rPr>
        <w:t>atemática na educação infantil</w:t>
      </w:r>
      <w:r w:rsidRPr="00F70669">
        <w:rPr>
          <w:rFonts w:eastAsia="Arial"/>
          <w:lang w:eastAsia="pt-BR"/>
        </w:rPr>
        <w:t>. Porto Alegre: Artes Médicas, 1997.</w:t>
      </w:r>
    </w:p>
    <w:p w14:paraId="369DC1E6" w14:textId="77777777" w:rsidR="00C91A53" w:rsidRDefault="00C91A53" w:rsidP="00C91A53">
      <w:pPr>
        <w:pStyle w:val="00textosemparagrafo"/>
        <w:rPr>
          <w:rFonts w:eastAsia="Calibri"/>
        </w:rPr>
      </w:pPr>
    </w:p>
    <w:p w14:paraId="5D2471EA" w14:textId="77777777" w:rsidR="00C91A53" w:rsidRPr="00550C14" w:rsidRDefault="00C91A53" w:rsidP="00C91A53">
      <w:pPr>
        <w:pStyle w:val="00textosemparagrafo"/>
        <w:rPr>
          <w:rFonts w:eastAsia="Arial"/>
        </w:rPr>
      </w:pPr>
      <w:r w:rsidRPr="00550C14">
        <w:rPr>
          <w:rFonts w:eastAsia="Arial"/>
        </w:rPr>
        <w:t xml:space="preserve">DANTE, Luiz Roberto. </w:t>
      </w:r>
      <w:r w:rsidRPr="00550C14">
        <w:rPr>
          <w:rFonts w:eastAsia="Arial"/>
          <w:i/>
        </w:rPr>
        <w:t>Didática da resolução de problemas de Matemática</w:t>
      </w:r>
      <w:r w:rsidRPr="00550C14">
        <w:rPr>
          <w:rFonts w:eastAsia="Arial"/>
        </w:rPr>
        <w:t>. 1. ed., São Paulo: Ática, 1998.</w:t>
      </w:r>
    </w:p>
    <w:p w14:paraId="5A330449" w14:textId="77777777" w:rsidR="00C91A53" w:rsidRPr="00550C14" w:rsidRDefault="00C91A53" w:rsidP="00C91A53">
      <w:pPr>
        <w:pStyle w:val="00textosemparagrafo"/>
        <w:rPr>
          <w:rFonts w:eastAsia="Calibri"/>
        </w:rPr>
      </w:pPr>
    </w:p>
    <w:p w14:paraId="72383C08" w14:textId="20D4588F" w:rsidR="00C91A53" w:rsidRPr="00570A17" w:rsidRDefault="00C91A53" w:rsidP="00C91A53">
      <w:pPr>
        <w:pStyle w:val="00textosemparagrafo"/>
        <w:rPr>
          <w:rFonts w:eastAsia="Calibri"/>
        </w:rPr>
      </w:pPr>
      <w:r w:rsidRPr="00570A17">
        <w:rPr>
          <w:rFonts w:eastAsia="Calibri"/>
        </w:rPr>
        <w:t xml:space="preserve">FAZENDA, Ivani Catarina. </w:t>
      </w:r>
      <w:r w:rsidRPr="00570A17">
        <w:rPr>
          <w:rFonts w:eastAsia="Calibri"/>
          <w:i/>
        </w:rPr>
        <w:t>Interdisciplinaridade: história, teoria e pesquisa.</w:t>
      </w:r>
      <w:r w:rsidRPr="00570A17">
        <w:rPr>
          <w:rFonts w:eastAsia="Calibri"/>
        </w:rPr>
        <w:t xml:space="preserve"> Campinas: Papirus, 1994.</w:t>
      </w:r>
    </w:p>
    <w:p w14:paraId="7264051A" w14:textId="77777777" w:rsidR="00C91A53" w:rsidRDefault="00C91A53" w:rsidP="00C91A53">
      <w:pPr>
        <w:pStyle w:val="00textosemparagrafo"/>
        <w:rPr>
          <w:rFonts w:eastAsia="Calibri"/>
        </w:rPr>
      </w:pPr>
    </w:p>
    <w:p w14:paraId="02249C94" w14:textId="635FB2C6" w:rsidR="00C91A53" w:rsidRPr="00570A17" w:rsidRDefault="00C91A53" w:rsidP="00C91A53">
      <w:pPr>
        <w:pStyle w:val="00textosemparagrafo"/>
        <w:rPr>
          <w:rFonts w:eastAsia="Calibri"/>
        </w:rPr>
      </w:pPr>
      <w:r w:rsidRPr="00570A17">
        <w:rPr>
          <w:rFonts w:eastAsia="Calibri"/>
        </w:rPr>
        <w:t xml:space="preserve">HERNÁNDEZ, Fernando; VENTURA, Montserrat. </w:t>
      </w:r>
      <w:r w:rsidRPr="00570A17">
        <w:rPr>
          <w:rFonts w:eastAsia="Calibri"/>
          <w:i/>
          <w:iCs/>
        </w:rPr>
        <w:t>A organização do currículo por projetos de trabalho</w:t>
      </w:r>
      <w:r w:rsidR="009309EA" w:rsidRPr="009309EA">
        <w:rPr>
          <w:rFonts w:eastAsia="Calibri"/>
          <w:i/>
        </w:rPr>
        <w:t>: o</w:t>
      </w:r>
      <w:r w:rsidRPr="00570A17">
        <w:rPr>
          <w:rFonts w:eastAsia="Calibri"/>
          <w:i/>
        </w:rPr>
        <w:t xml:space="preserve"> conhecimento é um caleidoscópio</w:t>
      </w:r>
      <w:r w:rsidRPr="00570A17">
        <w:rPr>
          <w:rFonts w:eastAsia="Calibri"/>
        </w:rPr>
        <w:t>. Porto Alegre: Artmed, 1998</w:t>
      </w:r>
      <w:r>
        <w:rPr>
          <w:rFonts w:eastAsia="Calibri"/>
        </w:rPr>
        <w:t>.</w:t>
      </w:r>
    </w:p>
    <w:p w14:paraId="51977D0E" w14:textId="77777777" w:rsidR="00C91A53" w:rsidRDefault="00C91A53" w:rsidP="00C91A53">
      <w:pPr>
        <w:pStyle w:val="00textosemparagrafo"/>
        <w:rPr>
          <w:rFonts w:eastAsia="Arial"/>
          <w:lang w:eastAsia="pt-BR"/>
        </w:rPr>
      </w:pPr>
    </w:p>
    <w:p w14:paraId="3BA57122" w14:textId="77777777" w:rsidR="00C91A53" w:rsidRPr="004E5FA2" w:rsidRDefault="00C91A53" w:rsidP="00C91A53">
      <w:pPr>
        <w:pStyle w:val="00textosemparagrafo"/>
        <w:rPr>
          <w:rFonts w:eastAsia="Arial"/>
          <w:lang w:eastAsia="pt-BR"/>
        </w:rPr>
      </w:pPr>
      <w:r w:rsidRPr="004E5FA2">
        <w:rPr>
          <w:rFonts w:eastAsia="Arial"/>
          <w:lang w:eastAsia="pt-BR"/>
        </w:rPr>
        <w:t xml:space="preserve">IMENES, Luiz Márcio; LELLIS, Marcelo; MILANI, Estela. </w:t>
      </w:r>
      <w:r w:rsidRPr="004E5FA2">
        <w:rPr>
          <w:rFonts w:eastAsia="Arial"/>
          <w:i/>
          <w:lang w:eastAsia="pt-BR"/>
        </w:rPr>
        <w:t>Presente Matemática 4</w:t>
      </w:r>
      <w:r w:rsidRPr="004E5FA2">
        <w:rPr>
          <w:rFonts w:eastAsia="Arial"/>
          <w:lang w:eastAsia="pt-BR"/>
        </w:rPr>
        <w:t>. São Paulo: Moderna, 2012.</w:t>
      </w:r>
    </w:p>
    <w:p w14:paraId="54F1F72C" w14:textId="77777777" w:rsidR="00C91A53" w:rsidRDefault="00C91A53" w:rsidP="00C91A53">
      <w:pPr>
        <w:pStyle w:val="00textosemparagrafo"/>
        <w:rPr>
          <w:rFonts w:eastAsia="Arial"/>
          <w:lang w:eastAsia="pt-BR"/>
        </w:rPr>
      </w:pPr>
    </w:p>
    <w:p w14:paraId="745DD50B" w14:textId="778E9C89" w:rsidR="00C91A53" w:rsidRPr="00570A17" w:rsidRDefault="00C91A53" w:rsidP="00C91A53">
      <w:pPr>
        <w:pStyle w:val="00textosemparagrafo"/>
        <w:rPr>
          <w:rFonts w:eastAsia="Calibri"/>
        </w:rPr>
      </w:pPr>
      <w:bookmarkStart w:id="16" w:name="_30j0zll" w:colFirst="0" w:colLast="0"/>
      <w:bookmarkEnd w:id="16"/>
      <w:r w:rsidRPr="00570A17">
        <w:rPr>
          <w:rFonts w:eastAsia="Calibri"/>
        </w:rPr>
        <w:t xml:space="preserve">KOFF, Adélia Maria Nehme Simão e. </w:t>
      </w:r>
      <w:r w:rsidRPr="00570A17">
        <w:rPr>
          <w:rFonts w:eastAsia="Calibri"/>
          <w:i/>
          <w:iCs/>
        </w:rPr>
        <w:t>Trabalhando com projetos de investigação: quando a autonomia do aluno ganha destaque.</w:t>
      </w:r>
      <w:r w:rsidRPr="00570A17">
        <w:rPr>
          <w:rFonts w:eastAsia="Calibri"/>
        </w:rPr>
        <w:t xml:space="preserve"> Disponível em: &lt;</w:t>
      </w:r>
      <w:hyperlink r:id="rId22" w:history="1">
        <w:r w:rsidRPr="00A711DA">
          <w:rPr>
            <w:rStyle w:val="Hyperlink"/>
            <w:rFonts w:eastAsia="Calibri" w:cs="Tahoma"/>
          </w:rPr>
          <w:t>http://30reuniao.anped.org.br/trabalhos/GT04-3750--Int.pdf</w:t>
        </w:r>
      </w:hyperlink>
      <w:r w:rsidRPr="00570A17">
        <w:rPr>
          <w:rFonts w:eastAsia="Calibri"/>
        </w:rPr>
        <w:t xml:space="preserve">&gt;. Acesso em: </w:t>
      </w:r>
      <w:r w:rsidR="008E7DCB">
        <w:rPr>
          <w:rFonts w:eastAsia="Calibri"/>
        </w:rPr>
        <w:t xml:space="preserve">29 </w:t>
      </w:r>
      <w:r>
        <w:rPr>
          <w:rFonts w:eastAsia="Calibri"/>
        </w:rPr>
        <w:t>jan. 2018</w:t>
      </w:r>
      <w:r w:rsidRPr="00570A17">
        <w:rPr>
          <w:rFonts w:eastAsia="Calibri"/>
        </w:rPr>
        <w:t>.</w:t>
      </w:r>
    </w:p>
    <w:p w14:paraId="4EC2F9DC" w14:textId="77777777" w:rsidR="00C91A53" w:rsidRDefault="00C91A53" w:rsidP="00C91A53">
      <w:pPr>
        <w:rPr>
          <w:rFonts w:ascii="Tahoma" w:eastAsia="Arial" w:hAnsi="Tahoma" w:cs="Arial"/>
          <w:color w:val="000000"/>
          <w:sz w:val="22"/>
          <w:szCs w:val="22"/>
          <w:lang w:eastAsia="pt-BR"/>
        </w:rPr>
      </w:pPr>
      <w:r>
        <w:rPr>
          <w:rFonts w:eastAsia="Arial"/>
          <w:lang w:eastAsia="pt-BR"/>
        </w:rPr>
        <w:br w:type="page"/>
      </w:r>
    </w:p>
    <w:p w14:paraId="28F8584C" w14:textId="0F2A3369" w:rsidR="00C91A53" w:rsidRDefault="00C91A53" w:rsidP="00C91A53">
      <w:pPr>
        <w:pStyle w:val="00textosemparagrafo"/>
        <w:rPr>
          <w:rFonts w:eastAsia="Calibri"/>
          <w:shd w:val="clear" w:color="auto" w:fill="FFFFFF"/>
        </w:rPr>
      </w:pPr>
      <w:r w:rsidRPr="00570A17">
        <w:rPr>
          <w:rFonts w:eastAsia="Calibri"/>
          <w:shd w:val="clear" w:color="auto" w:fill="FFFFFF"/>
        </w:rPr>
        <w:lastRenderedPageBreak/>
        <w:t xml:space="preserve">LEITE, Lúcia Helena Alvarez. </w:t>
      </w:r>
      <w:r w:rsidRPr="00570A17">
        <w:rPr>
          <w:rFonts w:eastAsia="Calibri"/>
          <w:bCs/>
          <w:i/>
          <w:shd w:val="clear" w:color="auto" w:fill="FFFFFF"/>
        </w:rPr>
        <w:t xml:space="preserve">Pedagogia de </w:t>
      </w:r>
      <w:r>
        <w:rPr>
          <w:rFonts w:eastAsia="Calibri"/>
          <w:bCs/>
          <w:i/>
          <w:shd w:val="clear" w:color="auto" w:fill="FFFFFF"/>
        </w:rPr>
        <w:t>p</w:t>
      </w:r>
      <w:r w:rsidRPr="00570A17">
        <w:rPr>
          <w:rFonts w:eastAsia="Calibri"/>
          <w:bCs/>
          <w:i/>
          <w:shd w:val="clear" w:color="auto" w:fill="FFFFFF"/>
        </w:rPr>
        <w:t>rojetos</w:t>
      </w:r>
      <w:r w:rsidRPr="00570A17">
        <w:rPr>
          <w:rFonts w:eastAsia="Calibri"/>
          <w:i/>
          <w:shd w:val="clear" w:color="auto" w:fill="FFFFFF"/>
        </w:rPr>
        <w:t>: intervenção no presente</w:t>
      </w:r>
      <w:r w:rsidRPr="00570A17">
        <w:rPr>
          <w:rFonts w:eastAsia="Calibri"/>
          <w:shd w:val="clear" w:color="auto" w:fill="FFFFFF"/>
        </w:rPr>
        <w:t xml:space="preserve">. Disponível em: </w:t>
      </w:r>
    </w:p>
    <w:p w14:paraId="5A601A40" w14:textId="179CE146" w:rsidR="00C91A53" w:rsidRDefault="00C91A53" w:rsidP="00C91A53">
      <w:pPr>
        <w:pStyle w:val="00textosemparagrafo"/>
        <w:rPr>
          <w:rFonts w:eastAsia="Calibri"/>
          <w:shd w:val="clear" w:color="auto" w:fill="FFFFFF"/>
        </w:rPr>
      </w:pPr>
      <w:r w:rsidRPr="00570A17">
        <w:rPr>
          <w:rFonts w:eastAsia="Calibri"/>
          <w:shd w:val="clear" w:color="auto" w:fill="FFFFFF"/>
        </w:rPr>
        <w:t>&lt;</w:t>
      </w:r>
      <w:hyperlink r:id="rId23" w:history="1">
        <w:r w:rsidRPr="00A711DA">
          <w:rPr>
            <w:rStyle w:val="Hyperlink"/>
            <w:rFonts w:eastAsia="Calibri" w:cs="Tahoma"/>
            <w:shd w:val="clear" w:color="auto" w:fill="FFFFFF"/>
          </w:rPr>
          <w:t>https://edufisescolar.files.wordpress.com/2011/03/pedagogia-de-projetos-de-lc3bacia-alvarez.pdf</w:t>
        </w:r>
      </w:hyperlink>
      <w:r w:rsidRPr="00570A17">
        <w:rPr>
          <w:rFonts w:eastAsia="Calibri"/>
          <w:shd w:val="clear" w:color="auto" w:fill="FFFFFF"/>
        </w:rPr>
        <w:t>&gt;. Acesso em:</w:t>
      </w:r>
      <w:r w:rsidR="00CF70B7">
        <w:rPr>
          <w:rFonts w:eastAsia="Calibri"/>
          <w:shd w:val="clear" w:color="auto" w:fill="FFFFFF"/>
        </w:rPr>
        <w:t xml:space="preserve"> </w:t>
      </w:r>
      <w:r w:rsidR="00013EDF">
        <w:rPr>
          <w:rFonts w:eastAsia="Calibri"/>
        </w:rPr>
        <w:t>29</w:t>
      </w:r>
      <w:r>
        <w:rPr>
          <w:rFonts w:eastAsia="Calibri"/>
        </w:rPr>
        <w:t xml:space="preserve"> jan. 2018</w:t>
      </w:r>
      <w:r w:rsidRPr="00570A17">
        <w:rPr>
          <w:rFonts w:eastAsia="Calibri"/>
          <w:shd w:val="clear" w:color="auto" w:fill="FFFFFF"/>
        </w:rPr>
        <w:t>.</w:t>
      </w:r>
    </w:p>
    <w:p w14:paraId="33DBDD65" w14:textId="77777777" w:rsidR="00C91A53" w:rsidRPr="00570A17" w:rsidRDefault="00C91A53" w:rsidP="00C91A53">
      <w:pPr>
        <w:pStyle w:val="00textosemparagrafo"/>
        <w:rPr>
          <w:rFonts w:eastAsia="Calibri"/>
          <w:shd w:val="clear" w:color="auto" w:fill="FFFFFF"/>
        </w:rPr>
      </w:pPr>
    </w:p>
    <w:p w14:paraId="14C944DC" w14:textId="77777777" w:rsidR="00C91A53" w:rsidRDefault="00C91A53" w:rsidP="00C91A53">
      <w:pPr>
        <w:pStyle w:val="00textosemparagrafo"/>
        <w:rPr>
          <w:rFonts w:eastAsia="Calibri"/>
          <w:shd w:val="clear" w:color="auto" w:fill="FFFFFF"/>
        </w:rPr>
      </w:pPr>
      <w:bookmarkStart w:id="17" w:name="_Hlk497831174"/>
      <w:r w:rsidRPr="00570A17">
        <w:rPr>
          <w:rFonts w:eastAsia="Calibri"/>
          <w:shd w:val="clear" w:color="auto" w:fill="FFFFFF"/>
        </w:rPr>
        <w:t>LEITE, Lucia Helena Alvarez; MENDEZ, Verônica.</w:t>
      </w:r>
      <w:r>
        <w:rPr>
          <w:rFonts w:eastAsia="Calibri"/>
          <w:shd w:val="clear" w:color="auto" w:fill="FFFFFF"/>
        </w:rPr>
        <w:t xml:space="preserve"> </w:t>
      </w:r>
      <w:r w:rsidRPr="00570A17">
        <w:rPr>
          <w:rFonts w:eastAsia="Calibri"/>
          <w:bCs/>
          <w:shd w:val="clear" w:color="auto" w:fill="FFFFFF"/>
        </w:rPr>
        <w:t>Os projetos de trabalho</w:t>
      </w:r>
      <w:r w:rsidRPr="00570A17">
        <w:rPr>
          <w:rFonts w:eastAsia="Calibri"/>
          <w:shd w:val="clear" w:color="auto" w:fill="FFFFFF"/>
        </w:rPr>
        <w:t xml:space="preserve">: um espaço para viver a diversidade e a democracia na escola. </w:t>
      </w:r>
      <w:r w:rsidRPr="00570A17">
        <w:rPr>
          <w:rFonts w:eastAsia="Calibri"/>
          <w:i/>
          <w:shd w:val="clear" w:color="auto" w:fill="FFFFFF"/>
        </w:rPr>
        <w:t>Revista de Educação</w:t>
      </w:r>
      <w:r w:rsidRPr="00570A17">
        <w:rPr>
          <w:rFonts w:eastAsia="Calibri"/>
          <w:shd w:val="clear" w:color="auto" w:fill="FFFFFF"/>
        </w:rPr>
        <w:t>, Lisboa; Porto Alegre: Projeto, ano 3, n. 4, p.</w:t>
      </w:r>
      <w:r>
        <w:rPr>
          <w:rFonts w:eastAsia="Calibri"/>
          <w:shd w:val="clear" w:color="auto" w:fill="FFFFFF"/>
        </w:rPr>
        <w:t xml:space="preserve"> 25-29, jan./jun. 2000.</w:t>
      </w:r>
    </w:p>
    <w:p w14:paraId="0863653F" w14:textId="77777777" w:rsidR="00C91A53" w:rsidRPr="00570A17" w:rsidRDefault="00C91A53" w:rsidP="00C91A53">
      <w:pPr>
        <w:pStyle w:val="00textosemparagrafo"/>
        <w:rPr>
          <w:rFonts w:eastAsia="Calibri"/>
          <w:shd w:val="clear" w:color="auto" w:fill="FFFFFF"/>
        </w:rPr>
      </w:pPr>
    </w:p>
    <w:p w14:paraId="682FD3A3" w14:textId="1D1596A7" w:rsidR="00C91A53" w:rsidRDefault="00C91A53" w:rsidP="00C91A53">
      <w:pPr>
        <w:pStyle w:val="00textosemparagrafo"/>
        <w:rPr>
          <w:rFonts w:eastAsia="Calibri"/>
          <w:shd w:val="clear" w:color="auto" w:fill="FFFFFF"/>
        </w:rPr>
      </w:pPr>
      <w:r w:rsidRPr="00570A17">
        <w:rPr>
          <w:rFonts w:eastAsia="Calibri"/>
          <w:shd w:val="clear" w:color="auto" w:fill="FFFFFF"/>
        </w:rPr>
        <w:t>LUCK, Heloísa.</w:t>
      </w:r>
      <w:r>
        <w:rPr>
          <w:rFonts w:eastAsia="Calibri"/>
          <w:shd w:val="clear" w:color="auto" w:fill="FFFFFF"/>
        </w:rPr>
        <w:t xml:space="preserve"> </w:t>
      </w:r>
      <w:r w:rsidRPr="00570A17">
        <w:rPr>
          <w:rFonts w:eastAsia="Calibri"/>
          <w:bCs/>
          <w:i/>
          <w:shd w:val="clear" w:color="auto" w:fill="FFFFFF"/>
        </w:rPr>
        <w:t>Metodologia de projetos</w:t>
      </w:r>
      <w:r w:rsidRPr="00570A17">
        <w:rPr>
          <w:rFonts w:eastAsia="Calibri"/>
          <w:i/>
          <w:shd w:val="clear" w:color="auto" w:fill="FFFFFF"/>
        </w:rPr>
        <w:t>: uma ferramenta de planejamento e gestão</w:t>
      </w:r>
      <w:r w:rsidRPr="00570A17">
        <w:rPr>
          <w:rFonts w:eastAsia="Calibri"/>
          <w:shd w:val="clear" w:color="auto" w:fill="FFFFFF"/>
        </w:rPr>
        <w:t>. Rio de Janeiro: Vozes, 201</w:t>
      </w:r>
      <w:r>
        <w:rPr>
          <w:rFonts w:eastAsia="Calibri"/>
          <w:shd w:val="clear" w:color="auto" w:fill="FFFFFF"/>
        </w:rPr>
        <w:t>3.</w:t>
      </w:r>
    </w:p>
    <w:p w14:paraId="0DD7056F" w14:textId="77777777" w:rsidR="00C91A53" w:rsidRPr="00570A17" w:rsidRDefault="00C91A53" w:rsidP="00C91A53">
      <w:pPr>
        <w:pStyle w:val="00textosemparagrafo"/>
        <w:rPr>
          <w:rFonts w:eastAsia="Calibri"/>
          <w:shd w:val="clear" w:color="auto" w:fill="FFFFFF"/>
        </w:rPr>
      </w:pPr>
    </w:p>
    <w:p w14:paraId="0CF83869" w14:textId="15BD8D81" w:rsidR="00C91A53" w:rsidRDefault="00C91A53" w:rsidP="00C91A53">
      <w:pPr>
        <w:pStyle w:val="00textosemparagrafo"/>
        <w:rPr>
          <w:rFonts w:eastAsia="Calibri"/>
        </w:rPr>
      </w:pPr>
      <w:r w:rsidRPr="00570A17">
        <w:rPr>
          <w:rFonts w:eastAsia="Calibri"/>
        </w:rPr>
        <w:t>MARKHAM, T; LARMER, J; RAVITZ, J. (Org</w:t>
      </w:r>
      <w:r>
        <w:rPr>
          <w:rFonts w:eastAsia="Calibri"/>
        </w:rPr>
        <w:t>.</w:t>
      </w:r>
      <w:r w:rsidRPr="00570A17">
        <w:rPr>
          <w:rFonts w:eastAsia="Calibri"/>
        </w:rPr>
        <w:t xml:space="preserve">). </w:t>
      </w:r>
      <w:r w:rsidRPr="00570A17">
        <w:rPr>
          <w:rFonts w:eastAsia="Calibri"/>
          <w:i/>
        </w:rPr>
        <w:t xml:space="preserve">Aprendizagem </w:t>
      </w:r>
      <w:r>
        <w:rPr>
          <w:rFonts w:eastAsia="Calibri"/>
          <w:i/>
        </w:rPr>
        <w:t>b</w:t>
      </w:r>
      <w:r w:rsidRPr="00570A17">
        <w:rPr>
          <w:rFonts w:eastAsia="Calibri"/>
          <w:i/>
        </w:rPr>
        <w:t xml:space="preserve">aseada em projetos: um guia para professores de </w:t>
      </w:r>
      <w:r w:rsidR="00CF70B7" w:rsidRPr="00570A17">
        <w:rPr>
          <w:rFonts w:eastAsia="Calibri"/>
          <w:i/>
        </w:rPr>
        <w:t xml:space="preserve">Ensino Fundamental </w:t>
      </w:r>
      <w:r w:rsidRPr="00570A17">
        <w:rPr>
          <w:rFonts w:eastAsia="Calibri"/>
          <w:i/>
        </w:rPr>
        <w:t xml:space="preserve">e </w:t>
      </w:r>
      <w:r w:rsidR="00CF70B7" w:rsidRPr="00570A17">
        <w:rPr>
          <w:rFonts w:eastAsia="Calibri"/>
          <w:i/>
        </w:rPr>
        <w:t>M</w:t>
      </w:r>
      <w:r w:rsidRPr="00570A17">
        <w:rPr>
          <w:rFonts w:eastAsia="Calibri"/>
          <w:i/>
        </w:rPr>
        <w:t>édio</w:t>
      </w:r>
      <w:r w:rsidRPr="00570A17">
        <w:rPr>
          <w:rFonts w:eastAsia="Calibri"/>
        </w:rPr>
        <w:t>. Porto Alegre: Artmed, 2008.</w:t>
      </w:r>
    </w:p>
    <w:p w14:paraId="2998D9C1" w14:textId="77777777" w:rsidR="00C91A53" w:rsidRPr="00570A17" w:rsidRDefault="00C91A53" w:rsidP="00C91A53">
      <w:pPr>
        <w:pStyle w:val="00textosemparagrafo"/>
        <w:rPr>
          <w:rFonts w:eastAsia="Calibri"/>
        </w:rPr>
      </w:pPr>
    </w:p>
    <w:p w14:paraId="67E69122" w14:textId="77777777" w:rsidR="00C91A53" w:rsidRDefault="00C91A53" w:rsidP="00C91A53">
      <w:pPr>
        <w:pStyle w:val="00textosemparagrafo"/>
        <w:rPr>
          <w:rFonts w:eastAsia="Calibri"/>
          <w:shd w:val="clear" w:color="auto" w:fill="FFFFFF"/>
        </w:rPr>
      </w:pPr>
      <w:r w:rsidRPr="00570A17">
        <w:rPr>
          <w:rFonts w:eastAsia="Calibri"/>
          <w:shd w:val="clear" w:color="auto" w:fill="FFFFFF"/>
        </w:rPr>
        <w:t>MARTINS, Rachel Cruz.</w:t>
      </w:r>
      <w:r>
        <w:rPr>
          <w:rFonts w:eastAsia="Calibri"/>
          <w:shd w:val="clear" w:color="auto" w:fill="FFFFFF"/>
        </w:rPr>
        <w:t xml:space="preserve"> </w:t>
      </w:r>
      <w:r w:rsidRPr="00BC6DA3">
        <w:rPr>
          <w:rFonts w:eastAsia="Calibri"/>
          <w:bCs/>
          <w:i/>
          <w:shd w:val="clear" w:color="auto" w:fill="FFFFFF"/>
        </w:rPr>
        <w:t>Projetos de ensino na prática pedagógica do professor da educação básica</w:t>
      </w:r>
      <w:r w:rsidRPr="00570A17">
        <w:rPr>
          <w:rFonts w:eastAsia="Calibri"/>
          <w:shd w:val="clear" w:color="auto" w:fill="FFFFFF"/>
        </w:rPr>
        <w:t>. 2005. 145 f. Dissertação (Mestrado em Educação Tecnológica) – Centro Federal de Educação Tecnológica de Minas Gerais, Belo Horizonte, 2005</w:t>
      </w:r>
      <w:r>
        <w:rPr>
          <w:rFonts w:eastAsia="Calibri"/>
          <w:shd w:val="clear" w:color="auto" w:fill="FFFFFF"/>
        </w:rPr>
        <w:t>.</w:t>
      </w:r>
    </w:p>
    <w:p w14:paraId="135AC542" w14:textId="77777777" w:rsidR="00C91A53" w:rsidRPr="00570A17" w:rsidRDefault="00C91A53" w:rsidP="00C91A53">
      <w:pPr>
        <w:pStyle w:val="00textosemparagrafo"/>
        <w:rPr>
          <w:rFonts w:eastAsia="Calibri"/>
        </w:rPr>
      </w:pPr>
    </w:p>
    <w:p w14:paraId="1C4E2AC7" w14:textId="77777777" w:rsidR="00C91A53" w:rsidRDefault="00C91A53" w:rsidP="00C91A53">
      <w:pPr>
        <w:pStyle w:val="00textosemparagrafo"/>
        <w:rPr>
          <w:rFonts w:eastAsia="Arial"/>
          <w:lang w:eastAsia="pt-BR"/>
        </w:rPr>
      </w:pPr>
      <w:r w:rsidRPr="00F70669">
        <w:rPr>
          <w:rFonts w:eastAsia="Arial"/>
          <w:lang w:eastAsia="pt-BR"/>
        </w:rPr>
        <w:t xml:space="preserve">MINKOVICIUS, Ivo. </w:t>
      </w:r>
      <w:r w:rsidRPr="00F70669">
        <w:rPr>
          <w:rFonts w:eastAsia="Arial"/>
          <w:i/>
          <w:lang w:eastAsia="pt-BR"/>
        </w:rPr>
        <w:t>O tempo</w:t>
      </w:r>
      <w:r w:rsidRPr="00F70669">
        <w:rPr>
          <w:rFonts w:eastAsia="Arial"/>
          <w:lang w:eastAsia="pt-BR"/>
        </w:rPr>
        <w:t>. São Paulo: Cultura, 2011.</w:t>
      </w:r>
    </w:p>
    <w:p w14:paraId="7DCBD7CD" w14:textId="77777777" w:rsidR="00C91A53" w:rsidRDefault="00C91A53" w:rsidP="00C91A53">
      <w:pPr>
        <w:pStyle w:val="00textosemparagrafo"/>
        <w:rPr>
          <w:rFonts w:eastAsia="Arial"/>
          <w:lang w:eastAsia="pt-BR"/>
        </w:rPr>
      </w:pPr>
    </w:p>
    <w:p w14:paraId="1022C691" w14:textId="71F70372" w:rsidR="00C91A53" w:rsidRDefault="00C91A53" w:rsidP="00C91A53">
      <w:pPr>
        <w:pStyle w:val="00textosemparagrafo"/>
        <w:rPr>
          <w:rFonts w:eastAsia="Arial"/>
        </w:rPr>
      </w:pPr>
      <w:r w:rsidRPr="007F6961">
        <w:rPr>
          <w:rFonts w:eastAsia="Arial"/>
        </w:rPr>
        <w:t>MORENO, B. R. O ensino do número e do sistema de numeração na educação infantil e na 1</w:t>
      </w:r>
      <w:r w:rsidRPr="00F21BB4">
        <w:rPr>
          <w:rFonts w:eastAsia="Arial"/>
          <w:u w:val="single"/>
          <w:vertAlign w:val="superscript"/>
        </w:rPr>
        <w:t>a</w:t>
      </w:r>
      <w:r w:rsidRPr="007F6961">
        <w:rPr>
          <w:rFonts w:eastAsia="Arial"/>
        </w:rPr>
        <w:t xml:space="preserve"> série. In: PANIZZA, M.</w:t>
      </w:r>
      <w:r w:rsidRPr="00F21BB4">
        <w:rPr>
          <w:rFonts w:eastAsia="Arial"/>
        </w:rPr>
        <w:t xml:space="preserve"> </w:t>
      </w:r>
      <w:r w:rsidRPr="00F21BB4">
        <w:rPr>
          <w:rFonts w:eastAsia="Arial"/>
          <w:i/>
        </w:rPr>
        <w:t>Ensinar Matemática na Educação Infantil e nas séries iniciais: análise e propostas</w:t>
      </w:r>
      <w:r w:rsidRPr="00F21BB4">
        <w:rPr>
          <w:rFonts w:eastAsia="Arial"/>
        </w:rPr>
        <w:t xml:space="preserve">. </w:t>
      </w:r>
      <w:r w:rsidRPr="007F6961">
        <w:rPr>
          <w:rFonts w:eastAsia="Arial"/>
        </w:rPr>
        <w:t>Porto Alegre: Artmed, 2006.</w:t>
      </w:r>
    </w:p>
    <w:p w14:paraId="21285C27" w14:textId="77777777" w:rsidR="00C91A53" w:rsidRDefault="00C91A53" w:rsidP="00C91A53">
      <w:pPr>
        <w:pStyle w:val="00textosemparagrafo"/>
        <w:rPr>
          <w:rFonts w:eastAsia="Arial"/>
          <w:highlight w:val="white"/>
          <w:lang w:eastAsia="pt-BR"/>
        </w:rPr>
      </w:pPr>
    </w:p>
    <w:p w14:paraId="246415D8" w14:textId="77777777" w:rsidR="00C91A53" w:rsidRPr="00DC7E9D" w:rsidRDefault="00C91A53" w:rsidP="00C91A53">
      <w:pPr>
        <w:pStyle w:val="00textosemparagrafo"/>
        <w:rPr>
          <w:rFonts w:eastAsia="Arial"/>
          <w:highlight w:val="white"/>
          <w:lang w:eastAsia="pt-BR"/>
        </w:rPr>
      </w:pPr>
      <w:r w:rsidRPr="00DC7E9D">
        <w:rPr>
          <w:rFonts w:eastAsia="Arial"/>
        </w:rPr>
        <w:t xml:space="preserve">POLYA, G. </w:t>
      </w:r>
      <w:r w:rsidRPr="00DC7E9D">
        <w:rPr>
          <w:rFonts w:eastAsia="Arial"/>
          <w:i/>
        </w:rPr>
        <w:t>A arte de resolver problemas</w:t>
      </w:r>
      <w:r w:rsidRPr="00DC7E9D">
        <w:rPr>
          <w:rFonts w:eastAsia="Arial"/>
        </w:rPr>
        <w:t>. Rio de Janeiro: Interciências, 1995</w:t>
      </w:r>
      <w:r>
        <w:rPr>
          <w:rFonts w:eastAsia="Arial"/>
        </w:rPr>
        <w:t>.</w:t>
      </w:r>
    </w:p>
    <w:p w14:paraId="2EA6B27F" w14:textId="77777777" w:rsidR="00C91A53" w:rsidRPr="00F70669" w:rsidRDefault="00C91A53" w:rsidP="00C91A53">
      <w:pPr>
        <w:pStyle w:val="00textosemparagrafo"/>
        <w:rPr>
          <w:rFonts w:eastAsia="Arial"/>
          <w:highlight w:val="white"/>
          <w:lang w:eastAsia="pt-BR"/>
        </w:rPr>
      </w:pPr>
    </w:p>
    <w:p w14:paraId="4C1A805D" w14:textId="47CA7315" w:rsidR="00C91A53" w:rsidRDefault="00C91A53" w:rsidP="00C91A53">
      <w:pPr>
        <w:pStyle w:val="00textosemparagrafo"/>
        <w:rPr>
          <w:rFonts w:eastAsia="Arial"/>
          <w:lang w:eastAsia="pt-BR"/>
        </w:rPr>
      </w:pPr>
      <w:bookmarkStart w:id="18" w:name="_Hlk496721166"/>
      <w:r w:rsidRPr="00F70669">
        <w:rPr>
          <w:rFonts w:eastAsia="Arial"/>
          <w:lang w:eastAsia="pt-BR"/>
        </w:rPr>
        <w:t xml:space="preserve">PORTUGAL. Escola Superior de Educação do Instituto Politécnico de Setúbal. </w:t>
      </w:r>
      <w:r w:rsidRPr="00F70669">
        <w:rPr>
          <w:rFonts w:eastAsia="Arial"/>
          <w:i/>
          <w:lang w:eastAsia="pt-BR"/>
        </w:rPr>
        <w:t>Pensamento algébrico nos primeiros anos de escolaridade</w:t>
      </w:r>
      <w:r w:rsidRPr="00F70669">
        <w:rPr>
          <w:rFonts w:eastAsia="Arial"/>
          <w:lang w:eastAsia="pt-BR"/>
        </w:rPr>
        <w:t>. Disponível em: &lt;</w:t>
      </w:r>
      <w:hyperlink r:id="rId24" w:history="1">
        <w:r w:rsidRPr="00A711DA">
          <w:rPr>
            <w:rStyle w:val="Hyperlink"/>
            <w:rFonts w:eastAsia="Arial" w:cs="Tahoma"/>
            <w:lang w:eastAsia="pt-BR"/>
          </w:rPr>
          <w:t>http://projectos.ese.ips.pt/pfcm/wp-content/uploads/2010/02/Texto-Pensamento-Alg%C3%A9brico-1.%C2%BAs-anos.pdf</w:t>
        </w:r>
      </w:hyperlink>
      <w:r w:rsidRPr="00F70669">
        <w:rPr>
          <w:rFonts w:eastAsia="Arial"/>
          <w:lang w:eastAsia="pt-BR"/>
        </w:rPr>
        <w:t xml:space="preserve">&gt;. Acesso em: </w:t>
      </w:r>
      <w:r w:rsidR="00013EDF">
        <w:rPr>
          <w:rFonts w:eastAsia="Arial"/>
          <w:lang w:eastAsia="pt-BR"/>
        </w:rPr>
        <w:t xml:space="preserve">29 </w:t>
      </w:r>
      <w:r>
        <w:rPr>
          <w:rFonts w:eastAsia="Arial"/>
          <w:lang w:eastAsia="pt-BR"/>
        </w:rPr>
        <w:t>jan. 2018</w:t>
      </w:r>
      <w:r w:rsidRPr="00F70669">
        <w:rPr>
          <w:rFonts w:eastAsia="Arial"/>
          <w:lang w:eastAsia="pt-BR"/>
        </w:rPr>
        <w:t>.</w:t>
      </w:r>
    </w:p>
    <w:bookmarkEnd w:id="18"/>
    <w:p w14:paraId="2FBB3B8A" w14:textId="77777777" w:rsidR="00C91A53" w:rsidRDefault="00C91A53" w:rsidP="00C91A53">
      <w:pPr>
        <w:pStyle w:val="00textosemparagrafo"/>
        <w:rPr>
          <w:rFonts w:eastAsia="Arial"/>
          <w:lang w:eastAsia="pt-BR"/>
        </w:rPr>
      </w:pPr>
    </w:p>
    <w:p w14:paraId="3CE7E91C" w14:textId="1BEC3521" w:rsidR="00C91A53" w:rsidRPr="001B10B6" w:rsidRDefault="00C91A53" w:rsidP="00C91A53">
      <w:pPr>
        <w:pStyle w:val="00textosemparagrafo"/>
        <w:rPr>
          <w:rFonts w:eastAsia="Arial"/>
          <w:lang w:eastAsia="pt-BR"/>
        </w:rPr>
      </w:pPr>
      <w:r w:rsidRPr="001B10B6">
        <w:rPr>
          <w:rFonts w:eastAsia="Arial"/>
        </w:rPr>
        <w:t xml:space="preserve">SANTANA, E. R. S. </w:t>
      </w:r>
      <w:r w:rsidRPr="001B10B6">
        <w:rPr>
          <w:rFonts w:eastAsia="Arial"/>
          <w:i/>
        </w:rPr>
        <w:t xml:space="preserve">Adição e </w:t>
      </w:r>
      <w:r>
        <w:rPr>
          <w:rFonts w:eastAsia="Arial"/>
          <w:i/>
        </w:rPr>
        <w:t>s</w:t>
      </w:r>
      <w:r w:rsidRPr="001B10B6">
        <w:rPr>
          <w:rFonts w:eastAsia="Arial"/>
          <w:i/>
        </w:rPr>
        <w:t>ubtração: o suporte didático influencia a aprendizagem do estudante?</w:t>
      </w:r>
      <w:r w:rsidRPr="001B10B6">
        <w:rPr>
          <w:rFonts w:eastAsia="Arial"/>
        </w:rPr>
        <w:t xml:space="preserve"> Ilhéus: Editus, 2012</w:t>
      </w:r>
      <w:r>
        <w:rPr>
          <w:rFonts w:eastAsia="Arial"/>
        </w:rPr>
        <w:t>.</w:t>
      </w:r>
    </w:p>
    <w:p w14:paraId="27E6B80E" w14:textId="77777777" w:rsidR="00C91A53" w:rsidRDefault="00C91A53" w:rsidP="00C91A53">
      <w:pPr>
        <w:pStyle w:val="00textosemparagrafo"/>
        <w:rPr>
          <w:rFonts w:eastAsia="Arial"/>
          <w:lang w:eastAsia="pt-BR"/>
        </w:rPr>
      </w:pPr>
    </w:p>
    <w:p w14:paraId="592FC59B" w14:textId="589F70F9" w:rsidR="00C91A53" w:rsidRDefault="00C91A53" w:rsidP="00C91A53">
      <w:pPr>
        <w:pStyle w:val="00textosemparagrafo"/>
        <w:rPr>
          <w:rFonts w:eastAsia="Arial"/>
          <w:lang w:eastAsia="pt-BR"/>
        </w:rPr>
      </w:pPr>
      <w:r w:rsidRPr="00AD4303">
        <w:rPr>
          <w:rFonts w:eastAsia="Arial"/>
          <w:lang w:eastAsia="pt-BR"/>
        </w:rPr>
        <w:t xml:space="preserve">SÃO PAULO. Secretaria da Educação. </w:t>
      </w:r>
      <w:r w:rsidRPr="00AD4303">
        <w:rPr>
          <w:rFonts w:eastAsia="Arial"/>
          <w:i/>
          <w:lang w:eastAsia="pt-BR"/>
        </w:rPr>
        <w:t>Experiências matemáticas: 6</w:t>
      </w:r>
      <w:r w:rsidR="007F4F71" w:rsidRPr="007F4F71">
        <w:rPr>
          <w:rFonts w:eastAsia="Arial"/>
          <w:i/>
          <w:u w:val="single"/>
          <w:vertAlign w:val="superscript"/>
          <w:lang w:eastAsia="pt-BR"/>
        </w:rPr>
        <w:t>a</w:t>
      </w:r>
      <w:r w:rsidRPr="00AD4303">
        <w:rPr>
          <w:rFonts w:eastAsia="Arial"/>
          <w:i/>
          <w:lang w:eastAsia="pt-BR"/>
        </w:rPr>
        <w:t xml:space="preserve"> série</w:t>
      </w:r>
      <w:r w:rsidRPr="00AD4303">
        <w:rPr>
          <w:rFonts w:eastAsia="Arial"/>
          <w:lang w:eastAsia="pt-BR"/>
        </w:rPr>
        <w:t>. São Paulo: SE</w:t>
      </w:r>
      <w:r>
        <w:rPr>
          <w:rFonts w:eastAsia="Arial"/>
          <w:lang w:eastAsia="pt-BR"/>
        </w:rPr>
        <w:t xml:space="preserve">; </w:t>
      </w:r>
      <w:r w:rsidRPr="00AD4303">
        <w:rPr>
          <w:rFonts w:eastAsia="Arial"/>
          <w:lang w:eastAsia="pt-BR"/>
        </w:rPr>
        <w:t>CENP, 1994.</w:t>
      </w:r>
    </w:p>
    <w:p w14:paraId="18BCA0F4" w14:textId="77777777" w:rsidR="00C91A53" w:rsidRPr="001B10B6" w:rsidRDefault="00C91A53" w:rsidP="00C91A53">
      <w:pPr>
        <w:pStyle w:val="00textosemparagrafo"/>
        <w:rPr>
          <w:rFonts w:eastAsia="Arial"/>
          <w:lang w:eastAsia="pt-BR"/>
        </w:rPr>
      </w:pPr>
    </w:p>
    <w:p w14:paraId="17777BB9" w14:textId="2153418D" w:rsidR="00C91A53" w:rsidRPr="009775E3" w:rsidRDefault="00C91A53" w:rsidP="00C91A53">
      <w:pPr>
        <w:pStyle w:val="00textosemparagrafo"/>
        <w:rPr>
          <w:rFonts w:eastAsia="Arial"/>
        </w:rPr>
      </w:pPr>
      <w:r>
        <w:rPr>
          <w:rFonts w:eastAsia="Arial"/>
        </w:rPr>
        <w:t>SMOLE, Kátia Stocco;</w:t>
      </w:r>
      <w:r w:rsidRPr="009775E3">
        <w:rPr>
          <w:rFonts w:eastAsia="Arial"/>
        </w:rPr>
        <w:t xml:space="preserve"> DINIZ, Maria Ignez. </w:t>
      </w:r>
      <w:r w:rsidRPr="009775E3">
        <w:rPr>
          <w:rFonts w:eastAsia="Arial"/>
          <w:i/>
        </w:rPr>
        <w:t>Ler, escrever e resolver problemas. Habilidades básicas para aprender matemática</w:t>
      </w:r>
      <w:r w:rsidRPr="009775E3">
        <w:rPr>
          <w:rFonts w:eastAsia="Arial"/>
        </w:rPr>
        <w:t>. Porto Alegre: Artmed, 2001.</w:t>
      </w:r>
    </w:p>
    <w:p w14:paraId="5DD21BD5" w14:textId="77777777" w:rsidR="00C91A53" w:rsidRPr="009775E3" w:rsidRDefault="00C91A53" w:rsidP="00C91A53">
      <w:pPr>
        <w:pStyle w:val="00textosemparagrafo"/>
        <w:rPr>
          <w:rFonts w:eastAsia="Arial"/>
          <w:lang w:eastAsia="pt-BR"/>
        </w:rPr>
      </w:pPr>
    </w:p>
    <w:p w14:paraId="608299FC" w14:textId="23D3FEEA" w:rsidR="00C91A53" w:rsidRDefault="00C91A53" w:rsidP="00C91A53">
      <w:pPr>
        <w:pStyle w:val="00textosemparagrafo"/>
        <w:rPr>
          <w:rFonts w:eastAsia="Arial"/>
          <w:lang w:eastAsia="pt-BR"/>
        </w:rPr>
      </w:pPr>
      <w:r w:rsidRPr="00F70669">
        <w:rPr>
          <w:rFonts w:eastAsia="Arial"/>
          <w:lang w:eastAsia="pt-BR"/>
        </w:rPr>
        <w:t xml:space="preserve">SMOLE, Kátia Stocco; DINIZ, Maria Ignez; CÂNDIDO, Patrícia. </w:t>
      </w:r>
      <w:r w:rsidRPr="00F70669">
        <w:rPr>
          <w:rFonts w:eastAsia="Arial"/>
          <w:i/>
          <w:lang w:eastAsia="pt-BR"/>
        </w:rPr>
        <w:t>Cadernos do Mathema: jogos de matemática de 1</w:t>
      </w:r>
      <w:r w:rsidR="007F4F71" w:rsidRPr="007F4F71">
        <w:rPr>
          <w:rFonts w:eastAsia="Arial"/>
          <w:i/>
          <w:u w:val="single"/>
          <w:vertAlign w:val="superscript"/>
          <w:lang w:eastAsia="pt-BR"/>
        </w:rPr>
        <w:t>o</w:t>
      </w:r>
      <w:r w:rsidRPr="00F70669">
        <w:rPr>
          <w:rFonts w:eastAsia="Arial"/>
          <w:i/>
          <w:lang w:eastAsia="pt-BR"/>
        </w:rPr>
        <w:t xml:space="preserve"> a 5</w:t>
      </w:r>
      <w:r w:rsidR="007F4F71" w:rsidRPr="007F4F71">
        <w:rPr>
          <w:rFonts w:eastAsia="Arial"/>
          <w:i/>
          <w:u w:val="single"/>
          <w:vertAlign w:val="superscript"/>
          <w:lang w:eastAsia="pt-BR"/>
        </w:rPr>
        <w:t>o</w:t>
      </w:r>
      <w:r w:rsidRPr="00F70669">
        <w:rPr>
          <w:rFonts w:eastAsia="Arial"/>
          <w:lang w:eastAsia="pt-BR"/>
        </w:rPr>
        <w:t>. Porto Alegre: Artmed, 2008.</w:t>
      </w:r>
    </w:p>
    <w:p w14:paraId="0D5A5010" w14:textId="77777777" w:rsidR="00C91A53" w:rsidRDefault="00C91A53" w:rsidP="00C91A53">
      <w:pPr>
        <w:rPr>
          <w:rFonts w:ascii="Tahoma" w:eastAsia="Arial" w:hAnsi="Tahoma" w:cs="Arial"/>
          <w:color w:val="000000"/>
          <w:sz w:val="22"/>
          <w:szCs w:val="22"/>
          <w:lang w:eastAsia="pt-BR"/>
        </w:rPr>
      </w:pPr>
      <w:r>
        <w:rPr>
          <w:rFonts w:eastAsia="Arial"/>
          <w:lang w:eastAsia="pt-BR"/>
        </w:rPr>
        <w:br w:type="page"/>
      </w:r>
    </w:p>
    <w:p w14:paraId="5CBE1E6C" w14:textId="77777777" w:rsidR="00C91A53" w:rsidRDefault="00C91A53" w:rsidP="00C91A53">
      <w:pPr>
        <w:pStyle w:val="00textosemparagrafo"/>
        <w:rPr>
          <w:rFonts w:eastAsia="Arial"/>
          <w:lang w:eastAsia="pt-BR"/>
        </w:rPr>
      </w:pPr>
      <w:r w:rsidRPr="00F70669">
        <w:rPr>
          <w:rFonts w:eastAsia="Arial"/>
          <w:lang w:eastAsia="pt-BR"/>
        </w:rPr>
        <w:lastRenderedPageBreak/>
        <w:t xml:space="preserve">SMOLE, Kátia Stocco; DINIZ, Maria Ignez (Org.). </w:t>
      </w:r>
      <w:r w:rsidRPr="00F70669">
        <w:rPr>
          <w:rFonts w:eastAsia="Arial"/>
          <w:i/>
          <w:lang w:eastAsia="pt-BR"/>
        </w:rPr>
        <w:t>Materiais manipulativos para o ensino do sistema de numeração decimal</w:t>
      </w:r>
      <w:r w:rsidRPr="00F70669">
        <w:rPr>
          <w:rFonts w:eastAsia="Arial"/>
          <w:lang w:eastAsia="pt-BR"/>
        </w:rPr>
        <w:t>. São Paulo: Mathema, 2012. v. 1.</w:t>
      </w:r>
    </w:p>
    <w:p w14:paraId="04A20050" w14:textId="77777777" w:rsidR="00C91A53" w:rsidRDefault="00C91A53" w:rsidP="00C91A53">
      <w:pPr>
        <w:pStyle w:val="00textosemparagrafo"/>
        <w:rPr>
          <w:rFonts w:eastAsia="Arial"/>
          <w:lang w:eastAsia="pt-BR"/>
        </w:rPr>
      </w:pPr>
    </w:p>
    <w:p w14:paraId="55F29FD4" w14:textId="50E57C47" w:rsidR="00C91A53" w:rsidRPr="009E3B75" w:rsidRDefault="00C91A53" w:rsidP="00C91A53">
      <w:pPr>
        <w:pStyle w:val="00textosemparagrafo"/>
        <w:rPr>
          <w:rFonts w:eastAsia="Arial"/>
        </w:rPr>
      </w:pPr>
      <w:r w:rsidRPr="009E3B75">
        <w:rPr>
          <w:rFonts w:eastAsia="Arial"/>
        </w:rPr>
        <w:t xml:space="preserve">STIENECKER, David L. </w:t>
      </w:r>
      <w:r>
        <w:rPr>
          <w:rFonts w:eastAsia="Arial"/>
          <w:i/>
        </w:rPr>
        <w:t xml:space="preserve">Frações: </w:t>
      </w:r>
      <w:r w:rsidRPr="009E3B75">
        <w:rPr>
          <w:rFonts w:eastAsia="Arial"/>
          <w:i/>
        </w:rPr>
        <w:t>problemas, jogos &amp; enigmas.</w:t>
      </w:r>
      <w:r w:rsidRPr="009E3B75">
        <w:rPr>
          <w:rFonts w:eastAsia="Arial"/>
        </w:rPr>
        <w:t xml:space="preserve"> São Paulo: Moderna, </w:t>
      </w:r>
      <w:r>
        <w:rPr>
          <w:rFonts w:eastAsia="Arial"/>
        </w:rPr>
        <w:t>1998</w:t>
      </w:r>
      <w:r w:rsidRPr="009E3B75">
        <w:rPr>
          <w:rFonts w:eastAsia="Arial"/>
        </w:rPr>
        <w:t>.</w:t>
      </w:r>
    </w:p>
    <w:p w14:paraId="57EA6CA5" w14:textId="77777777" w:rsidR="00C91A53" w:rsidRPr="009E3B75" w:rsidRDefault="00C91A53" w:rsidP="00C91A53">
      <w:pPr>
        <w:pStyle w:val="00textosemparagrafo"/>
        <w:rPr>
          <w:rFonts w:eastAsia="Arial"/>
          <w:lang w:eastAsia="pt-BR"/>
        </w:rPr>
      </w:pPr>
    </w:p>
    <w:p w14:paraId="5756CD9B" w14:textId="0CA09CD2" w:rsidR="00C91A53" w:rsidRDefault="00C91A53" w:rsidP="00C91A53">
      <w:pPr>
        <w:pStyle w:val="00textosemparagrafo"/>
        <w:rPr>
          <w:rFonts w:eastAsia="Arial"/>
          <w:lang w:eastAsia="pt-BR"/>
        </w:rPr>
      </w:pPr>
      <w:r w:rsidRPr="00F516FC">
        <w:rPr>
          <w:rFonts w:eastAsia="Arial"/>
          <w:lang w:eastAsia="pt-BR"/>
        </w:rPr>
        <w:t xml:space="preserve">TEIXEIRA, Martins Rodrigues. </w:t>
      </w:r>
      <w:r w:rsidRPr="00F516FC">
        <w:rPr>
          <w:rFonts w:eastAsia="Arial"/>
          <w:i/>
          <w:lang w:eastAsia="pt-BR"/>
        </w:rPr>
        <w:t>Matemática em mil e uma histórias: uma ideia cem por cento</w:t>
      </w:r>
      <w:r w:rsidRPr="00F516FC">
        <w:rPr>
          <w:rFonts w:eastAsia="Arial"/>
          <w:lang w:eastAsia="pt-BR"/>
        </w:rPr>
        <w:t>. São Paulo: FTD, 1999.</w:t>
      </w:r>
    </w:p>
    <w:p w14:paraId="381AA114" w14:textId="77777777" w:rsidR="00C91A53" w:rsidRDefault="00C91A53" w:rsidP="00C91A53">
      <w:pPr>
        <w:pStyle w:val="00textosemparagrafo"/>
        <w:rPr>
          <w:rFonts w:eastAsia="Arial"/>
          <w:lang w:eastAsia="pt-BR"/>
        </w:rPr>
      </w:pPr>
    </w:p>
    <w:p w14:paraId="70A25A13" w14:textId="05984014" w:rsidR="00C91A53" w:rsidRDefault="00C91A53" w:rsidP="00C91A53">
      <w:pPr>
        <w:pStyle w:val="00textosemparagrafo"/>
        <w:rPr>
          <w:rFonts w:eastAsia="Arial"/>
          <w:lang w:eastAsia="pt-BR"/>
        </w:rPr>
      </w:pPr>
      <w:r w:rsidRPr="00EF6C54">
        <w:rPr>
          <w:rFonts w:eastAsia="Arial"/>
          <w:lang w:eastAsia="pt-BR"/>
        </w:rPr>
        <w:t xml:space="preserve">TOLEDO, M. </w:t>
      </w:r>
      <w:r w:rsidRPr="00EF6C54">
        <w:rPr>
          <w:rFonts w:eastAsia="Arial"/>
          <w:i/>
          <w:lang w:eastAsia="pt-BR"/>
        </w:rPr>
        <w:t>Didática de Matemática: como dois e dois. A construção da Matemática</w:t>
      </w:r>
      <w:r w:rsidRPr="00EF6C54">
        <w:rPr>
          <w:rFonts w:eastAsia="Arial"/>
          <w:lang w:eastAsia="pt-BR"/>
        </w:rPr>
        <w:t>. São Paulo: FTD, 1997.</w:t>
      </w:r>
    </w:p>
    <w:p w14:paraId="1F6674A1" w14:textId="77777777" w:rsidR="00C91A53" w:rsidRDefault="00C91A53" w:rsidP="00C91A53">
      <w:pPr>
        <w:pStyle w:val="00textosemparagrafo"/>
        <w:rPr>
          <w:rFonts w:eastAsia="Arial"/>
          <w:lang w:eastAsia="pt-BR"/>
        </w:rPr>
      </w:pPr>
    </w:p>
    <w:p w14:paraId="3895035B" w14:textId="38DF79E9" w:rsidR="00C91A53" w:rsidRPr="00F1745C" w:rsidRDefault="00C91A53" w:rsidP="00C91A53">
      <w:pPr>
        <w:pStyle w:val="00textosemparagrafo"/>
        <w:rPr>
          <w:rFonts w:eastAsia="Arial"/>
        </w:rPr>
      </w:pPr>
      <w:r>
        <w:rPr>
          <w:rFonts w:eastAsia="Arial"/>
        </w:rPr>
        <w:t>TOLEDO, Marília;</w:t>
      </w:r>
      <w:r w:rsidRPr="00F1745C">
        <w:rPr>
          <w:rFonts w:eastAsia="Arial"/>
        </w:rPr>
        <w:t xml:space="preserve"> TOLEDO, Mauro. </w:t>
      </w:r>
      <w:r w:rsidRPr="00F1745C">
        <w:rPr>
          <w:rFonts w:eastAsia="Arial"/>
          <w:i/>
        </w:rPr>
        <w:t xml:space="preserve">Teoria e prática de </w:t>
      </w:r>
      <w:r w:rsidR="00DA306E">
        <w:rPr>
          <w:rFonts w:eastAsia="Arial"/>
          <w:i/>
        </w:rPr>
        <w:t>M</w:t>
      </w:r>
      <w:r w:rsidRPr="00F1745C">
        <w:rPr>
          <w:rFonts w:eastAsia="Arial"/>
          <w:i/>
        </w:rPr>
        <w:t>atemática</w:t>
      </w:r>
      <w:r w:rsidRPr="00F1745C">
        <w:rPr>
          <w:rFonts w:eastAsia="Arial"/>
        </w:rPr>
        <w:t>. São Paulo: FTD, 2009.</w:t>
      </w:r>
    </w:p>
    <w:p w14:paraId="47AE7CBF" w14:textId="77777777" w:rsidR="00C91A53" w:rsidRPr="00F70669" w:rsidRDefault="00C91A53" w:rsidP="00C91A53">
      <w:pPr>
        <w:pStyle w:val="00textosemparagrafo"/>
        <w:rPr>
          <w:rFonts w:eastAsia="Arial"/>
          <w:lang w:eastAsia="pt-BR"/>
        </w:rPr>
      </w:pPr>
    </w:p>
    <w:bookmarkEnd w:id="17"/>
    <w:p w14:paraId="0BF47831" w14:textId="2DA71B52" w:rsidR="00C91A53" w:rsidRPr="007E550B" w:rsidRDefault="00C91A53" w:rsidP="00C91A53">
      <w:pPr>
        <w:pStyle w:val="00textosemparagrafo"/>
        <w:rPr>
          <w:rFonts w:eastAsia="Arial"/>
          <w:lang w:eastAsia="pt-BR"/>
        </w:rPr>
      </w:pPr>
      <w:r w:rsidRPr="00F61832">
        <w:rPr>
          <w:rFonts w:eastAsia="Arial"/>
          <w:lang w:eastAsia="pt-BR"/>
        </w:rPr>
        <w:t xml:space="preserve">WALLE, John A. van de. </w:t>
      </w:r>
      <w:r w:rsidRPr="00F70669">
        <w:rPr>
          <w:rFonts w:eastAsia="Arial"/>
          <w:i/>
          <w:lang w:eastAsia="pt-BR"/>
        </w:rPr>
        <w:t>Matemática no ensino fundamental: formação de professores e aplicações na sala de aula</w:t>
      </w:r>
      <w:r w:rsidRPr="00F70669">
        <w:rPr>
          <w:rFonts w:eastAsia="Arial"/>
          <w:lang w:eastAsia="pt-BR"/>
        </w:rPr>
        <w:t>. Porto Alegre: Artmed, 2009.</w:t>
      </w:r>
    </w:p>
    <w:p w14:paraId="4EA60C6C" w14:textId="2A23B357" w:rsidR="00AA3D38" w:rsidRPr="00C91A53" w:rsidRDefault="00AA3D38" w:rsidP="00C91A53"/>
    <w:sectPr w:rsidR="00AA3D38" w:rsidRPr="00C91A53" w:rsidSect="00E3070E">
      <w:headerReference w:type="default" r:id="rId25"/>
      <w:footerReference w:type="default" r:id="rId26"/>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CBF76" w14:textId="77777777" w:rsidR="006A4A5D" w:rsidRDefault="006A4A5D" w:rsidP="00B256BD">
      <w:r>
        <w:separator/>
      </w:r>
    </w:p>
  </w:endnote>
  <w:endnote w:type="continuationSeparator" w:id="0">
    <w:p w14:paraId="2A7B5FF2" w14:textId="77777777" w:rsidR="006A4A5D" w:rsidRDefault="006A4A5D"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D61BEC1-6516-4A71-89A3-83B76FC17344}"/>
    <w:embedBold r:id="rId2" w:fontKey="{E8CCC44E-A34D-4756-9BED-7361AE09EB3D}"/>
    <w:embedItalic r:id="rId3" w:fontKey="{D85AE3D9-0810-4CDF-938B-C6FF41D9E864}"/>
    <w:embedBoldItalic r:id="rId4" w:fontKey="{E70CDAA4-B01E-4476-8EBD-70DD730180E1}"/>
  </w:font>
  <w:font w:name="Tahoma">
    <w:panose1 w:val="020B0604030504040204"/>
    <w:charset w:val="00"/>
    <w:family w:val="swiss"/>
    <w:pitch w:val="variable"/>
    <w:sig w:usb0="E1002EFF" w:usb1="C000605B" w:usb2="00000029" w:usb3="00000000" w:csb0="000101FF" w:csb1="00000000"/>
    <w:embedRegular r:id="rId5" w:fontKey="{BE3E57A8-D5F5-4DB3-A1F4-E277313C4A6B}"/>
    <w:embedBold r:id="rId6" w:fontKey="{ED24137D-8936-4A6A-8675-81FBD5443692}"/>
    <w:embedItalic r:id="rId7" w:fontKey="{CE978054-770A-48E5-8B77-244CE39E5444}"/>
    <w:embedBoldItalic r:id="rId8" w:fontKey="{C1437F3E-81BE-4150-AA7A-D1A06DEA45C2}"/>
  </w:font>
  <w:font w:name="Arial">
    <w:panose1 w:val="020B0604020202020204"/>
    <w:charset w:val="00"/>
    <w:family w:val="swiss"/>
    <w:pitch w:val="variable"/>
    <w:sig w:usb0="E0002EFF" w:usb1="C0007843" w:usb2="00000009" w:usb3="00000000" w:csb0="000001FF" w:csb1="00000000"/>
  </w:font>
  <w:font w:name="Cambria-Bold">
    <w:altName w:val="Times New Roman"/>
    <w:charset w:val="00"/>
    <w:family w:val="auto"/>
    <w:pitch w:val="variable"/>
    <w:sig w:usb0="00000001" w:usb1="4000045F" w:usb2="00000000" w:usb3="00000000" w:csb0="0000019F" w:csb1="00000000"/>
  </w:font>
  <w:font w:name="Cambria Bold">
    <w:panose1 w:val="02040803050406030204"/>
    <w:charset w:val="00"/>
    <w:family w:val="auto"/>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9" w:fontKey="{05DEFDDB-A904-43C0-ACED-3BD164A38B38}"/>
  </w:font>
  <w:font w:name="Cambria-BoldItalic">
    <w:altName w:val="Cambria"/>
    <w:charset w:val="00"/>
    <w:family w:val="roman"/>
    <w:pitch w:val="variable"/>
    <w:sig w:usb0="E00002FF" w:usb1="4000045F"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embedRegular r:id="rId10" w:fontKey="{7E71159C-15F1-41EE-B04A-25F28D75281F}"/>
  </w:font>
  <w:font w:name="Univers LT Std 55">
    <w:panose1 w:val="00000000000000000000"/>
    <w:charset w:val="00"/>
    <w:family w:val="swiss"/>
    <w:notTrueType/>
    <w:pitch w:val="default"/>
    <w:sig w:usb0="00000003" w:usb1="00000000" w:usb2="00000000" w:usb3="00000000" w:csb0="00000001" w:csb1="00000000"/>
  </w:font>
  <w:font w:name="Montserrat Medium">
    <w:charset w:val="00"/>
    <w:family w:val="auto"/>
    <w:pitch w:val="default"/>
  </w:font>
  <w:font w:name="Gotham-Light">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1" w:fontKey="{2EAAD4E8-02AC-4844-9ECE-A819F0C3E2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5C98A" w14:textId="4B69F22A" w:rsidR="009A5CE6" w:rsidRDefault="009A5CE6" w:rsidP="00C6163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28E">
      <w:rPr>
        <w:rStyle w:val="Nmerodepgina"/>
        <w:noProof/>
      </w:rPr>
      <w:t>21</w:t>
    </w:r>
    <w:r>
      <w:rPr>
        <w:rStyle w:val="Nmerodepgina"/>
      </w:rPr>
      <w:fldChar w:fldCharType="end"/>
    </w:r>
  </w:p>
  <w:p w14:paraId="4ADFB37B" w14:textId="17895383" w:rsidR="009A5CE6" w:rsidRPr="00C61633" w:rsidRDefault="009A5CE6" w:rsidP="00C61633">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53422" w14:textId="77777777" w:rsidR="006A4A5D" w:rsidRDefault="006A4A5D" w:rsidP="00B256BD">
      <w:r>
        <w:separator/>
      </w:r>
    </w:p>
  </w:footnote>
  <w:footnote w:type="continuationSeparator" w:id="0">
    <w:p w14:paraId="626A8810" w14:textId="77777777" w:rsidR="006A4A5D" w:rsidRDefault="006A4A5D" w:rsidP="00B256BD">
      <w:r>
        <w:continuationSeparator/>
      </w:r>
    </w:p>
  </w:footnote>
  <w:footnote w:id="1">
    <w:p w14:paraId="0374025C" w14:textId="77777777" w:rsidR="009A5CE6" w:rsidRDefault="009A5CE6" w:rsidP="00C91A53">
      <w:pPr>
        <w:pStyle w:val="Textodenotaderodap"/>
      </w:pPr>
      <w:r>
        <w:rPr>
          <w:rStyle w:val="Refdenotaderodap"/>
        </w:rPr>
        <w:footnoteRef/>
      </w:r>
      <w:r>
        <w:t xml:space="preserve"> In: NACARATO, A. M. Eu trabalho primeiro no concreto. </w:t>
      </w:r>
      <w:r w:rsidRPr="00757915">
        <w:rPr>
          <w:i/>
        </w:rPr>
        <w:t>Revista de Educação Matemática</w:t>
      </w:r>
      <w:r>
        <w:t>, a</w:t>
      </w:r>
      <w:r w:rsidRPr="00C46F90">
        <w:t xml:space="preserve">no 9, </w:t>
      </w:r>
      <w:r>
        <w:t>n</w:t>
      </w:r>
      <w:r w:rsidRPr="00C46F90">
        <w:t>. 9-10</w:t>
      </w:r>
      <w:r>
        <w:t>, p.</w:t>
      </w:r>
      <w:r w:rsidRPr="00C46F90">
        <w:t xml:space="preserve"> 1-6</w:t>
      </w:r>
      <w:r>
        <w:t>, 2004-2005.</w:t>
      </w:r>
    </w:p>
  </w:footnote>
  <w:footnote w:id="2">
    <w:p w14:paraId="148B23CB" w14:textId="77777777" w:rsidR="009A5CE6" w:rsidRPr="009A6572" w:rsidRDefault="009A5CE6" w:rsidP="00C91A53">
      <w:pPr>
        <w:pStyle w:val="Textodenotaderodap"/>
        <w:rPr>
          <w:rFonts w:ascii="Tahoma" w:hAnsi="Tahoma" w:cs="Tahoma"/>
          <w:sz w:val="18"/>
          <w:szCs w:val="18"/>
        </w:rPr>
      </w:pPr>
      <w:r w:rsidRPr="009A6572">
        <w:rPr>
          <w:rStyle w:val="Refdenotaderodap"/>
          <w:rFonts w:ascii="Tahoma" w:hAnsi="Tahoma" w:cs="Tahoma"/>
          <w:sz w:val="18"/>
          <w:szCs w:val="18"/>
        </w:rPr>
        <w:footnoteRef/>
      </w:r>
      <w:r w:rsidRPr="009A6572">
        <w:rPr>
          <w:rFonts w:ascii="Tahoma" w:hAnsi="Tahoma" w:cs="Tahoma"/>
          <w:sz w:val="18"/>
          <w:szCs w:val="18"/>
        </w:rPr>
        <w:t xml:space="preserve"> </w:t>
      </w:r>
      <w:r w:rsidRPr="00CC55CC">
        <w:rPr>
          <w:rFonts w:ascii="Tahoma" w:hAnsi="Tahoma" w:cs="Tahoma"/>
          <w:sz w:val="18"/>
          <w:szCs w:val="18"/>
        </w:rPr>
        <w:t xml:space="preserve">SMOLE, Kátia Stocco; DINIZ, Maria Ignez; CÂNDIDO, Patrícia. </w:t>
      </w:r>
      <w:r w:rsidRPr="00CC55CC">
        <w:rPr>
          <w:rFonts w:ascii="Tahoma" w:hAnsi="Tahoma" w:cs="Tahoma"/>
          <w:i/>
          <w:sz w:val="18"/>
          <w:szCs w:val="18"/>
        </w:rPr>
        <w:t>Jogos de matemática do 1</w:t>
      </w:r>
      <w:r w:rsidRPr="00CC55CC">
        <w:rPr>
          <w:rFonts w:ascii="Tahoma" w:hAnsi="Tahoma" w:cs="Tahoma"/>
          <w:i/>
          <w:sz w:val="18"/>
          <w:szCs w:val="18"/>
          <w:u w:val="single"/>
          <w:vertAlign w:val="superscript"/>
        </w:rPr>
        <w:t>o</w:t>
      </w:r>
      <w:r w:rsidRPr="00CC55CC">
        <w:rPr>
          <w:rFonts w:ascii="Tahoma" w:hAnsi="Tahoma" w:cs="Tahoma"/>
          <w:i/>
          <w:sz w:val="18"/>
          <w:szCs w:val="18"/>
        </w:rPr>
        <w:t xml:space="preserve"> ao 5</w:t>
      </w:r>
      <w:r w:rsidRPr="00CC55CC">
        <w:rPr>
          <w:rFonts w:ascii="Tahoma" w:hAnsi="Tahoma" w:cs="Tahoma"/>
          <w:i/>
          <w:sz w:val="18"/>
          <w:szCs w:val="18"/>
          <w:u w:val="single"/>
          <w:vertAlign w:val="superscript"/>
        </w:rPr>
        <w:t>o</w:t>
      </w:r>
      <w:r w:rsidRPr="00CC55CC">
        <w:rPr>
          <w:rFonts w:ascii="Tahoma" w:hAnsi="Tahoma" w:cs="Tahoma"/>
          <w:i/>
          <w:sz w:val="18"/>
          <w:szCs w:val="18"/>
        </w:rPr>
        <w:t xml:space="preserve"> ano</w:t>
      </w:r>
      <w:r w:rsidRPr="00CC55CC">
        <w:rPr>
          <w:rFonts w:ascii="Tahoma" w:hAnsi="Tahoma" w:cs="Tahoma"/>
          <w:sz w:val="18"/>
          <w:szCs w:val="18"/>
        </w:rPr>
        <w:t xml:space="preserve">. Porto Alegre: Artmed, 2007. p.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8F4E" w14:textId="73D40D4D" w:rsidR="009A5CE6" w:rsidRDefault="009A5CE6" w:rsidP="00BA5D7C">
    <w:pPr>
      <w:ind w:right="360"/>
    </w:pPr>
    <w:r>
      <w:rPr>
        <w:noProof/>
        <w:lang w:eastAsia="pt-BR"/>
      </w:rPr>
      <w:drawing>
        <wp:inline distT="0" distB="0" distL="0" distR="0" wp14:anchorId="290F419A" wp14:editId="495489E3">
          <wp:extent cx="5940000" cy="289846"/>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A_ARM5_MD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CAF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D078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81889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F02235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62A326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FBEDD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6523F1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50C7F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3D8F4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04858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28E93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A55409"/>
    <w:multiLevelType w:val="hybridMultilevel"/>
    <w:tmpl w:val="7F44C476"/>
    <w:lvl w:ilvl="0" w:tplc="FC6EC0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73831C5"/>
    <w:multiLevelType w:val="hybridMultilevel"/>
    <w:tmpl w:val="343441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9A35B3F"/>
    <w:multiLevelType w:val="hybridMultilevel"/>
    <w:tmpl w:val="AF7254B8"/>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5061EE"/>
    <w:multiLevelType w:val="hybridMultilevel"/>
    <w:tmpl w:val="D902E26C"/>
    <w:lvl w:ilvl="0" w:tplc="C53E9882">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793709"/>
    <w:multiLevelType w:val="hybridMultilevel"/>
    <w:tmpl w:val="066CB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F7E5EA5"/>
    <w:multiLevelType w:val="hybridMultilevel"/>
    <w:tmpl w:val="5F14D6B6"/>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167B3"/>
    <w:multiLevelType w:val="hybridMultilevel"/>
    <w:tmpl w:val="21A072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5C8216C"/>
    <w:multiLevelType w:val="hybridMultilevel"/>
    <w:tmpl w:val="E108A0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AC15971"/>
    <w:multiLevelType w:val="hybridMultilevel"/>
    <w:tmpl w:val="3690A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8A66B9"/>
    <w:multiLevelType w:val="hybridMultilevel"/>
    <w:tmpl w:val="3AA424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8F8429B"/>
    <w:multiLevelType w:val="hybridMultilevel"/>
    <w:tmpl w:val="E9E0FC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95946E1"/>
    <w:multiLevelType w:val="hybridMultilevel"/>
    <w:tmpl w:val="F0847F8A"/>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A65F52"/>
    <w:multiLevelType w:val="hybridMultilevel"/>
    <w:tmpl w:val="550E86F8"/>
    <w:lvl w:ilvl="0" w:tplc="04160001">
      <w:start w:val="1"/>
      <w:numFmt w:val="bullet"/>
      <w:lvlText w:val=""/>
      <w:lvlJc w:val="left"/>
      <w:pPr>
        <w:ind w:left="1636" w:hanging="360"/>
      </w:pPr>
      <w:rPr>
        <w:rFonts w:ascii="Symbol" w:hAnsi="Symbol"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25" w15:restartNumberingAfterBreak="0">
    <w:nsid w:val="41B577F9"/>
    <w:multiLevelType w:val="hybridMultilevel"/>
    <w:tmpl w:val="B9BC0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32C31DF"/>
    <w:multiLevelType w:val="hybridMultilevel"/>
    <w:tmpl w:val="05FCE1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D840AA8"/>
    <w:multiLevelType w:val="hybridMultilevel"/>
    <w:tmpl w:val="1222146C"/>
    <w:lvl w:ilvl="0" w:tplc="DCE023F6">
      <w:start w:val="1"/>
      <w:numFmt w:val="bullet"/>
      <w:lvlText w:val=""/>
      <w:lvlJc w:val="left"/>
      <w:pPr>
        <w:ind w:left="284" w:hanging="284"/>
      </w:pPr>
      <w:rPr>
        <w:rFonts w:ascii="Symbol" w:hAnsi="Symbol" w:hint="default"/>
      </w:rPr>
    </w:lvl>
    <w:lvl w:ilvl="1" w:tplc="F1224E0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A3141D"/>
    <w:multiLevelType w:val="hybridMultilevel"/>
    <w:tmpl w:val="85267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1FD285F"/>
    <w:multiLevelType w:val="hybridMultilevel"/>
    <w:tmpl w:val="18887C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4504308"/>
    <w:multiLevelType w:val="hybridMultilevel"/>
    <w:tmpl w:val="D2D26B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DB0C1F"/>
    <w:multiLevelType w:val="hybridMultilevel"/>
    <w:tmpl w:val="4426C24E"/>
    <w:lvl w:ilvl="0" w:tplc="C93CB804">
      <w:start w:val="1"/>
      <w:numFmt w:val="bullet"/>
      <w:lvlText w:val="̶"/>
      <w:lvlJc w:val="left"/>
      <w:pPr>
        <w:ind w:left="624" w:hanging="284"/>
      </w:pPr>
      <w:rPr>
        <w:rFonts w:ascii="Courier New" w:hAnsi="Courier New"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2" w15:restartNumberingAfterBreak="0">
    <w:nsid w:val="591718EC"/>
    <w:multiLevelType w:val="hybridMultilevel"/>
    <w:tmpl w:val="8B129C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AF1122A"/>
    <w:multiLevelType w:val="hybridMultilevel"/>
    <w:tmpl w:val="F814D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3E100BC"/>
    <w:multiLevelType w:val="hybridMultilevel"/>
    <w:tmpl w:val="BF908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4FB4917"/>
    <w:multiLevelType w:val="hybridMultilevel"/>
    <w:tmpl w:val="30A6C868"/>
    <w:lvl w:ilvl="0" w:tplc="5D6A030E">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7D80D5A"/>
    <w:multiLevelType w:val="hybridMultilevel"/>
    <w:tmpl w:val="6E566A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FF966C3"/>
    <w:multiLevelType w:val="hybridMultilevel"/>
    <w:tmpl w:val="15AE11C6"/>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1A03F7"/>
    <w:multiLevelType w:val="hybridMultilevel"/>
    <w:tmpl w:val="934EAC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B276287"/>
    <w:multiLevelType w:val="hybridMultilevel"/>
    <w:tmpl w:val="452C2E24"/>
    <w:lvl w:ilvl="0" w:tplc="C93CB804">
      <w:start w:val="1"/>
      <w:numFmt w:val="bullet"/>
      <w:lvlText w:val="̶"/>
      <w:lvlJc w:val="left"/>
      <w:pPr>
        <w:ind w:left="624" w:hanging="284"/>
      </w:pPr>
      <w:rPr>
        <w:rFonts w:ascii="Courier New" w:hAnsi="Courier New"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20"/>
  </w:num>
  <w:num w:numId="2">
    <w:abstractNumId w:val="24"/>
  </w:num>
  <w:num w:numId="3">
    <w:abstractNumId w:val="28"/>
  </w:num>
  <w:num w:numId="4">
    <w:abstractNumId w:val="19"/>
  </w:num>
  <w:num w:numId="5">
    <w:abstractNumId w:val="14"/>
  </w:num>
  <w:num w:numId="6">
    <w:abstractNumId w:val="12"/>
  </w:num>
  <w:num w:numId="7">
    <w:abstractNumId w:val="21"/>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27"/>
  </w:num>
  <w:num w:numId="19">
    <w:abstractNumId w:val="37"/>
  </w:num>
  <w:num w:numId="20">
    <w:abstractNumId w:val="23"/>
  </w:num>
  <w:num w:numId="21">
    <w:abstractNumId w:val="16"/>
  </w:num>
  <w:num w:numId="22">
    <w:abstractNumId w:val="13"/>
  </w:num>
  <w:num w:numId="23">
    <w:abstractNumId w:val="39"/>
  </w:num>
  <w:num w:numId="24">
    <w:abstractNumId w:val="31"/>
  </w:num>
  <w:num w:numId="25">
    <w:abstractNumId w:val="11"/>
  </w:num>
  <w:num w:numId="26">
    <w:abstractNumId w:val="22"/>
  </w:num>
  <w:num w:numId="27">
    <w:abstractNumId w:val="34"/>
  </w:num>
  <w:num w:numId="28">
    <w:abstractNumId w:val="25"/>
  </w:num>
  <w:num w:numId="29">
    <w:abstractNumId w:val="35"/>
  </w:num>
  <w:num w:numId="30">
    <w:abstractNumId w:val="36"/>
  </w:num>
  <w:num w:numId="31">
    <w:abstractNumId w:val="26"/>
  </w:num>
  <w:num w:numId="32">
    <w:abstractNumId w:val="38"/>
  </w:num>
  <w:num w:numId="33">
    <w:abstractNumId w:val="15"/>
  </w:num>
  <w:num w:numId="34">
    <w:abstractNumId w:val="32"/>
  </w:num>
  <w:num w:numId="35">
    <w:abstractNumId w:val="18"/>
  </w:num>
  <w:num w:numId="36">
    <w:abstractNumId w:val="17"/>
  </w:num>
  <w:num w:numId="37">
    <w:abstractNumId w:val="33"/>
  </w:num>
  <w:num w:numId="38">
    <w:abstractNumId w:val="29"/>
  </w:num>
  <w:num w:numId="39">
    <w:abstractNumId w:val="30"/>
  </w:num>
  <w:num w:numId="4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17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52CE"/>
    <w:rsid w:val="00006403"/>
    <w:rsid w:val="000065F9"/>
    <w:rsid w:val="00010FDB"/>
    <w:rsid w:val="000114B4"/>
    <w:rsid w:val="00012712"/>
    <w:rsid w:val="00012E2C"/>
    <w:rsid w:val="00013EDF"/>
    <w:rsid w:val="00013FB7"/>
    <w:rsid w:val="00016665"/>
    <w:rsid w:val="000209D5"/>
    <w:rsid w:val="00020DC5"/>
    <w:rsid w:val="000219DB"/>
    <w:rsid w:val="000246DA"/>
    <w:rsid w:val="0002486C"/>
    <w:rsid w:val="00024996"/>
    <w:rsid w:val="00025911"/>
    <w:rsid w:val="00026C38"/>
    <w:rsid w:val="00027491"/>
    <w:rsid w:val="000308D3"/>
    <w:rsid w:val="00032152"/>
    <w:rsid w:val="000342B2"/>
    <w:rsid w:val="00035E58"/>
    <w:rsid w:val="00036A7C"/>
    <w:rsid w:val="00036D65"/>
    <w:rsid w:val="0003701F"/>
    <w:rsid w:val="00040D79"/>
    <w:rsid w:val="00041683"/>
    <w:rsid w:val="000427C2"/>
    <w:rsid w:val="00043D76"/>
    <w:rsid w:val="00045027"/>
    <w:rsid w:val="000450DA"/>
    <w:rsid w:val="000453D9"/>
    <w:rsid w:val="000477EE"/>
    <w:rsid w:val="00051EC1"/>
    <w:rsid w:val="000525BC"/>
    <w:rsid w:val="00055AF9"/>
    <w:rsid w:val="0005610B"/>
    <w:rsid w:val="00056A04"/>
    <w:rsid w:val="00060D4B"/>
    <w:rsid w:val="000668F5"/>
    <w:rsid w:val="00073ACB"/>
    <w:rsid w:val="00074182"/>
    <w:rsid w:val="000745FD"/>
    <w:rsid w:val="00077F26"/>
    <w:rsid w:val="00080CF3"/>
    <w:rsid w:val="00082408"/>
    <w:rsid w:val="00084C9A"/>
    <w:rsid w:val="000920C0"/>
    <w:rsid w:val="00093351"/>
    <w:rsid w:val="00095B8A"/>
    <w:rsid w:val="000A02BB"/>
    <w:rsid w:val="000A1017"/>
    <w:rsid w:val="000A199A"/>
    <w:rsid w:val="000A1D6A"/>
    <w:rsid w:val="000A23BE"/>
    <w:rsid w:val="000A28BF"/>
    <w:rsid w:val="000A4728"/>
    <w:rsid w:val="000A7564"/>
    <w:rsid w:val="000B09FA"/>
    <w:rsid w:val="000B27D3"/>
    <w:rsid w:val="000B4454"/>
    <w:rsid w:val="000B4E99"/>
    <w:rsid w:val="000C35BD"/>
    <w:rsid w:val="000C6F1B"/>
    <w:rsid w:val="000D10D6"/>
    <w:rsid w:val="000D1A18"/>
    <w:rsid w:val="000D1D47"/>
    <w:rsid w:val="000D3DD4"/>
    <w:rsid w:val="000D43C0"/>
    <w:rsid w:val="000D52AF"/>
    <w:rsid w:val="000D735B"/>
    <w:rsid w:val="000D7A5E"/>
    <w:rsid w:val="000E0B5E"/>
    <w:rsid w:val="000E3BC6"/>
    <w:rsid w:val="000E3D0E"/>
    <w:rsid w:val="000E5715"/>
    <w:rsid w:val="000E628B"/>
    <w:rsid w:val="000F1BAB"/>
    <w:rsid w:val="000F30D6"/>
    <w:rsid w:val="000F382A"/>
    <w:rsid w:val="000F413E"/>
    <w:rsid w:val="000F4165"/>
    <w:rsid w:val="000F5481"/>
    <w:rsid w:val="000F59F2"/>
    <w:rsid w:val="000F6435"/>
    <w:rsid w:val="000F7CCD"/>
    <w:rsid w:val="00110076"/>
    <w:rsid w:val="0011303B"/>
    <w:rsid w:val="00113F8E"/>
    <w:rsid w:val="00120A0D"/>
    <w:rsid w:val="00120A87"/>
    <w:rsid w:val="0012193D"/>
    <w:rsid w:val="00121CE2"/>
    <w:rsid w:val="00121F8B"/>
    <w:rsid w:val="001227D3"/>
    <w:rsid w:val="0012283B"/>
    <w:rsid w:val="001251F7"/>
    <w:rsid w:val="00126F45"/>
    <w:rsid w:val="00127B90"/>
    <w:rsid w:val="0013552F"/>
    <w:rsid w:val="001402A8"/>
    <w:rsid w:val="001439B7"/>
    <w:rsid w:val="00147FEB"/>
    <w:rsid w:val="00151364"/>
    <w:rsid w:val="00152663"/>
    <w:rsid w:val="00152FC3"/>
    <w:rsid w:val="00156D5A"/>
    <w:rsid w:val="00160913"/>
    <w:rsid w:val="00160BA6"/>
    <w:rsid w:val="00160D2B"/>
    <w:rsid w:val="00161A82"/>
    <w:rsid w:val="001641F4"/>
    <w:rsid w:val="001647B7"/>
    <w:rsid w:val="00165208"/>
    <w:rsid w:val="00165BB3"/>
    <w:rsid w:val="00165E05"/>
    <w:rsid w:val="00175A22"/>
    <w:rsid w:val="0017678B"/>
    <w:rsid w:val="0017688C"/>
    <w:rsid w:val="00181CAF"/>
    <w:rsid w:val="00185B90"/>
    <w:rsid w:val="00185E22"/>
    <w:rsid w:val="0019098B"/>
    <w:rsid w:val="00192937"/>
    <w:rsid w:val="001A1B63"/>
    <w:rsid w:val="001A1BD3"/>
    <w:rsid w:val="001A1EAC"/>
    <w:rsid w:val="001A2787"/>
    <w:rsid w:val="001A3CB0"/>
    <w:rsid w:val="001A48FE"/>
    <w:rsid w:val="001A5D7A"/>
    <w:rsid w:val="001A6C36"/>
    <w:rsid w:val="001B0443"/>
    <w:rsid w:val="001B084B"/>
    <w:rsid w:val="001B0CBD"/>
    <w:rsid w:val="001B2485"/>
    <w:rsid w:val="001B7F0F"/>
    <w:rsid w:val="001C0AC9"/>
    <w:rsid w:val="001C2CDE"/>
    <w:rsid w:val="001C2FAD"/>
    <w:rsid w:val="001C4AAA"/>
    <w:rsid w:val="001C6103"/>
    <w:rsid w:val="001D2504"/>
    <w:rsid w:val="001D2AE9"/>
    <w:rsid w:val="001D4320"/>
    <w:rsid w:val="001D746A"/>
    <w:rsid w:val="001E00A3"/>
    <w:rsid w:val="001E0663"/>
    <w:rsid w:val="001E18F7"/>
    <w:rsid w:val="001E3F43"/>
    <w:rsid w:val="001E4187"/>
    <w:rsid w:val="001E41AE"/>
    <w:rsid w:val="001E62B2"/>
    <w:rsid w:val="001E72BF"/>
    <w:rsid w:val="001E7332"/>
    <w:rsid w:val="001E7C3F"/>
    <w:rsid w:val="001F04FA"/>
    <w:rsid w:val="001F1D56"/>
    <w:rsid w:val="001F51B2"/>
    <w:rsid w:val="001F6DC3"/>
    <w:rsid w:val="00200171"/>
    <w:rsid w:val="002002E6"/>
    <w:rsid w:val="002007E0"/>
    <w:rsid w:val="002070FE"/>
    <w:rsid w:val="0020743C"/>
    <w:rsid w:val="00207702"/>
    <w:rsid w:val="00210580"/>
    <w:rsid w:val="00210621"/>
    <w:rsid w:val="00212CA7"/>
    <w:rsid w:val="00213BBC"/>
    <w:rsid w:val="00214DBA"/>
    <w:rsid w:val="00215583"/>
    <w:rsid w:val="00217F85"/>
    <w:rsid w:val="0022330B"/>
    <w:rsid w:val="00224729"/>
    <w:rsid w:val="00224908"/>
    <w:rsid w:val="002278A1"/>
    <w:rsid w:val="00227DE9"/>
    <w:rsid w:val="002311CF"/>
    <w:rsid w:val="002338C0"/>
    <w:rsid w:val="00235978"/>
    <w:rsid w:val="00241190"/>
    <w:rsid w:val="00242CC2"/>
    <w:rsid w:val="002440E3"/>
    <w:rsid w:val="00246282"/>
    <w:rsid w:val="002474D7"/>
    <w:rsid w:val="00250BE5"/>
    <w:rsid w:val="002518F6"/>
    <w:rsid w:val="00253CD4"/>
    <w:rsid w:val="00254560"/>
    <w:rsid w:val="00256565"/>
    <w:rsid w:val="0025747D"/>
    <w:rsid w:val="002578F5"/>
    <w:rsid w:val="00260777"/>
    <w:rsid w:val="00261592"/>
    <w:rsid w:val="00261A1E"/>
    <w:rsid w:val="00262DFF"/>
    <w:rsid w:val="00265678"/>
    <w:rsid w:val="0027048A"/>
    <w:rsid w:val="0027165A"/>
    <w:rsid w:val="00272151"/>
    <w:rsid w:val="00272ED4"/>
    <w:rsid w:val="00280E30"/>
    <w:rsid w:val="00281088"/>
    <w:rsid w:val="00281D63"/>
    <w:rsid w:val="00281DA1"/>
    <w:rsid w:val="0028593C"/>
    <w:rsid w:val="002879FB"/>
    <w:rsid w:val="002965F6"/>
    <w:rsid w:val="00297F24"/>
    <w:rsid w:val="002A1508"/>
    <w:rsid w:val="002A31FF"/>
    <w:rsid w:val="002A4E80"/>
    <w:rsid w:val="002A71E3"/>
    <w:rsid w:val="002B189F"/>
    <w:rsid w:val="002B1EDE"/>
    <w:rsid w:val="002B64C1"/>
    <w:rsid w:val="002B7999"/>
    <w:rsid w:val="002C3803"/>
    <w:rsid w:val="002C3A14"/>
    <w:rsid w:val="002C493F"/>
    <w:rsid w:val="002C53E1"/>
    <w:rsid w:val="002C5618"/>
    <w:rsid w:val="002C7B32"/>
    <w:rsid w:val="002C7E44"/>
    <w:rsid w:val="002D2099"/>
    <w:rsid w:val="002D2C01"/>
    <w:rsid w:val="002D3361"/>
    <w:rsid w:val="002D3395"/>
    <w:rsid w:val="002D5232"/>
    <w:rsid w:val="002D5A6B"/>
    <w:rsid w:val="002D5AFE"/>
    <w:rsid w:val="002D688D"/>
    <w:rsid w:val="002D68DB"/>
    <w:rsid w:val="002D6926"/>
    <w:rsid w:val="002D6EB7"/>
    <w:rsid w:val="002D7C1B"/>
    <w:rsid w:val="002E0160"/>
    <w:rsid w:val="002E5002"/>
    <w:rsid w:val="002E5077"/>
    <w:rsid w:val="002E74E7"/>
    <w:rsid w:val="002F046B"/>
    <w:rsid w:val="002F2222"/>
    <w:rsid w:val="002F25CB"/>
    <w:rsid w:val="002F2B57"/>
    <w:rsid w:val="002F31F8"/>
    <w:rsid w:val="002F7283"/>
    <w:rsid w:val="002F7349"/>
    <w:rsid w:val="003040D8"/>
    <w:rsid w:val="00304634"/>
    <w:rsid w:val="0030480C"/>
    <w:rsid w:val="00304D0D"/>
    <w:rsid w:val="00304E70"/>
    <w:rsid w:val="00305132"/>
    <w:rsid w:val="00305D11"/>
    <w:rsid w:val="00312CC7"/>
    <w:rsid w:val="00313090"/>
    <w:rsid w:val="0031349C"/>
    <w:rsid w:val="00315AA6"/>
    <w:rsid w:val="003206BF"/>
    <w:rsid w:val="003329C1"/>
    <w:rsid w:val="00332B19"/>
    <w:rsid w:val="00337334"/>
    <w:rsid w:val="003378F5"/>
    <w:rsid w:val="003444D4"/>
    <w:rsid w:val="0034695B"/>
    <w:rsid w:val="00346B6A"/>
    <w:rsid w:val="0035266C"/>
    <w:rsid w:val="00353D10"/>
    <w:rsid w:val="00355033"/>
    <w:rsid w:val="00356AC0"/>
    <w:rsid w:val="00363CA2"/>
    <w:rsid w:val="00370F0D"/>
    <w:rsid w:val="00371B76"/>
    <w:rsid w:val="00371CF6"/>
    <w:rsid w:val="00374972"/>
    <w:rsid w:val="00375B0E"/>
    <w:rsid w:val="00376BA7"/>
    <w:rsid w:val="0038112B"/>
    <w:rsid w:val="0038200E"/>
    <w:rsid w:val="00382DCC"/>
    <w:rsid w:val="00385786"/>
    <w:rsid w:val="00393DF4"/>
    <w:rsid w:val="00393E8F"/>
    <w:rsid w:val="00394746"/>
    <w:rsid w:val="00395473"/>
    <w:rsid w:val="003955B5"/>
    <w:rsid w:val="003959F2"/>
    <w:rsid w:val="0039729A"/>
    <w:rsid w:val="003A11F8"/>
    <w:rsid w:val="003A7080"/>
    <w:rsid w:val="003A71F3"/>
    <w:rsid w:val="003B04A4"/>
    <w:rsid w:val="003B1F97"/>
    <w:rsid w:val="003B3C0F"/>
    <w:rsid w:val="003B3CC9"/>
    <w:rsid w:val="003B5477"/>
    <w:rsid w:val="003C03AF"/>
    <w:rsid w:val="003C44EF"/>
    <w:rsid w:val="003C45E6"/>
    <w:rsid w:val="003D14DF"/>
    <w:rsid w:val="003D3CAE"/>
    <w:rsid w:val="003D4A42"/>
    <w:rsid w:val="003D6550"/>
    <w:rsid w:val="003D7192"/>
    <w:rsid w:val="003E1396"/>
    <w:rsid w:val="003E6336"/>
    <w:rsid w:val="003E7E74"/>
    <w:rsid w:val="003F040D"/>
    <w:rsid w:val="003F2233"/>
    <w:rsid w:val="003F2646"/>
    <w:rsid w:val="003F6A2F"/>
    <w:rsid w:val="004022DB"/>
    <w:rsid w:val="00403787"/>
    <w:rsid w:val="00403C77"/>
    <w:rsid w:val="00403C78"/>
    <w:rsid w:val="0040410F"/>
    <w:rsid w:val="0040473F"/>
    <w:rsid w:val="00404AF9"/>
    <w:rsid w:val="004051C6"/>
    <w:rsid w:val="00406969"/>
    <w:rsid w:val="00410623"/>
    <w:rsid w:val="00410CF3"/>
    <w:rsid w:val="00410D6C"/>
    <w:rsid w:val="00411F4C"/>
    <w:rsid w:val="004154F6"/>
    <w:rsid w:val="00415E45"/>
    <w:rsid w:val="00417FAB"/>
    <w:rsid w:val="0042079E"/>
    <w:rsid w:val="0042096E"/>
    <w:rsid w:val="00420E93"/>
    <w:rsid w:val="00422F96"/>
    <w:rsid w:val="00426B46"/>
    <w:rsid w:val="0043001E"/>
    <w:rsid w:val="00430BE3"/>
    <w:rsid w:val="00432AA2"/>
    <w:rsid w:val="0043323E"/>
    <w:rsid w:val="00433D75"/>
    <w:rsid w:val="004405CF"/>
    <w:rsid w:val="00440FC3"/>
    <w:rsid w:val="00443C10"/>
    <w:rsid w:val="004457D8"/>
    <w:rsid w:val="00446044"/>
    <w:rsid w:val="0044624D"/>
    <w:rsid w:val="0045079F"/>
    <w:rsid w:val="00452F96"/>
    <w:rsid w:val="004530D8"/>
    <w:rsid w:val="00455D65"/>
    <w:rsid w:val="00456BF4"/>
    <w:rsid w:val="004601A1"/>
    <w:rsid w:val="00460EE6"/>
    <w:rsid w:val="004610FA"/>
    <w:rsid w:val="00462E42"/>
    <w:rsid w:val="004641FA"/>
    <w:rsid w:val="00464B12"/>
    <w:rsid w:val="00470978"/>
    <w:rsid w:val="0047374E"/>
    <w:rsid w:val="0047436D"/>
    <w:rsid w:val="00474DBB"/>
    <w:rsid w:val="00477976"/>
    <w:rsid w:val="00477B89"/>
    <w:rsid w:val="00480142"/>
    <w:rsid w:val="00482476"/>
    <w:rsid w:val="00484B19"/>
    <w:rsid w:val="00485DFA"/>
    <w:rsid w:val="00486496"/>
    <w:rsid w:val="0049013A"/>
    <w:rsid w:val="00491B0B"/>
    <w:rsid w:val="00492AD3"/>
    <w:rsid w:val="00494F2B"/>
    <w:rsid w:val="004960ED"/>
    <w:rsid w:val="004968C4"/>
    <w:rsid w:val="00497521"/>
    <w:rsid w:val="00497B3E"/>
    <w:rsid w:val="004A1202"/>
    <w:rsid w:val="004A2DF5"/>
    <w:rsid w:val="004A3F8C"/>
    <w:rsid w:val="004A66A9"/>
    <w:rsid w:val="004A6DA2"/>
    <w:rsid w:val="004A7B8B"/>
    <w:rsid w:val="004B0502"/>
    <w:rsid w:val="004B1A75"/>
    <w:rsid w:val="004B1B3F"/>
    <w:rsid w:val="004B1E77"/>
    <w:rsid w:val="004B42AF"/>
    <w:rsid w:val="004B509F"/>
    <w:rsid w:val="004B5FBF"/>
    <w:rsid w:val="004B6E2F"/>
    <w:rsid w:val="004B72C2"/>
    <w:rsid w:val="004D0B1E"/>
    <w:rsid w:val="004D0D5C"/>
    <w:rsid w:val="004E2A2F"/>
    <w:rsid w:val="004E695D"/>
    <w:rsid w:val="004E7996"/>
    <w:rsid w:val="004F0817"/>
    <w:rsid w:val="004F0B49"/>
    <w:rsid w:val="004F2D4A"/>
    <w:rsid w:val="0050407B"/>
    <w:rsid w:val="005042ED"/>
    <w:rsid w:val="00504A1E"/>
    <w:rsid w:val="00506408"/>
    <w:rsid w:val="005074D1"/>
    <w:rsid w:val="00507EDE"/>
    <w:rsid w:val="005113C1"/>
    <w:rsid w:val="005117B7"/>
    <w:rsid w:val="00512D38"/>
    <w:rsid w:val="00513EFA"/>
    <w:rsid w:val="00515B99"/>
    <w:rsid w:val="00516E8C"/>
    <w:rsid w:val="0052129D"/>
    <w:rsid w:val="00522592"/>
    <w:rsid w:val="00523617"/>
    <w:rsid w:val="00524A67"/>
    <w:rsid w:val="00524F84"/>
    <w:rsid w:val="0052516E"/>
    <w:rsid w:val="00526021"/>
    <w:rsid w:val="005336EA"/>
    <w:rsid w:val="00533CEA"/>
    <w:rsid w:val="005351DA"/>
    <w:rsid w:val="00535DC6"/>
    <w:rsid w:val="0053657F"/>
    <w:rsid w:val="005408D0"/>
    <w:rsid w:val="00540AD5"/>
    <w:rsid w:val="00540B5C"/>
    <w:rsid w:val="005412C0"/>
    <w:rsid w:val="0054243D"/>
    <w:rsid w:val="00545C2C"/>
    <w:rsid w:val="00554961"/>
    <w:rsid w:val="00560B3C"/>
    <w:rsid w:val="00566CBD"/>
    <w:rsid w:val="00567732"/>
    <w:rsid w:val="005678B1"/>
    <w:rsid w:val="00567FB2"/>
    <w:rsid w:val="00570732"/>
    <w:rsid w:val="0057095C"/>
    <w:rsid w:val="00570A17"/>
    <w:rsid w:val="0057117B"/>
    <w:rsid w:val="005731CF"/>
    <w:rsid w:val="00573590"/>
    <w:rsid w:val="0058178D"/>
    <w:rsid w:val="00590095"/>
    <w:rsid w:val="00590883"/>
    <w:rsid w:val="00590CEA"/>
    <w:rsid w:val="00590D22"/>
    <w:rsid w:val="00591289"/>
    <w:rsid w:val="00593E01"/>
    <w:rsid w:val="00595DDF"/>
    <w:rsid w:val="00597843"/>
    <w:rsid w:val="005A2802"/>
    <w:rsid w:val="005A288A"/>
    <w:rsid w:val="005A35F2"/>
    <w:rsid w:val="005A36A1"/>
    <w:rsid w:val="005A45F8"/>
    <w:rsid w:val="005A541B"/>
    <w:rsid w:val="005A5BD2"/>
    <w:rsid w:val="005A5F0C"/>
    <w:rsid w:val="005B0AFA"/>
    <w:rsid w:val="005B23B3"/>
    <w:rsid w:val="005B3241"/>
    <w:rsid w:val="005B51D1"/>
    <w:rsid w:val="005B6D40"/>
    <w:rsid w:val="005C2855"/>
    <w:rsid w:val="005C3695"/>
    <w:rsid w:val="005C372E"/>
    <w:rsid w:val="005C4A3E"/>
    <w:rsid w:val="005C67F2"/>
    <w:rsid w:val="005C71EB"/>
    <w:rsid w:val="005D593F"/>
    <w:rsid w:val="005D5E95"/>
    <w:rsid w:val="005E1C8F"/>
    <w:rsid w:val="005E2BBB"/>
    <w:rsid w:val="005E5044"/>
    <w:rsid w:val="005F2F15"/>
    <w:rsid w:val="005F764A"/>
    <w:rsid w:val="006019C1"/>
    <w:rsid w:val="0060451A"/>
    <w:rsid w:val="00604D12"/>
    <w:rsid w:val="00606EF6"/>
    <w:rsid w:val="0060795C"/>
    <w:rsid w:val="00612BF6"/>
    <w:rsid w:val="00616DC4"/>
    <w:rsid w:val="00620341"/>
    <w:rsid w:val="0062160D"/>
    <w:rsid w:val="006242AD"/>
    <w:rsid w:val="0063018A"/>
    <w:rsid w:val="00630463"/>
    <w:rsid w:val="00631CB8"/>
    <w:rsid w:val="00636268"/>
    <w:rsid w:val="00637378"/>
    <w:rsid w:val="0063760A"/>
    <w:rsid w:val="00642D3B"/>
    <w:rsid w:val="00652578"/>
    <w:rsid w:val="00652BFA"/>
    <w:rsid w:val="00652DE8"/>
    <w:rsid w:val="00653E45"/>
    <w:rsid w:val="0065426D"/>
    <w:rsid w:val="00657BF2"/>
    <w:rsid w:val="00660A79"/>
    <w:rsid w:val="00660BF9"/>
    <w:rsid w:val="006611C3"/>
    <w:rsid w:val="006622AE"/>
    <w:rsid w:val="00664481"/>
    <w:rsid w:val="00664605"/>
    <w:rsid w:val="00665D45"/>
    <w:rsid w:val="00665DE2"/>
    <w:rsid w:val="00667140"/>
    <w:rsid w:val="00672EC9"/>
    <w:rsid w:val="00673541"/>
    <w:rsid w:val="00680C12"/>
    <w:rsid w:val="006828EB"/>
    <w:rsid w:val="0068630A"/>
    <w:rsid w:val="006877DD"/>
    <w:rsid w:val="0069228E"/>
    <w:rsid w:val="0069367E"/>
    <w:rsid w:val="00693BBE"/>
    <w:rsid w:val="00693C70"/>
    <w:rsid w:val="006957D1"/>
    <w:rsid w:val="0069615A"/>
    <w:rsid w:val="006A0074"/>
    <w:rsid w:val="006A0174"/>
    <w:rsid w:val="006A26A6"/>
    <w:rsid w:val="006A420F"/>
    <w:rsid w:val="006A4A5D"/>
    <w:rsid w:val="006A58BC"/>
    <w:rsid w:val="006A6222"/>
    <w:rsid w:val="006A6E98"/>
    <w:rsid w:val="006B0651"/>
    <w:rsid w:val="006B21E7"/>
    <w:rsid w:val="006B22F3"/>
    <w:rsid w:val="006B2AFE"/>
    <w:rsid w:val="006C08FB"/>
    <w:rsid w:val="006C1062"/>
    <w:rsid w:val="006C2C11"/>
    <w:rsid w:val="006C3AAC"/>
    <w:rsid w:val="006C466B"/>
    <w:rsid w:val="006C53F2"/>
    <w:rsid w:val="006C6CB2"/>
    <w:rsid w:val="006D1B2C"/>
    <w:rsid w:val="006D4F62"/>
    <w:rsid w:val="006D4FF3"/>
    <w:rsid w:val="006D69B5"/>
    <w:rsid w:val="006D73B4"/>
    <w:rsid w:val="006E090E"/>
    <w:rsid w:val="006E127C"/>
    <w:rsid w:val="006E20A6"/>
    <w:rsid w:val="006E35D3"/>
    <w:rsid w:val="006E63E9"/>
    <w:rsid w:val="006E6CD2"/>
    <w:rsid w:val="006E7A3B"/>
    <w:rsid w:val="006F40F6"/>
    <w:rsid w:val="006F4B46"/>
    <w:rsid w:val="006F6539"/>
    <w:rsid w:val="006F6724"/>
    <w:rsid w:val="006F6FC9"/>
    <w:rsid w:val="00700C5D"/>
    <w:rsid w:val="007030E3"/>
    <w:rsid w:val="00703B0F"/>
    <w:rsid w:val="00705702"/>
    <w:rsid w:val="007101E2"/>
    <w:rsid w:val="0071040C"/>
    <w:rsid w:val="0071180F"/>
    <w:rsid w:val="00714485"/>
    <w:rsid w:val="00720856"/>
    <w:rsid w:val="00720F34"/>
    <w:rsid w:val="007221AE"/>
    <w:rsid w:val="00722635"/>
    <w:rsid w:val="0072446C"/>
    <w:rsid w:val="007251BA"/>
    <w:rsid w:val="00725B32"/>
    <w:rsid w:val="00725B47"/>
    <w:rsid w:val="00725F0E"/>
    <w:rsid w:val="007323CD"/>
    <w:rsid w:val="00734F82"/>
    <w:rsid w:val="0073763E"/>
    <w:rsid w:val="00740BED"/>
    <w:rsid w:val="00743668"/>
    <w:rsid w:val="00743F95"/>
    <w:rsid w:val="0074450E"/>
    <w:rsid w:val="00746C25"/>
    <w:rsid w:val="00751CF9"/>
    <w:rsid w:val="007546A2"/>
    <w:rsid w:val="00754D2D"/>
    <w:rsid w:val="00755774"/>
    <w:rsid w:val="00760C32"/>
    <w:rsid w:val="00760E4E"/>
    <w:rsid w:val="007621BA"/>
    <w:rsid w:val="00762415"/>
    <w:rsid w:val="007628A3"/>
    <w:rsid w:val="0077103E"/>
    <w:rsid w:val="00771B1D"/>
    <w:rsid w:val="007725F7"/>
    <w:rsid w:val="007753BF"/>
    <w:rsid w:val="00782C5E"/>
    <w:rsid w:val="00784C0E"/>
    <w:rsid w:val="00792481"/>
    <w:rsid w:val="00795C7B"/>
    <w:rsid w:val="00796711"/>
    <w:rsid w:val="00796B5B"/>
    <w:rsid w:val="0079776C"/>
    <w:rsid w:val="007A0F53"/>
    <w:rsid w:val="007A2D2C"/>
    <w:rsid w:val="007A7D3C"/>
    <w:rsid w:val="007B0D89"/>
    <w:rsid w:val="007B257A"/>
    <w:rsid w:val="007B30B9"/>
    <w:rsid w:val="007B3E5A"/>
    <w:rsid w:val="007B4045"/>
    <w:rsid w:val="007B5D3A"/>
    <w:rsid w:val="007C1BFF"/>
    <w:rsid w:val="007C2C8A"/>
    <w:rsid w:val="007C3C50"/>
    <w:rsid w:val="007C4ACD"/>
    <w:rsid w:val="007C5BA1"/>
    <w:rsid w:val="007C6BE3"/>
    <w:rsid w:val="007C7BA9"/>
    <w:rsid w:val="007D1BD6"/>
    <w:rsid w:val="007D696D"/>
    <w:rsid w:val="007D7070"/>
    <w:rsid w:val="007D730C"/>
    <w:rsid w:val="007D7BF8"/>
    <w:rsid w:val="007E3D20"/>
    <w:rsid w:val="007E4227"/>
    <w:rsid w:val="007E45C6"/>
    <w:rsid w:val="007E4A74"/>
    <w:rsid w:val="007E4C71"/>
    <w:rsid w:val="007E550B"/>
    <w:rsid w:val="007F0468"/>
    <w:rsid w:val="007F0774"/>
    <w:rsid w:val="007F3BD7"/>
    <w:rsid w:val="007F4E48"/>
    <w:rsid w:val="007F4F71"/>
    <w:rsid w:val="007F5A3C"/>
    <w:rsid w:val="007F7515"/>
    <w:rsid w:val="00800DCC"/>
    <w:rsid w:val="008013A0"/>
    <w:rsid w:val="00801FB7"/>
    <w:rsid w:val="00802755"/>
    <w:rsid w:val="00803F98"/>
    <w:rsid w:val="0080431C"/>
    <w:rsid w:val="00804CAB"/>
    <w:rsid w:val="00805453"/>
    <w:rsid w:val="008054A7"/>
    <w:rsid w:val="00805892"/>
    <w:rsid w:val="00805BAA"/>
    <w:rsid w:val="00810BA1"/>
    <w:rsid w:val="00811F03"/>
    <w:rsid w:val="0081298F"/>
    <w:rsid w:val="00813409"/>
    <w:rsid w:val="00814D9D"/>
    <w:rsid w:val="00822EAE"/>
    <w:rsid w:val="00823C46"/>
    <w:rsid w:val="008249B0"/>
    <w:rsid w:val="00825EE7"/>
    <w:rsid w:val="00825F6C"/>
    <w:rsid w:val="00827940"/>
    <w:rsid w:val="00827D00"/>
    <w:rsid w:val="008320AD"/>
    <w:rsid w:val="00836E01"/>
    <w:rsid w:val="008401EF"/>
    <w:rsid w:val="008402D0"/>
    <w:rsid w:val="00841BD6"/>
    <w:rsid w:val="00842FC7"/>
    <w:rsid w:val="00845992"/>
    <w:rsid w:val="00846BCC"/>
    <w:rsid w:val="008479D3"/>
    <w:rsid w:val="0085017D"/>
    <w:rsid w:val="00852676"/>
    <w:rsid w:val="008545EE"/>
    <w:rsid w:val="00854CA6"/>
    <w:rsid w:val="00855E1E"/>
    <w:rsid w:val="00863B48"/>
    <w:rsid w:val="008708DB"/>
    <w:rsid w:val="00880568"/>
    <w:rsid w:val="008854B7"/>
    <w:rsid w:val="00885F24"/>
    <w:rsid w:val="0088703C"/>
    <w:rsid w:val="0089055F"/>
    <w:rsid w:val="008917F4"/>
    <w:rsid w:val="00893DFA"/>
    <w:rsid w:val="008943BF"/>
    <w:rsid w:val="00894F60"/>
    <w:rsid w:val="00896DDE"/>
    <w:rsid w:val="008A040C"/>
    <w:rsid w:val="008A1B60"/>
    <w:rsid w:val="008A2C27"/>
    <w:rsid w:val="008B0805"/>
    <w:rsid w:val="008B1D6C"/>
    <w:rsid w:val="008B1E63"/>
    <w:rsid w:val="008B2683"/>
    <w:rsid w:val="008B2687"/>
    <w:rsid w:val="008B2D7A"/>
    <w:rsid w:val="008B33DE"/>
    <w:rsid w:val="008C0CFC"/>
    <w:rsid w:val="008C1DC3"/>
    <w:rsid w:val="008C2EF7"/>
    <w:rsid w:val="008C31C7"/>
    <w:rsid w:val="008D1C92"/>
    <w:rsid w:val="008D25D9"/>
    <w:rsid w:val="008D2B20"/>
    <w:rsid w:val="008D30DA"/>
    <w:rsid w:val="008D3DBB"/>
    <w:rsid w:val="008D589C"/>
    <w:rsid w:val="008D66B1"/>
    <w:rsid w:val="008D6B2B"/>
    <w:rsid w:val="008E3E1C"/>
    <w:rsid w:val="008E4462"/>
    <w:rsid w:val="008E464E"/>
    <w:rsid w:val="008E6C8E"/>
    <w:rsid w:val="008E7DCB"/>
    <w:rsid w:val="008F0243"/>
    <w:rsid w:val="008F428E"/>
    <w:rsid w:val="008F4C1F"/>
    <w:rsid w:val="008F4D50"/>
    <w:rsid w:val="008F5816"/>
    <w:rsid w:val="009013DD"/>
    <w:rsid w:val="00903642"/>
    <w:rsid w:val="0090597E"/>
    <w:rsid w:val="00906AA4"/>
    <w:rsid w:val="00911306"/>
    <w:rsid w:val="0091249E"/>
    <w:rsid w:val="00914B08"/>
    <w:rsid w:val="009155F3"/>
    <w:rsid w:val="00921264"/>
    <w:rsid w:val="0092376A"/>
    <w:rsid w:val="00923B97"/>
    <w:rsid w:val="00923F54"/>
    <w:rsid w:val="009240D4"/>
    <w:rsid w:val="00924EE6"/>
    <w:rsid w:val="009251CB"/>
    <w:rsid w:val="00925841"/>
    <w:rsid w:val="00927E71"/>
    <w:rsid w:val="009309EA"/>
    <w:rsid w:val="00931664"/>
    <w:rsid w:val="00932EAF"/>
    <w:rsid w:val="00932F90"/>
    <w:rsid w:val="0093527A"/>
    <w:rsid w:val="00937709"/>
    <w:rsid w:val="00944D34"/>
    <w:rsid w:val="009463C8"/>
    <w:rsid w:val="00947C2F"/>
    <w:rsid w:val="009502FC"/>
    <w:rsid w:val="00951B1D"/>
    <w:rsid w:val="0095293F"/>
    <w:rsid w:val="00952D88"/>
    <w:rsid w:val="00952EA2"/>
    <w:rsid w:val="00953635"/>
    <w:rsid w:val="00953B26"/>
    <w:rsid w:val="00954260"/>
    <w:rsid w:val="00954F33"/>
    <w:rsid w:val="00957CC0"/>
    <w:rsid w:val="009617A3"/>
    <w:rsid w:val="00966ED6"/>
    <w:rsid w:val="00970B4A"/>
    <w:rsid w:val="009727CD"/>
    <w:rsid w:val="00972D2F"/>
    <w:rsid w:val="0097340C"/>
    <w:rsid w:val="009743C1"/>
    <w:rsid w:val="00974430"/>
    <w:rsid w:val="009747CC"/>
    <w:rsid w:val="00974F27"/>
    <w:rsid w:val="00975E49"/>
    <w:rsid w:val="00983939"/>
    <w:rsid w:val="00984E68"/>
    <w:rsid w:val="00987A40"/>
    <w:rsid w:val="00995B98"/>
    <w:rsid w:val="009979D9"/>
    <w:rsid w:val="009A01B8"/>
    <w:rsid w:val="009A0B3F"/>
    <w:rsid w:val="009A1CC4"/>
    <w:rsid w:val="009A1EA0"/>
    <w:rsid w:val="009A3B5F"/>
    <w:rsid w:val="009A5CE6"/>
    <w:rsid w:val="009A6378"/>
    <w:rsid w:val="009B3007"/>
    <w:rsid w:val="009B4EDB"/>
    <w:rsid w:val="009C6410"/>
    <w:rsid w:val="009C72E2"/>
    <w:rsid w:val="009D0BD4"/>
    <w:rsid w:val="009D0E10"/>
    <w:rsid w:val="009D1599"/>
    <w:rsid w:val="009D2485"/>
    <w:rsid w:val="009D5AFC"/>
    <w:rsid w:val="009D7515"/>
    <w:rsid w:val="009E0AC7"/>
    <w:rsid w:val="009E3907"/>
    <w:rsid w:val="009E5BB9"/>
    <w:rsid w:val="009E764C"/>
    <w:rsid w:val="009E7986"/>
    <w:rsid w:val="009F084C"/>
    <w:rsid w:val="009F2A2E"/>
    <w:rsid w:val="009F6B8F"/>
    <w:rsid w:val="009F6C0D"/>
    <w:rsid w:val="00A015F4"/>
    <w:rsid w:val="00A01D9A"/>
    <w:rsid w:val="00A0284F"/>
    <w:rsid w:val="00A03433"/>
    <w:rsid w:val="00A04032"/>
    <w:rsid w:val="00A04CC7"/>
    <w:rsid w:val="00A04DDA"/>
    <w:rsid w:val="00A073AA"/>
    <w:rsid w:val="00A1001F"/>
    <w:rsid w:val="00A10745"/>
    <w:rsid w:val="00A115C1"/>
    <w:rsid w:val="00A116C5"/>
    <w:rsid w:val="00A1197D"/>
    <w:rsid w:val="00A11D7B"/>
    <w:rsid w:val="00A12D58"/>
    <w:rsid w:val="00A13F3C"/>
    <w:rsid w:val="00A21C15"/>
    <w:rsid w:val="00A222AD"/>
    <w:rsid w:val="00A25956"/>
    <w:rsid w:val="00A264C6"/>
    <w:rsid w:val="00A2676B"/>
    <w:rsid w:val="00A267D7"/>
    <w:rsid w:val="00A30810"/>
    <w:rsid w:val="00A3110F"/>
    <w:rsid w:val="00A31A57"/>
    <w:rsid w:val="00A35DEE"/>
    <w:rsid w:val="00A4029F"/>
    <w:rsid w:val="00A404E0"/>
    <w:rsid w:val="00A41029"/>
    <w:rsid w:val="00A46CDE"/>
    <w:rsid w:val="00A5036A"/>
    <w:rsid w:val="00A50477"/>
    <w:rsid w:val="00A50EC6"/>
    <w:rsid w:val="00A5255E"/>
    <w:rsid w:val="00A53369"/>
    <w:rsid w:val="00A53EB1"/>
    <w:rsid w:val="00A54062"/>
    <w:rsid w:val="00A55E0D"/>
    <w:rsid w:val="00A64595"/>
    <w:rsid w:val="00A657A2"/>
    <w:rsid w:val="00A660F1"/>
    <w:rsid w:val="00A66743"/>
    <w:rsid w:val="00A66857"/>
    <w:rsid w:val="00A6691D"/>
    <w:rsid w:val="00A70BC5"/>
    <w:rsid w:val="00A77769"/>
    <w:rsid w:val="00A809DF"/>
    <w:rsid w:val="00A81B28"/>
    <w:rsid w:val="00A82376"/>
    <w:rsid w:val="00A83569"/>
    <w:rsid w:val="00A8447B"/>
    <w:rsid w:val="00A84CF8"/>
    <w:rsid w:val="00A853C1"/>
    <w:rsid w:val="00A92364"/>
    <w:rsid w:val="00A937B6"/>
    <w:rsid w:val="00A96F62"/>
    <w:rsid w:val="00AA15C8"/>
    <w:rsid w:val="00AA1F73"/>
    <w:rsid w:val="00AA3488"/>
    <w:rsid w:val="00AA39B7"/>
    <w:rsid w:val="00AA3C4F"/>
    <w:rsid w:val="00AA3D38"/>
    <w:rsid w:val="00AA5998"/>
    <w:rsid w:val="00AA66ED"/>
    <w:rsid w:val="00AB2B46"/>
    <w:rsid w:val="00AB2EAF"/>
    <w:rsid w:val="00AB415D"/>
    <w:rsid w:val="00AB4C1F"/>
    <w:rsid w:val="00AB57D5"/>
    <w:rsid w:val="00AB6F06"/>
    <w:rsid w:val="00AC06D0"/>
    <w:rsid w:val="00AC21F6"/>
    <w:rsid w:val="00AC36D7"/>
    <w:rsid w:val="00AC3CE3"/>
    <w:rsid w:val="00AC68A2"/>
    <w:rsid w:val="00AC6EFA"/>
    <w:rsid w:val="00AD405D"/>
    <w:rsid w:val="00AE1BBB"/>
    <w:rsid w:val="00AE2A63"/>
    <w:rsid w:val="00AE2D04"/>
    <w:rsid w:val="00B01F1D"/>
    <w:rsid w:val="00B02152"/>
    <w:rsid w:val="00B03910"/>
    <w:rsid w:val="00B03E7B"/>
    <w:rsid w:val="00B0423A"/>
    <w:rsid w:val="00B10396"/>
    <w:rsid w:val="00B104A8"/>
    <w:rsid w:val="00B16E44"/>
    <w:rsid w:val="00B16F2C"/>
    <w:rsid w:val="00B16F50"/>
    <w:rsid w:val="00B1753A"/>
    <w:rsid w:val="00B20662"/>
    <w:rsid w:val="00B22604"/>
    <w:rsid w:val="00B2264B"/>
    <w:rsid w:val="00B2320B"/>
    <w:rsid w:val="00B256BD"/>
    <w:rsid w:val="00B309AC"/>
    <w:rsid w:val="00B33F08"/>
    <w:rsid w:val="00B351E3"/>
    <w:rsid w:val="00B35A58"/>
    <w:rsid w:val="00B35FB1"/>
    <w:rsid w:val="00B40249"/>
    <w:rsid w:val="00B47E33"/>
    <w:rsid w:val="00B551DE"/>
    <w:rsid w:val="00B647BB"/>
    <w:rsid w:val="00B6598A"/>
    <w:rsid w:val="00B65ECA"/>
    <w:rsid w:val="00B6637C"/>
    <w:rsid w:val="00B713DC"/>
    <w:rsid w:val="00B824FD"/>
    <w:rsid w:val="00B856AC"/>
    <w:rsid w:val="00B85746"/>
    <w:rsid w:val="00B857EE"/>
    <w:rsid w:val="00B870CE"/>
    <w:rsid w:val="00B87AE0"/>
    <w:rsid w:val="00B973A0"/>
    <w:rsid w:val="00BA21FB"/>
    <w:rsid w:val="00BA2936"/>
    <w:rsid w:val="00BA3458"/>
    <w:rsid w:val="00BA3777"/>
    <w:rsid w:val="00BA43FE"/>
    <w:rsid w:val="00BA5D7C"/>
    <w:rsid w:val="00BA60B8"/>
    <w:rsid w:val="00BA74C8"/>
    <w:rsid w:val="00BB03B2"/>
    <w:rsid w:val="00BB2811"/>
    <w:rsid w:val="00BB47C5"/>
    <w:rsid w:val="00BB5AA4"/>
    <w:rsid w:val="00BB5E43"/>
    <w:rsid w:val="00BB6A73"/>
    <w:rsid w:val="00BB72F5"/>
    <w:rsid w:val="00BB7AC4"/>
    <w:rsid w:val="00BC0171"/>
    <w:rsid w:val="00BC5A3B"/>
    <w:rsid w:val="00BC61E2"/>
    <w:rsid w:val="00BC6235"/>
    <w:rsid w:val="00BC721C"/>
    <w:rsid w:val="00BC7C27"/>
    <w:rsid w:val="00BD161D"/>
    <w:rsid w:val="00BD5C7B"/>
    <w:rsid w:val="00BD7450"/>
    <w:rsid w:val="00BD7AFD"/>
    <w:rsid w:val="00BE013C"/>
    <w:rsid w:val="00BE3DC5"/>
    <w:rsid w:val="00BE410F"/>
    <w:rsid w:val="00BE42CF"/>
    <w:rsid w:val="00BE5A11"/>
    <w:rsid w:val="00BF170E"/>
    <w:rsid w:val="00BF3171"/>
    <w:rsid w:val="00BF3209"/>
    <w:rsid w:val="00BF6B9B"/>
    <w:rsid w:val="00BF6C2B"/>
    <w:rsid w:val="00C006CF"/>
    <w:rsid w:val="00C01439"/>
    <w:rsid w:val="00C02781"/>
    <w:rsid w:val="00C03CC2"/>
    <w:rsid w:val="00C100EF"/>
    <w:rsid w:val="00C10510"/>
    <w:rsid w:val="00C12830"/>
    <w:rsid w:val="00C13BA7"/>
    <w:rsid w:val="00C154F7"/>
    <w:rsid w:val="00C15C4E"/>
    <w:rsid w:val="00C2052A"/>
    <w:rsid w:val="00C20B0C"/>
    <w:rsid w:val="00C20FC7"/>
    <w:rsid w:val="00C2185C"/>
    <w:rsid w:val="00C23E67"/>
    <w:rsid w:val="00C27FA9"/>
    <w:rsid w:val="00C31361"/>
    <w:rsid w:val="00C31F43"/>
    <w:rsid w:val="00C3239B"/>
    <w:rsid w:val="00C32C2D"/>
    <w:rsid w:val="00C42357"/>
    <w:rsid w:val="00C4242F"/>
    <w:rsid w:val="00C4379F"/>
    <w:rsid w:val="00C464A1"/>
    <w:rsid w:val="00C47A64"/>
    <w:rsid w:val="00C5155E"/>
    <w:rsid w:val="00C53394"/>
    <w:rsid w:val="00C54F0E"/>
    <w:rsid w:val="00C57D82"/>
    <w:rsid w:val="00C60200"/>
    <w:rsid w:val="00C61633"/>
    <w:rsid w:val="00C62427"/>
    <w:rsid w:val="00C62962"/>
    <w:rsid w:val="00C64439"/>
    <w:rsid w:val="00C652B0"/>
    <w:rsid w:val="00C6537B"/>
    <w:rsid w:val="00C70429"/>
    <w:rsid w:val="00C70563"/>
    <w:rsid w:val="00C71EC9"/>
    <w:rsid w:val="00C737B4"/>
    <w:rsid w:val="00C73F66"/>
    <w:rsid w:val="00C74451"/>
    <w:rsid w:val="00C813A7"/>
    <w:rsid w:val="00C813F2"/>
    <w:rsid w:val="00C81C45"/>
    <w:rsid w:val="00C82374"/>
    <w:rsid w:val="00C84148"/>
    <w:rsid w:val="00C84436"/>
    <w:rsid w:val="00C87BCA"/>
    <w:rsid w:val="00C91A53"/>
    <w:rsid w:val="00C9338F"/>
    <w:rsid w:val="00C941AD"/>
    <w:rsid w:val="00C960F7"/>
    <w:rsid w:val="00C97CDF"/>
    <w:rsid w:val="00CA0F72"/>
    <w:rsid w:val="00CA265D"/>
    <w:rsid w:val="00CA3BEB"/>
    <w:rsid w:val="00CB22E7"/>
    <w:rsid w:val="00CB2D1D"/>
    <w:rsid w:val="00CC08B8"/>
    <w:rsid w:val="00CC0E63"/>
    <w:rsid w:val="00CC26C7"/>
    <w:rsid w:val="00CC2C86"/>
    <w:rsid w:val="00CC541A"/>
    <w:rsid w:val="00CC6FDF"/>
    <w:rsid w:val="00CD2AE8"/>
    <w:rsid w:val="00CD4062"/>
    <w:rsid w:val="00CD61C7"/>
    <w:rsid w:val="00CD6803"/>
    <w:rsid w:val="00CE25B4"/>
    <w:rsid w:val="00CE3AB7"/>
    <w:rsid w:val="00CE6747"/>
    <w:rsid w:val="00CF25A1"/>
    <w:rsid w:val="00CF28D9"/>
    <w:rsid w:val="00CF37B7"/>
    <w:rsid w:val="00CF3A90"/>
    <w:rsid w:val="00CF70B7"/>
    <w:rsid w:val="00CF7C32"/>
    <w:rsid w:val="00D02A91"/>
    <w:rsid w:val="00D02E09"/>
    <w:rsid w:val="00D033FF"/>
    <w:rsid w:val="00D045BC"/>
    <w:rsid w:val="00D06073"/>
    <w:rsid w:val="00D061DC"/>
    <w:rsid w:val="00D10D06"/>
    <w:rsid w:val="00D12347"/>
    <w:rsid w:val="00D13D95"/>
    <w:rsid w:val="00D16013"/>
    <w:rsid w:val="00D16818"/>
    <w:rsid w:val="00D177A8"/>
    <w:rsid w:val="00D2115B"/>
    <w:rsid w:val="00D22840"/>
    <w:rsid w:val="00D22FD4"/>
    <w:rsid w:val="00D23AA7"/>
    <w:rsid w:val="00D2457B"/>
    <w:rsid w:val="00D24768"/>
    <w:rsid w:val="00D24E5E"/>
    <w:rsid w:val="00D25D02"/>
    <w:rsid w:val="00D308A8"/>
    <w:rsid w:val="00D31C0F"/>
    <w:rsid w:val="00D32D35"/>
    <w:rsid w:val="00D333D0"/>
    <w:rsid w:val="00D34232"/>
    <w:rsid w:val="00D34BDD"/>
    <w:rsid w:val="00D354A0"/>
    <w:rsid w:val="00D3584C"/>
    <w:rsid w:val="00D35CEA"/>
    <w:rsid w:val="00D362AD"/>
    <w:rsid w:val="00D402EC"/>
    <w:rsid w:val="00D44ED4"/>
    <w:rsid w:val="00D46AE7"/>
    <w:rsid w:val="00D56183"/>
    <w:rsid w:val="00D61095"/>
    <w:rsid w:val="00D63A3C"/>
    <w:rsid w:val="00D63A49"/>
    <w:rsid w:val="00D64751"/>
    <w:rsid w:val="00D65FF6"/>
    <w:rsid w:val="00D671FC"/>
    <w:rsid w:val="00D70853"/>
    <w:rsid w:val="00D70A6E"/>
    <w:rsid w:val="00D713BD"/>
    <w:rsid w:val="00D7163C"/>
    <w:rsid w:val="00D7172C"/>
    <w:rsid w:val="00D72C0F"/>
    <w:rsid w:val="00D73A74"/>
    <w:rsid w:val="00D73BC3"/>
    <w:rsid w:val="00D7406B"/>
    <w:rsid w:val="00D760FD"/>
    <w:rsid w:val="00D76B68"/>
    <w:rsid w:val="00D77077"/>
    <w:rsid w:val="00D77DD0"/>
    <w:rsid w:val="00D80289"/>
    <w:rsid w:val="00D818EF"/>
    <w:rsid w:val="00D83A4A"/>
    <w:rsid w:val="00D857A9"/>
    <w:rsid w:val="00D86C59"/>
    <w:rsid w:val="00D9094A"/>
    <w:rsid w:val="00D90957"/>
    <w:rsid w:val="00D90EFC"/>
    <w:rsid w:val="00D935A5"/>
    <w:rsid w:val="00D94078"/>
    <w:rsid w:val="00D9493C"/>
    <w:rsid w:val="00D96BB8"/>
    <w:rsid w:val="00D97C51"/>
    <w:rsid w:val="00D97DB7"/>
    <w:rsid w:val="00DA12B4"/>
    <w:rsid w:val="00DA1AD2"/>
    <w:rsid w:val="00DA2DC6"/>
    <w:rsid w:val="00DA306E"/>
    <w:rsid w:val="00DA5B87"/>
    <w:rsid w:val="00DB0809"/>
    <w:rsid w:val="00DB19A9"/>
    <w:rsid w:val="00DB1B4E"/>
    <w:rsid w:val="00DB318E"/>
    <w:rsid w:val="00DB52A8"/>
    <w:rsid w:val="00DB5A3A"/>
    <w:rsid w:val="00DB62DC"/>
    <w:rsid w:val="00DB6B09"/>
    <w:rsid w:val="00DB7D11"/>
    <w:rsid w:val="00DC158A"/>
    <w:rsid w:val="00DC5DF1"/>
    <w:rsid w:val="00DD0697"/>
    <w:rsid w:val="00DD089E"/>
    <w:rsid w:val="00DD11E7"/>
    <w:rsid w:val="00DD271F"/>
    <w:rsid w:val="00DD2905"/>
    <w:rsid w:val="00DD2E0A"/>
    <w:rsid w:val="00DD3856"/>
    <w:rsid w:val="00DD3D73"/>
    <w:rsid w:val="00DD3F52"/>
    <w:rsid w:val="00DD59C8"/>
    <w:rsid w:val="00DD7678"/>
    <w:rsid w:val="00DD7A09"/>
    <w:rsid w:val="00DE1ADE"/>
    <w:rsid w:val="00DE5620"/>
    <w:rsid w:val="00DE7342"/>
    <w:rsid w:val="00DE73D1"/>
    <w:rsid w:val="00DE7883"/>
    <w:rsid w:val="00DF0209"/>
    <w:rsid w:val="00DF03A6"/>
    <w:rsid w:val="00DF25C2"/>
    <w:rsid w:val="00DF3AF4"/>
    <w:rsid w:val="00DF3E3B"/>
    <w:rsid w:val="00DF478F"/>
    <w:rsid w:val="00DF54D9"/>
    <w:rsid w:val="00DF625E"/>
    <w:rsid w:val="00DF646F"/>
    <w:rsid w:val="00DF78AD"/>
    <w:rsid w:val="00E02512"/>
    <w:rsid w:val="00E02F05"/>
    <w:rsid w:val="00E035C8"/>
    <w:rsid w:val="00E0488C"/>
    <w:rsid w:val="00E05AAA"/>
    <w:rsid w:val="00E05C16"/>
    <w:rsid w:val="00E1036E"/>
    <w:rsid w:val="00E10800"/>
    <w:rsid w:val="00E14252"/>
    <w:rsid w:val="00E145E2"/>
    <w:rsid w:val="00E14C77"/>
    <w:rsid w:val="00E152AD"/>
    <w:rsid w:val="00E16580"/>
    <w:rsid w:val="00E2132B"/>
    <w:rsid w:val="00E220EA"/>
    <w:rsid w:val="00E230EE"/>
    <w:rsid w:val="00E25242"/>
    <w:rsid w:val="00E25351"/>
    <w:rsid w:val="00E2677E"/>
    <w:rsid w:val="00E30585"/>
    <w:rsid w:val="00E3070E"/>
    <w:rsid w:val="00E334A6"/>
    <w:rsid w:val="00E3700B"/>
    <w:rsid w:val="00E3752B"/>
    <w:rsid w:val="00E37A50"/>
    <w:rsid w:val="00E37D3B"/>
    <w:rsid w:val="00E41303"/>
    <w:rsid w:val="00E41C17"/>
    <w:rsid w:val="00E41F88"/>
    <w:rsid w:val="00E4209A"/>
    <w:rsid w:val="00E45A86"/>
    <w:rsid w:val="00E4641C"/>
    <w:rsid w:val="00E46639"/>
    <w:rsid w:val="00E507ED"/>
    <w:rsid w:val="00E514AA"/>
    <w:rsid w:val="00E51F75"/>
    <w:rsid w:val="00E5721C"/>
    <w:rsid w:val="00E6217D"/>
    <w:rsid w:val="00E622E7"/>
    <w:rsid w:val="00E624E3"/>
    <w:rsid w:val="00E62CCF"/>
    <w:rsid w:val="00E62E98"/>
    <w:rsid w:val="00E63D4E"/>
    <w:rsid w:val="00E6651A"/>
    <w:rsid w:val="00E71631"/>
    <w:rsid w:val="00E77DE9"/>
    <w:rsid w:val="00E8262D"/>
    <w:rsid w:val="00E84934"/>
    <w:rsid w:val="00E851FA"/>
    <w:rsid w:val="00E855E6"/>
    <w:rsid w:val="00E85BFD"/>
    <w:rsid w:val="00E90F59"/>
    <w:rsid w:val="00E91AA6"/>
    <w:rsid w:val="00E93B24"/>
    <w:rsid w:val="00E970FF"/>
    <w:rsid w:val="00EA1575"/>
    <w:rsid w:val="00EA3D59"/>
    <w:rsid w:val="00EA5DB0"/>
    <w:rsid w:val="00EA68DD"/>
    <w:rsid w:val="00EA7F3A"/>
    <w:rsid w:val="00EB139A"/>
    <w:rsid w:val="00EB14CF"/>
    <w:rsid w:val="00EB2569"/>
    <w:rsid w:val="00EB5B81"/>
    <w:rsid w:val="00EB5ED7"/>
    <w:rsid w:val="00EB75BF"/>
    <w:rsid w:val="00EB7F06"/>
    <w:rsid w:val="00EC1075"/>
    <w:rsid w:val="00EC1D3C"/>
    <w:rsid w:val="00EC1EC9"/>
    <w:rsid w:val="00EC240B"/>
    <w:rsid w:val="00EC2539"/>
    <w:rsid w:val="00EC3064"/>
    <w:rsid w:val="00EC4420"/>
    <w:rsid w:val="00EC5A63"/>
    <w:rsid w:val="00EC6B75"/>
    <w:rsid w:val="00ED3D71"/>
    <w:rsid w:val="00ED4505"/>
    <w:rsid w:val="00ED4FC2"/>
    <w:rsid w:val="00ED6FC5"/>
    <w:rsid w:val="00EE2C27"/>
    <w:rsid w:val="00EE3695"/>
    <w:rsid w:val="00EE546D"/>
    <w:rsid w:val="00EE6796"/>
    <w:rsid w:val="00EE70A1"/>
    <w:rsid w:val="00EE7936"/>
    <w:rsid w:val="00EF2AFD"/>
    <w:rsid w:val="00EF5D1B"/>
    <w:rsid w:val="00F014F5"/>
    <w:rsid w:val="00F01844"/>
    <w:rsid w:val="00F0313F"/>
    <w:rsid w:val="00F041DA"/>
    <w:rsid w:val="00F05590"/>
    <w:rsid w:val="00F06009"/>
    <w:rsid w:val="00F06368"/>
    <w:rsid w:val="00F06ECC"/>
    <w:rsid w:val="00F153B3"/>
    <w:rsid w:val="00F15652"/>
    <w:rsid w:val="00F159D2"/>
    <w:rsid w:val="00F1793F"/>
    <w:rsid w:val="00F219A2"/>
    <w:rsid w:val="00F24673"/>
    <w:rsid w:val="00F254DE"/>
    <w:rsid w:val="00F27D67"/>
    <w:rsid w:val="00F27F00"/>
    <w:rsid w:val="00F30405"/>
    <w:rsid w:val="00F31024"/>
    <w:rsid w:val="00F32BDF"/>
    <w:rsid w:val="00F344AD"/>
    <w:rsid w:val="00F37436"/>
    <w:rsid w:val="00F45F44"/>
    <w:rsid w:val="00F471B2"/>
    <w:rsid w:val="00F47FC2"/>
    <w:rsid w:val="00F54C0C"/>
    <w:rsid w:val="00F54D1B"/>
    <w:rsid w:val="00F57A7A"/>
    <w:rsid w:val="00F615C2"/>
    <w:rsid w:val="00F61832"/>
    <w:rsid w:val="00F6446C"/>
    <w:rsid w:val="00F652BC"/>
    <w:rsid w:val="00F66E4D"/>
    <w:rsid w:val="00F67BD1"/>
    <w:rsid w:val="00F70669"/>
    <w:rsid w:val="00F76257"/>
    <w:rsid w:val="00F8054F"/>
    <w:rsid w:val="00F807FA"/>
    <w:rsid w:val="00F82C90"/>
    <w:rsid w:val="00F848B8"/>
    <w:rsid w:val="00F848BF"/>
    <w:rsid w:val="00F86851"/>
    <w:rsid w:val="00F9115D"/>
    <w:rsid w:val="00F913B2"/>
    <w:rsid w:val="00F93673"/>
    <w:rsid w:val="00F937B5"/>
    <w:rsid w:val="00F97EAB"/>
    <w:rsid w:val="00FA033A"/>
    <w:rsid w:val="00FA13C2"/>
    <w:rsid w:val="00FA30E0"/>
    <w:rsid w:val="00FA6127"/>
    <w:rsid w:val="00FA6F86"/>
    <w:rsid w:val="00FA7F52"/>
    <w:rsid w:val="00FB03EA"/>
    <w:rsid w:val="00FB0625"/>
    <w:rsid w:val="00FB0B7D"/>
    <w:rsid w:val="00FB1F18"/>
    <w:rsid w:val="00FB3D54"/>
    <w:rsid w:val="00FB46C0"/>
    <w:rsid w:val="00FC07AF"/>
    <w:rsid w:val="00FC317F"/>
    <w:rsid w:val="00FC4435"/>
    <w:rsid w:val="00FC4D83"/>
    <w:rsid w:val="00FC4FE2"/>
    <w:rsid w:val="00FC70DD"/>
    <w:rsid w:val="00FC73F0"/>
    <w:rsid w:val="00FD1B50"/>
    <w:rsid w:val="00FD2943"/>
    <w:rsid w:val="00FD3370"/>
    <w:rsid w:val="00FD63F5"/>
    <w:rsid w:val="00FD6EDE"/>
    <w:rsid w:val="00FE15D2"/>
    <w:rsid w:val="00FE20EF"/>
    <w:rsid w:val="00FE26E2"/>
    <w:rsid w:val="00FE6A5F"/>
    <w:rsid w:val="00FE78FC"/>
    <w:rsid w:val="00FF140F"/>
    <w:rsid w:val="00FF5DE0"/>
    <w:rsid w:val="00FF6A6C"/>
    <w:rsid w:val="00FF72EF"/>
    <w:rsid w:val="00FF77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2B09B"/>
  <w15:docId w15:val="{E41E2E4F-A37C-4E0F-906C-DFE6C669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B63"/>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FC317F"/>
    <w:pPr>
      <w:widowControl w:val="0"/>
      <w:tabs>
        <w:tab w:val="left" w:pos="300"/>
      </w:tabs>
      <w:autoSpaceDE w:val="0"/>
      <w:autoSpaceDN w:val="0"/>
      <w:adjustRightInd w:val="0"/>
      <w:spacing w:before="85" w:after="57" w:line="250" w:lineRule="atLeast"/>
      <w:ind w:left="340"/>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077F26"/>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shd w:val="clear" w:color="auto" w:fill="FFFFFF"/>
      <w:lang w:eastAsia="es-ES"/>
    </w:rPr>
  </w:style>
  <w:style w:type="paragraph" w:customStyle="1" w:styleId="00cabeos">
    <w:name w:val="00_cabeços"/>
    <w:autoRedefine/>
    <w:qFormat/>
    <w:rsid w:val="008013A0"/>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A5CE6"/>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paragraph" w:customStyle="1" w:styleId="Pa3">
    <w:name w:val="Pa3"/>
    <w:basedOn w:val="Normal"/>
    <w:next w:val="Normal"/>
    <w:uiPriority w:val="99"/>
    <w:rsid w:val="008B2D7A"/>
    <w:pPr>
      <w:autoSpaceDE w:val="0"/>
      <w:autoSpaceDN w:val="0"/>
      <w:adjustRightInd w:val="0"/>
      <w:spacing w:line="141" w:lineRule="atLeast"/>
    </w:pPr>
    <w:rPr>
      <w:rFonts w:ascii="Univers LT Std 45 Light" w:hAnsi="Univers LT Std 45 Light"/>
    </w:rPr>
  </w:style>
  <w:style w:type="paragraph" w:customStyle="1" w:styleId="Pa0">
    <w:name w:val="Pa0"/>
    <w:basedOn w:val="Normal"/>
    <w:next w:val="Normal"/>
    <w:uiPriority w:val="99"/>
    <w:rsid w:val="008B2D7A"/>
    <w:pPr>
      <w:autoSpaceDE w:val="0"/>
      <w:autoSpaceDN w:val="0"/>
      <w:adjustRightInd w:val="0"/>
      <w:spacing w:line="141" w:lineRule="atLeast"/>
    </w:pPr>
    <w:rPr>
      <w:rFonts w:ascii="Univers LT Std 45 Light" w:hAnsi="Univers LT Std 45 Light"/>
    </w:rPr>
  </w:style>
  <w:style w:type="paragraph" w:styleId="Reviso">
    <w:name w:val="Revision"/>
    <w:hidden/>
    <w:uiPriority w:val="99"/>
    <w:semiHidden/>
    <w:rsid w:val="008B2D7A"/>
    <w:rPr>
      <w:sz w:val="22"/>
      <w:szCs w:val="22"/>
      <w:lang w:val="pt-BR"/>
    </w:rPr>
  </w:style>
  <w:style w:type="character" w:styleId="Hyperlink">
    <w:name w:val="Hyperlink"/>
    <w:basedOn w:val="Fontepargpadro"/>
    <w:uiPriority w:val="99"/>
    <w:unhideWhenUsed/>
    <w:rsid w:val="00A31A57"/>
    <w:rPr>
      <w:color w:val="0563C1" w:themeColor="hyperlink"/>
      <w:u w:val="single"/>
    </w:rPr>
  </w:style>
  <w:style w:type="paragraph" w:styleId="Textodenotaderodap">
    <w:name w:val="footnote text"/>
    <w:basedOn w:val="Normal"/>
    <w:link w:val="TextodenotaderodapChar"/>
    <w:uiPriority w:val="99"/>
    <w:semiHidden/>
    <w:unhideWhenUsed/>
    <w:rsid w:val="00A31A57"/>
    <w:rPr>
      <w:rFonts w:ascii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A31A57"/>
    <w:rPr>
      <w:sz w:val="20"/>
      <w:szCs w:val="20"/>
      <w:lang w:val="pt-BR"/>
    </w:rPr>
  </w:style>
  <w:style w:type="character" w:styleId="Refdenotaderodap">
    <w:name w:val="footnote reference"/>
    <w:basedOn w:val="Fontepargpadro"/>
    <w:uiPriority w:val="99"/>
    <w:semiHidden/>
    <w:unhideWhenUsed/>
    <w:rsid w:val="00A31A57"/>
    <w:rPr>
      <w:vertAlign w:val="superscript"/>
    </w:rPr>
  </w:style>
  <w:style w:type="table" w:customStyle="1" w:styleId="Tabelacomgrade1">
    <w:name w:val="Tabela com grade1"/>
    <w:basedOn w:val="Tabelanormal"/>
    <w:next w:val="Tabelacomgrade"/>
    <w:uiPriority w:val="59"/>
    <w:rsid w:val="008A1B60"/>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37B6"/>
    <w:pPr>
      <w:spacing w:before="100" w:beforeAutospacing="1" w:after="100" w:afterAutospacing="1"/>
    </w:pPr>
    <w:rPr>
      <w:rFonts w:eastAsia="Times New Roman"/>
      <w:lang w:eastAsia="pt-BR"/>
    </w:rPr>
  </w:style>
  <w:style w:type="character" w:styleId="Forte">
    <w:name w:val="Strong"/>
    <w:basedOn w:val="Fontepargpadro"/>
    <w:uiPriority w:val="22"/>
    <w:qFormat/>
    <w:rsid w:val="00A937B6"/>
    <w:rPr>
      <w:b/>
      <w:bCs/>
    </w:rPr>
  </w:style>
  <w:style w:type="paragraph" w:styleId="SemEspaamento">
    <w:name w:val="No Spacing"/>
    <w:uiPriority w:val="1"/>
    <w:qFormat/>
    <w:rsid w:val="00A937B6"/>
    <w:rPr>
      <w:sz w:val="22"/>
      <w:szCs w:val="22"/>
      <w:lang w:val="pt-BR"/>
    </w:rPr>
  </w:style>
  <w:style w:type="character" w:styleId="nfase">
    <w:name w:val="Emphasis"/>
    <w:basedOn w:val="Fontepargpadro"/>
    <w:uiPriority w:val="20"/>
    <w:qFormat/>
    <w:rsid w:val="00A937B6"/>
    <w:rPr>
      <w:i/>
      <w:iCs/>
    </w:rPr>
  </w:style>
  <w:style w:type="paragraph" w:customStyle="1" w:styleId="pauta">
    <w:name w:val="pauta"/>
    <w:basedOn w:val="Normal"/>
    <w:qFormat/>
    <w:rsid w:val="00A937B6"/>
    <w:rPr>
      <w:rFonts w:ascii="Arial" w:hAnsi="Arial" w:cs="Arial"/>
      <w:bCs/>
      <w:color w:val="0000FF"/>
      <w:sz w:val="20"/>
      <w:szCs w:val="20"/>
    </w:rPr>
  </w:style>
  <w:style w:type="character" w:styleId="Refdecomentrio">
    <w:name w:val="annotation reference"/>
    <w:basedOn w:val="Fontepargpadro"/>
    <w:uiPriority w:val="99"/>
    <w:semiHidden/>
    <w:unhideWhenUsed/>
    <w:rsid w:val="00CF28D9"/>
    <w:rPr>
      <w:sz w:val="16"/>
      <w:szCs w:val="16"/>
    </w:rPr>
  </w:style>
  <w:style w:type="paragraph" w:styleId="Textodecomentrio">
    <w:name w:val="annotation text"/>
    <w:basedOn w:val="Normal"/>
    <w:link w:val="TextodecomentrioChar"/>
    <w:uiPriority w:val="99"/>
    <w:semiHidden/>
    <w:unhideWhenUsed/>
    <w:rsid w:val="00CF28D9"/>
    <w:rPr>
      <w:sz w:val="20"/>
      <w:szCs w:val="20"/>
    </w:rPr>
  </w:style>
  <w:style w:type="character" w:customStyle="1" w:styleId="TextodecomentrioChar">
    <w:name w:val="Texto de comentário Char"/>
    <w:basedOn w:val="Fontepargpadro"/>
    <w:link w:val="Textodecomentrio"/>
    <w:uiPriority w:val="99"/>
    <w:semiHidden/>
    <w:rsid w:val="00CF28D9"/>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CF28D9"/>
    <w:rPr>
      <w:b/>
      <w:bCs/>
    </w:rPr>
  </w:style>
  <w:style w:type="character" w:customStyle="1" w:styleId="AssuntodocomentrioChar">
    <w:name w:val="Assunto do comentário Char"/>
    <w:basedOn w:val="TextodecomentrioChar"/>
    <w:link w:val="Assuntodocomentrio"/>
    <w:uiPriority w:val="99"/>
    <w:semiHidden/>
    <w:rsid w:val="00CF28D9"/>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CF28D9"/>
    <w:rPr>
      <w:rFonts w:ascii="Segoe UI" w:hAnsi="Segoe UI" w:cs="Segoe UI"/>
      <w:sz w:val="18"/>
      <w:szCs w:val="18"/>
    </w:rPr>
  </w:style>
  <w:style w:type="character" w:customStyle="1" w:styleId="TextodebaloChar">
    <w:name w:val="Texto de balão Char"/>
    <w:basedOn w:val="Fontepargpadro"/>
    <w:link w:val="Textodebalo"/>
    <w:uiPriority w:val="99"/>
    <w:semiHidden/>
    <w:rsid w:val="00CF28D9"/>
    <w:rPr>
      <w:rFonts w:ascii="Segoe UI" w:hAnsi="Segoe UI" w:cs="Segoe UI"/>
      <w:sz w:val="18"/>
      <w:szCs w:val="18"/>
    </w:rPr>
  </w:style>
  <w:style w:type="paragraph" w:customStyle="1" w:styleId="recuadotravessao">
    <w:name w:val="recuado travessao"/>
    <w:basedOn w:val="00Textogeralbullet"/>
    <w:qFormat/>
    <w:rsid w:val="00C82374"/>
    <w:pPr>
      <w:ind w:left="1080"/>
    </w:pPr>
  </w:style>
  <w:style w:type="character" w:customStyle="1" w:styleId="MenoPendente1">
    <w:name w:val="Menção Pendente1"/>
    <w:basedOn w:val="Fontepargpadro"/>
    <w:uiPriority w:val="99"/>
    <w:semiHidden/>
    <w:unhideWhenUsed/>
    <w:rsid w:val="004A6DA2"/>
    <w:rPr>
      <w:color w:val="808080"/>
      <w:shd w:val="clear" w:color="auto" w:fill="E6E6E6"/>
    </w:rPr>
  </w:style>
  <w:style w:type="character" w:customStyle="1" w:styleId="MenoPendente2">
    <w:name w:val="Menção Pendente2"/>
    <w:basedOn w:val="Fontepargpadro"/>
    <w:uiPriority w:val="99"/>
    <w:semiHidden/>
    <w:unhideWhenUsed/>
    <w:rsid w:val="004A6DA2"/>
    <w:rPr>
      <w:color w:val="808080"/>
      <w:shd w:val="clear" w:color="auto" w:fill="E6E6E6"/>
    </w:rPr>
  </w:style>
  <w:style w:type="character" w:customStyle="1" w:styleId="MenoPendente3">
    <w:name w:val="Menção Pendente3"/>
    <w:basedOn w:val="Fontepargpadro"/>
    <w:uiPriority w:val="99"/>
    <w:semiHidden/>
    <w:unhideWhenUsed/>
    <w:rsid w:val="006E20A6"/>
    <w:rPr>
      <w:color w:val="808080"/>
      <w:shd w:val="clear" w:color="auto" w:fill="E6E6E6"/>
    </w:rPr>
  </w:style>
  <w:style w:type="character" w:styleId="HiperlinkVisitado">
    <w:name w:val="FollowedHyperlink"/>
    <w:basedOn w:val="Fontepargpadro"/>
    <w:uiPriority w:val="99"/>
    <w:semiHidden/>
    <w:unhideWhenUsed/>
    <w:rsid w:val="00AA3D38"/>
    <w:rPr>
      <w:color w:val="954F72" w:themeColor="followedHyperlink"/>
      <w:u w:val="single"/>
    </w:rPr>
  </w:style>
  <w:style w:type="character" w:customStyle="1" w:styleId="apple-converted-space">
    <w:name w:val="apple-converted-space"/>
    <w:basedOn w:val="Fontepargpadro"/>
    <w:rsid w:val="00AA3D38"/>
  </w:style>
  <w:style w:type="table" w:customStyle="1" w:styleId="TabeladeGradeClara2">
    <w:name w:val="Tabela de Grade Clara2"/>
    <w:basedOn w:val="Tabelanormal"/>
    <w:uiPriority w:val="40"/>
    <w:rsid w:val="00AA3D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4">
    <w:name w:val="Menção Pendente4"/>
    <w:basedOn w:val="Fontepargpadro"/>
    <w:uiPriority w:val="99"/>
    <w:semiHidden/>
    <w:unhideWhenUsed/>
    <w:rsid w:val="006A0074"/>
    <w:rPr>
      <w:color w:val="808080"/>
      <w:shd w:val="clear" w:color="auto" w:fill="E6E6E6"/>
    </w:rPr>
  </w:style>
  <w:style w:type="paragraph" w:customStyle="1" w:styleId="Default">
    <w:name w:val="Default"/>
    <w:rsid w:val="0020743C"/>
    <w:pPr>
      <w:autoSpaceDE w:val="0"/>
      <w:autoSpaceDN w:val="0"/>
      <w:adjustRightInd w:val="0"/>
    </w:pPr>
    <w:rPr>
      <w:rFonts w:ascii="Univers LT Std 55" w:hAnsi="Univers LT Std 55" w:cs="Univers LT Std 55"/>
      <w:color w:val="000000"/>
      <w:lang w:val="pt-BR"/>
    </w:rPr>
  </w:style>
  <w:style w:type="paragraph" w:customStyle="1" w:styleId="Pa34">
    <w:name w:val="Pa34"/>
    <w:basedOn w:val="Default"/>
    <w:next w:val="Default"/>
    <w:uiPriority w:val="99"/>
    <w:rsid w:val="0020743C"/>
    <w:pPr>
      <w:spacing w:line="201" w:lineRule="atLeast"/>
    </w:pPr>
    <w:rPr>
      <w:rFonts w:cstheme="minorBidi"/>
      <w:color w:val="auto"/>
    </w:rPr>
  </w:style>
  <w:style w:type="paragraph" w:customStyle="1" w:styleId="Pa35">
    <w:name w:val="Pa35"/>
    <w:basedOn w:val="Default"/>
    <w:next w:val="Default"/>
    <w:uiPriority w:val="99"/>
    <w:rsid w:val="00B351E3"/>
    <w:pPr>
      <w:spacing w:line="201" w:lineRule="atLeast"/>
    </w:pPr>
    <w:rPr>
      <w:rFonts w:cstheme="minorBidi"/>
      <w:color w:val="auto"/>
    </w:rPr>
  </w:style>
  <w:style w:type="character" w:customStyle="1" w:styleId="MenoPendente5">
    <w:name w:val="Menção Pendente5"/>
    <w:basedOn w:val="Fontepargpadro"/>
    <w:uiPriority w:val="99"/>
    <w:semiHidden/>
    <w:unhideWhenUsed/>
    <w:rsid w:val="00F97EAB"/>
    <w:rPr>
      <w:color w:val="808080"/>
      <w:shd w:val="clear" w:color="auto" w:fill="E6E6E6"/>
    </w:rPr>
  </w:style>
  <w:style w:type="table" w:customStyle="1" w:styleId="TabeladeGradeClara3">
    <w:name w:val="Tabela de Grade Clara3"/>
    <w:basedOn w:val="Tabelanormal"/>
    <w:uiPriority w:val="40"/>
    <w:rsid w:val="007977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6Pauta">
    <w:name w:val="06 Pauta"/>
    <w:basedOn w:val="Normal"/>
    <w:qFormat/>
    <w:rsid w:val="00F61832"/>
    <w:rPr>
      <w:rFonts w:ascii="Arial" w:hAnsi="Arial" w:cs="Arial"/>
      <w:color w:val="0000FF"/>
      <w:sz w:val="20"/>
    </w:rPr>
  </w:style>
  <w:style w:type="character" w:customStyle="1" w:styleId="MenoPendente6">
    <w:name w:val="Menção Pendente6"/>
    <w:basedOn w:val="Fontepargpadro"/>
    <w:uiPriority w:val="99"/>
    <w:rsid w:val="005B51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73907">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423110370">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630325601">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39329527">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 w:id="2015523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cto.mec.gov.br/materiais-listagem/item/56-curriculo-na-perspectiva-da-inclusao-e-da-diversidade-as-diretrizes-curriculares-nacionais-da-educacao-basica-e-o-ciclo-de-alfabetizacao" TargetMode="External"/><Relationship Id="rId13" Type="http://schemas.openxmlformats.org/officeDocument/2006/relationships/hyperlink" Target="http://w3.ufsm.br/ceem/eiemat/Anais/arquivos/RE/RE_Santana_Danielly.pdf" TargetMode="External"/><Relationship Id="rId18" Type="http://schemas.openxmlformats.org/officeDocument/2006/relationships/hyperlink" Target="http://www.sbembrasil.org.br/enem2016/anais/pdf/4980_2866_ID.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bvsms.saude.gov.br/bvs/publicacoes/guia_alimentar_populacao_brasileira_2ed.pdf" TargetMode="External"/><Relationship Id="rId7" Type="http://schemas.openxmlformats.org/officeDocument/2006/relationships/endnotes" Target="endnotes.xml"/><Relationship Id="rId12" Type="http://schemas.openxmlformats.org/officeDocument/2006/relationships/hyperlink" Target="http://www.diaadiaeducacao.pr.gov.br/portals/pde/arquivos/2444-6.pdf" TargetMode="External"/><Relationship Id="rId17" Type="http://schemas.openxmlformats.org/officeDocument/2006/relationships/hyperlink" Target="http://www.lematec.net.br/CDS/ENEM10/artigos/MR/MR5_Lopes.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ortaldoprofessor.mec.gov.br/fichaTecnicaAula.html?aula=24158"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mec.gov.br/seb/arquivos/pdf/Educinf/revista44.pdf" TargetMode="External"/><Relationship Id="rId24" Type="http://schemas.openxmlformats.org/officeDocument/2006/relationships/hyperlink" Target="http://projectos.ese.ips.pt/pfcm/wp-content/uploads/2010/02/Texto-Pensamento-Alg%C3%A9brico-1.%C2%BAs-anos.pdf" TargetMode="External"/><Relationship Id="rId5" Type="http://schemas.openxmlformats.org/officeDocument/2006/relationships/webSettings" Target="webSettings.xml"/><Relationship Id="rId15" Type="http://schemas.openxmlformats.org/officeDocument/2006/relationships/hyperlink" Target="https://novaescola.org.br/conteudo/531/selene-coletti-educadora-nota-10-2016" TargetMode="External"/><Relationship Id="rId23" Type="http://schemas.openxmlformats.org/officeDocument/2006/relationships/hyperlink" Target="https://edufisescolar.files.wordpress.com/2011/03/pedagogia-de-projetos-de-lc3bacia-alvarez.pdf" TargetMode="External"/><Relationship Id="rId28" Type="http://schemas.openxmlformats.org/officeDocument/2006/relationships/theme" Target="theme/theme1.xml"/><Relationship Id="rId10" Type="http://schemas.openxmlformats.org/officeDocument/2006/relationships/hyperlink" Target="https://novaescola.org.br/conteudo/376/a-inclusao-de-criancas-com-deficiencia-fisica" TargetMode="External"/><Relationship Id="rId19" Type="http://schemas.openxmlformats.org/officeDocument/2006/relationships/hyperlink" Target="http://bvsms.saude.gov.br/bvs/publicacoes/guia_alimentar_populacao_brasileira_2ed.pdf" TargetMode="External"/><Relationship Id="rId4" Type="http://schemas.openxmlformats.org/officeDocument/2006/relationships/settings" Target="settings.xml"/><Relationship Id="rId9" Type="http://schemas.openxmlformats.org/officeDocument/2006/relationships/hyperlink" Target="https://institutorodrigomendes.org.br" TargetMode="External"/><Relationship Id="rId14" Type="http://schemas.openxmlformats.org/officeDocument/2006/relationships/hyperlink" Target="https://www.ime.usp.br/caem/" TargetMode="External"/><Relationship Id="rId22" Type="http://schemas.openxmlformats.org/officeDocument/2006/relationships/hyperlink" Target="http://30reuniao.anped.org.br/trabalhos/GT04-3750--Int.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8AADD8-4E56-4CAD-A7D8-6EFB5A71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44</Pages>
  <Words>15892</Words>
  <Characters>85823</Characters>
  <Application>Microsoft Office Word</Application>
  <DocSecurity>0</DocSecurity>
  <Lines>715</Lines>
  <Paragraphs>203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17</cp:revision>
  <cp:lastPrinted>2017-10-09T19:08:00Z</cp:lastPrinted>
  <dcterms:created xsi:type="dcterms:W3CDTF">2018-01-30T19:36:00Z</dcterms:created>
  <dcterms:modified xsi:type="dcterms:W3CDTF">2018-02-03T12:46:00Z</dcterms:modified>
</cp:coreProperties>
</file>